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34" w:rsidRPr="00EE0334" w:rsidRDefault="00EE0334" w:rsidP="00EE0334">
      <w:pPr>
        <w:widowControl w:val="0"/>
        <w:overflowPunct w:val="0"/>
        <w:autoSpaceDE w:val="0"/>
        <w:autoSpaceDN w:val="0"/>
        <w:adjustRightInd w:val="0"/>
        <w:spacing w:after="0" w:line="240" w:lineRule="auto"/>
        <w:ind w:left="5073" w:firstLine="1296"/>
        <w:rPr>
          <w:rFonts w:ascii="Times New Roman" w:hAnsi="Times New Roman" w:cs="Times New Roman"/>
          <w:kern w:val="28"/>
          <w:sz w:val="24"/>
          <w:szCs w:val="24"/>
          <w:lang w:val="en-CA"/>
        </w:rPr>
      </w:pPr>
      <w:r>
        <w:rPr>
          <w:rFonts w:ascii="Times New Roman" w:hAnsi="Times New Roman" w:cs="Times New Roman"/>
          <w:kern w:val="28"/>
          <w:sz w:val="24"/>
          <w:szCs w:val="24"/>
          <w:lang w:val="en-CA"/>
        </w:rPr>
        <w:t xml:space="preserve"> </w:t>
      </w:r>
      <w:r w:rsidRPr="00EE0334">
        <w:rPr>
          <w:rFonts w:ascii="Times New Roman" w:hAnsi="Times New Roman" w:cs="Times New Roman"/>
          <w:kern w:val="28"/>
          <w:sz w:val="24"/>
          <w:szCs w:val="24"/>
          <w:lang w:val="en-CA"/>
        </w:rPr>
        <w:t xml:space="preserve"> PATVIRTINTA</w:t>
      </w:r>
    </w:p>
    <w:p w:rsidR="00EE0334" w:rsidRPr="00EE0334" w:rsidRDefault="00EE0334" w:rsidP="00EE0334">
      <w:pPr>
        <w:widowControl w:val="0"/>
        <w:overflowPunct w:val="0"/>
        <w:autoSpaceDE w:val="0"/>
        <w:autoSpaceDN w:val="0"/>
        <w:adjustRightInd w:val="0"/>
        <w:spacing w:after="0" w:line="240" w:lineRule="auto"/>
        <w:ind w:left="5184" w:firstLine="1185"/>
        <w:rPr>
          <w:rFonts w:ascii="Times New Roman" w:hAnsi="Times New Roman" w:cs="Times New Roman"/>
          <w:kern w:val="28"/>
          <w:sz w:val="24"/>
          <w:szCs w:val="24"/>
          <w:lang w:val="en-CA"/>
        </w:rPr>
      </w:pPr>
      <w:r>
        <w:rPr>
          <w:rFonts w:ascii="Times New Roman" w:hAnsi="Times New Roman" w:cs="Times New Roman"/>
          <w:kern w:val="28"/>
          <w:sz w:val="24"/>
          <w:szCs w:val="24"/>
          <w:lang w:val="en-CA"/>
        </w:rPr>
        <w:t xml:space="preserve">  </w:t>
      </w:r>
      <w:r w:rsidRPr="00EE0334">
        <w:rPr>
          <w:rFonts w:ascii="Times New Roman" w:hAnsi="Times New Roman" w:cs="Times New Roman"/>
          <w:kern w:val="28"/>
          <w:sz w:val="24"/>
          <w:szCs w:val="24"/>
          <w:lang w:val="en-CA"/>
        </w:rPr>
        <w:t>Vš</w:t>
      </w:r>
      <w:r w:rsidRPr="00EE0334">
        <w:rPr>
          <w:rFonts w:ascii="Times New Roman" w:hAnsi="Times New Roman" w:cs="Times New Roman"/>
          <w:kern w:val="28"/>
          <w:sz w:val="24"/>
          <w:szCs w:val="24"/>
        </w:rPr>
        <w:t xml:space="preserve">Į Panevėžio fizinės medicinos             </w:t>
      </w:r>
      <w:r w:rsidRPr="00EE0334">
        <w:rPr>
          <w:rFonts w:ascii="Times New Roman" w:hAnsi="Times New Roman" w:cs="Times New Roman"/>
          <w:kern w:val="28"/>
          <w:sz w:val="24"/>
          <w:szCs w:val="24"/>
          <w:lang w:val="en-CA"/>
        </w:rPr>
        <w:t xml:space="preserve">                                                                                   </w:t>
      </w:r>
      <w:r>
        <w:rPr>
          <w:rFonts w:ascii="Times New Roman" w:hAnsi="Times New Roman" w:cs="Times New Roman"/>
          <w:kern w:val="28"/>
          <w:sz w:val="24"/>
          <w:szCs w:val="24"/>
          <w:lang w:val="en-CA"/>
        </w:rPr>
        <w:tab/>
        <w:t xml:space="preserve"> </w:t>
      </w:r>
      <w:proofErr w:type="gramStart"/>
      <w:r w:rsidRPr="00EE0334">
        <w:rPr>
          <w:rFonts w:ascii="Times New Roman" w:hAnsi="Times New Roman" w:cs="Times New Roman"/>
          <w:kern w:val="28"/>
          <w:sz w:val="24"/>
          <w:szCs w:val="24"/>
          <w:lang w:val="en-CA"/>
        </w:rPr>
        <w:t>reabilitacijos  centro</w:t>
      </w:r>
      <w:proofErr w:type="gramEnd"/>
      <w:r w:rsidRPr="00EE0334">
        <w:rPr>
          <w:rFonts w:ascii="Times New Roman" w:hAnsi="Times New Roman" w:cs="Times New Roman"/>
          <w:kern w:val="28"/>
          <w:sz w:val="24"/>
          <w:szCs w:val="24"/>
          <w:lang w:val="en-CA"/>
        </w:rPr>
        <w:t xml:space="preserve"> Vyr. </w:t>
      </w:r>
      <w:proofErr w:type="gramStart"/>
      <w:r w:rsidRPr="00EE0334">
        <w:rPr>
          <w:rFonts w:ascii="Times New Roman" w:hAnsi="Times New Roman" w:cs="Times New Roman"/>
          <w:kern w:val="28"/>
          <w:sz w:val="24"/>
          <w:szCs w:val="24"/>
          <w:lang w:val="en-CA"/>
        </w:rPr>
        <w:t>gydytojo</w:t>
      </w:r>
      <w:proofErr w:type="gramEnd"/>
    </w:p>
    <w:p w:rsidR="00EE0334" w:rsidRPr="00EE0334" w:rsidRDefault="00EE0334" w:rsidP="00EE0334">
      <w:pPr>
        <w:widowControl w:val="0"/>
        <w:overflowPunct w:val="0"/>
        <w:autoSpaceDE w:val="0"/>
        <w:autoSpaceDN w:val="0"/>
        <w:adjustRightInd w:val="0"/>
        <w:spacing w:after="0" w:line="240" w:lineRule="auto"/>
        <w:ind w:left="5073" w:firstLine="1296"/>
        <w:rPr>
          <w:rFonts w:ascii="Times New Roman" w:hAnsi="Times New Roman" w:cs="Times New Roman"/>
          <w:kern w:val="28"/>
          <w:sz w:val="24"/>
          <w:szCs w:val="24"/>
        </w:rPr>
      </w:pPr>
      <w:r>
        <w:rPr>
          <w:rFonts w:ascii="Times New Roman" w:hAnsi="Times New Roman" w:cs="Times New Roman"/>
          <w:kern w:val="28"/>
          <w:sz w:val="24"/>
          <w:szCs w:val="24"/>
          <w:lang w:val="en-CA"/>
        </w:rPr>
        <w:t xml:space="preserve">  2010 m.kovo 29 </w:t>
      </w:r>
      <w:r w:rsidRPr="00EE0334">
        <w:rPr>
          <w:rFonts w:ascii="Times New Roman" w:hAnsi="Times New Roman" w:cs="Times New Roman"/>
          <w:kern w:val="28"/>
          <w:sz w:val="24"/>
          <w:szCs w:val="24"/>
          <w:lang w:val="en-CA"/>
        </w:rPr>
        <w:t xml:space="preserve">d. </w:t>
      </w:r>
      <w:r w:rsidRPr="00EE0334">
        <w:rPr>
          <w:rFonts w:ascii="Times New Roman" w:hAnsi="Times New Roman" w:cs="Times New Roman"/>
          <w:kern w:val="28"/>
          <w:sz w:val="24"/>
          <w:szCs w:val="24"/>
        </w:rPr>
        <w:t>įsakymuNr.V -</w:t>
      </w:r>
      <w:r>
        <w:rPr>
          <w:rFonts w:ascii="Times New Roman" w:hAnsi="Times New Roman" w:cs="Times New Roman"/>
          <w:kern w:val="28"/>
          <w:sz w:val="24"/>
          <w:szCs w:val="24"/>
        </w:rPr>
        <w:t>8</w:t>
      </w:r>
    </w:p>
    <w:p w:rsidR="00EE0334" w:rsidRPr="00EE0334" w:rsidRDefault="00EE0334" w:rsidP="00EE0334">
      <w:pPr>
        <w:widowControl w:val="0"/>
        <w:overflowPunct w:val="0"/>
        <w:autoSpaceDE w:val="0"/>
        <w:autoSpaceDN w:val="0"/>
        <w:adjustRightInd w:val="0"/>
        <w:spacing w:after="0" w:line="240" w:lineRule="auto"/>
        <w:jc w:val="right"/>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75" w:lineRule="auto"/>
        <w:jc w:val="center"/>
        <w:rPr>
          <w:rFonts w:ascii="Times New Roman" w:hAnsi="Times New Roman" w:cs="Times New Roman"/>
          <w:b/>
          <w:bCs/>
          <w:kern w:val="28"/>
          <w:sz w:val="24"/>
          <w:szCs w:val="24"/>
        </w:rPr>
      </w:pPr>
      <w:r w:rsidRPr="00EE0334">
        <w:rPr>
          <w:rFonts w:ascii="Times New Roman" w:hAnsi="Times New Roman" w:cs="Times New Roman"/>
          <w:b/>
          <w:bCs/>
          <w:kern w:val="28"/>
          <w:sz w:val="24"/>
          <w:szCs w:val="24"/>
          <w:lang w:val="en-CA"/>
        </w:rPr>
        <w:t xml:space="preserve">VIEŠOSIOS </w:t>
      </w:r>
      <w:r w:rsidRPr="00EE0334">
        <w:rPr>
          <w:rFonts w:ascii="Times New Roman" w:hAnsi="Times New Roman" w:cs="Times New Roman"/>
          <w:b/>
          <w:bCs/>
          <w:kern w:val="28"/>
          <w:sz w:val="24"/>
          <w:szCs w:val="24"/>
        </w:rPr>
        <w:t xml:space="preserve">ĮSTAIGOS PANEVĖŽIO FIZINĖS MEDICINOS REABILITACIJOS </w:t>
      </w:r>
      <w:proofErr w:type="gramStart"/>
      <w:r w:rsidRPr="00EE0334">
        <w:rPr>
          <w:rFonts w:ascii="Times New Roman" w:hAnsi="Times New Roman" w:cs="Times New Roman"/>
          <w:b/>
          <w:bCs/>
          <w:kern w:val="28"/>
          <w:sz w:val="24"/>
          <w:szCs w:val="24"/>
        </w:rPr>
        <w:t>CENTRO  SUPAPRASTINTŲ</w:t>
      </w:r>
      <w:proofErr w:type="gramEnd"/>
      <w:r w:rsidRPr="00EE0334">
        <w:rPr>
          <w:rFonts w:ascii="Times New Roman" w:hAnsi="Times New Roman" w:cs="Times New Roman"/>
          <w:b/>
          <w:bCs/>
          <w:kern w:val="28"/>
          <w:sz w:val="24"/>
          <w:szCs w:val="24"/>
        </w:rPr>
        <w:t xml:space="preserve"> VIEŠŲJŲ PIRKIMŲ TAISYKLĖS</w:t>
      </w:r>
    </w:p>
    <w:p w:rsidR="00EE0334" w:rsidRPr="00EE0334" w:rsidRDefault="00EE0334" w:rsidP="00EE0334">
      <w:pPr>
        <w:widowControl w:val="0"/>
        <w:overflowPunct w:val="0"/>
        <w:autoSpaceDE w:val="0"/>
        <w:autoSpaceDN w:val="0"/>
        <w:adjustRightInd w:val="0"/>
        <w:spacing w:after="0" w:line="275" w:lineRule="auto"/>
        <w:jc w:val="center"/>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before="480" w:after="240" w:line="240" w:lineRule="auto"/>
        <w:ind w:left="2303" w:right="2303"/>
        <w:jc w:val="center"/>
        <w:rPr>
          <w:rFonts w:ascii="Times New Roman" w:hAnsi="Times New Roman" w:cs="Times New Roman"/>
          <w:b/>
          <w:bCs/>
          <w:kern w:val="28"/>
          <w:sz w:val="24"/>
          <w:szCs w:val="24"/>
          <w:lang w:val="en-CA"/>
        </w:rPr>
      </w:pPr>
      <w:r w:rsidRPr="00EE0334">
        <w:rPr>
          <w:rFonts w:ascii="Times New Roman" w:hAnsi="Times New Roman" w:cs="Times New Roman"/>
          <w:b/>
          <w:bCs/>
          <w:kern w:val="28"/>
          <w:sz w:val="24"/>
          <w:szCs w:val="24"/>
          <w:lang w:val="en-CA"/>
        </w:rPr>
        <w:t>I. BENDROSIOS NUOSTATOS</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1. Vš</w:t>
      </w:r>
      <w:r w:rsidRPr="00EE0334">
        <w:rPr>
          <w:rFonts w:ascii="Times New Roman" w:hAnsi="Times New Roman" w:cs="Times New Roman"/>
          <w:kern w:val="28"/>
          <w:sz w:val="24"/>
          <w:szCs w:val="24"/>
        </w:rPr>
        <w:t>Į Panevėžio fizinės medicinos reabilitacijos centro (toliau tekste - perkančioji organizacija) viešųjų supaprastintų pirkimų taisyklės (toliau - taisyklės) parengtos vadovaujantis Lietuvos respublikos viešųjų pirkimų įstatymų (</w:t>
      </w:r>
      <w:proofErr w:type="gramStart"/>
      <w:r w:rsidRPr="00EE0334">
        <w:rPr>
          <w:rFonts w:ascii="Times New Roman" w:hAnsi="Times New Roman" w:cs="Times New Roman"/>
          <w:kern w:val="28"/>
          <w:sz w:val="24"/>
          <w:szCs w:val="24"/>
        </w:rPr>
        <w:t>Žin.,</w:t>
      </w:r>
      <w:proofErr w:type="gramEnd"/>
      <w:r w:rsidRPr="00EE0334">
        <w:rPr>
          <w:rFonts w:ascii="Times New Roman" w:hAnsi="Times New Roman" w:cs="Times New Roman"/>
          <w:kern w:val="28"/>
          <w:sz w:val="24"/>
          <w:szCs w:val="24"/>
        </w:rPr>
        <w:t xml:space="preserve"> 1996, Nr. 84 2000; 2006, Nr.4-102; 2010, Nr.25-1174) (toliau - Viešųjų pirkimų įstatymas), kitais viešuosius pirkimus reglamentuojančiais teisės aktais.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2. Taisykl</w:t>
      </w:r>
      <w:r w:rsidRPr="00EE0334">
        <w:rPr>
          <w:rFonts w:ascii="Times New Roman" w:hAnsi="Times New Roman" w:cs="Times New Roman"/>
          <w:kern w:val="28"/>
          <w:sz w:val="24"/>
          <w:szCs w:val="24"/>
        </w:rPr>
        <w:t>ės nustato perkančiosios organizacijos mažos vertės pirkimų, supaprastintų pirkimų organizavimo tvarką, pirkimus atliekančius asmenis, pirkimų būdus ir jų atlikimo, ginčų nagrinėjimo procedūras, pirkimo dokumentų rengimo ir teikimo tiekėjams reikalavimus.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3. Atlikdama supaprastintus pirkimus perkančioji organizacija vadovaujasi Viešųjų pirkimų įstatymu, šiomis Taisyklėmis, Lietuvos Respublikos civiliniu kodeksu (</w:t>
      </w:r>
      <w:proofErr w:type="gramStart"/>
      <w:r w:rsidRPr="00EE0334">
        <w:rPr>
          <w:rFonts w:ascii="Times New Roman" w:hAnsi="Times New Roman" w:cs="Times New Roman"/>
          <w:kern w:val="28"/>
          <w:sz w:val="24"/>
          <w:szCs w:val="24"/>
          <w:lang w:val="en-CA"/>
        </w:rPr>
        <w:t>Žin.,</w:t>
      </w:r>
      <w:proofErr w:type="gramEnd"/>
      <w:r w:rsidRPr="00EE0334">
        <w:rPr>
          <w:rFonts w:ascii="Times New Roman" w:hAnsi="Times New Roman" w:cs="Times New Roman"/>
          <w:kern w:val="28"/>
          <w:sz w:val="24"/>
          <w:szCs w:val="24"/>
          <w:lang w:val="en-CA"/>
        </w:rPr>
        <w:t xml:space="preserve"> 2000,1Nr.74-2262) , kitais įstatymais ir poįstatyminiais teisės aktais.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 Supaprastinti pirkimai atliekami laikantis lygiateisiškumo, nediskriminavimo, skaidrumo, abipusio pripažinimo ir proporcingumo princip</w:t>
      </w:r>
      <w:r w:rsidRPr="00EE0334">
        <w:rPr>
          <w:rFonts w:ascii="Times New Roman" w:hAnsi="Times New Roman" w:cs="Times New Roman"/>
          <w:kern w:val="28"/>
          <w:sz w:val="24"/>
          <w:szCs w:val="24"/>
        </w:rPr>
        <w:t>ų, konfidencialumo ir nešališkumo reikalavimų. Priimant sprendimus dėl pirkimo dokumentų sąlygų, vadovaujamasi racionalumo principu.</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6. Supaprastinto pirkimo pradžią ir pabaigą apibrėžia Viešųjų pirkimų įstatymo 7 straipsnis.</w:t>
      </w:r>
    </w:p>
    <w:p w:rsidR="00EE0334" w:rsidRPr="00EE0334" w:rsidRDefault="00EE0334" w:rsidP="00EE0334">
      <w:pPr>
        <w:widowControl w:val="0"/>
        <w:overflowPunct w:val="0"/>
        <w:autoSpaceDE w:val="0"/>
        <w:autoSpaceDN w:val="0"/>
        <w:adjustRightInd w:val="0"/>
        <w:spacing w:after="0" w:line="240" w:lineRule="auto"/>
        <w:ind w:left="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7. Taisykl</w:t>
      </w:r>
      <w:r w:rsidRPr="00EE0334">
        <w:rPr>
          <w:rFonts w:ascii="Times New Roman" w:hAnsi="Times New Roman" w:cs="Times New Roman"/>
          <w:kern w:val="28"/>
          <w:sz w:val="24"/>
          <w:szCs w:val="24"/>
        </w:rPr>
        <w:t>ėse naudojamos sąvokos:</w:t>
      </w:r>
    </w:p>
    <w:p w:rsidR="00EE0334" w:rsidRPr="00EE0334" w:rsidRDefault="00EE0334" w:rsidP="00EE0334">
      <w:pPr>
        <w:widowControl w:val="0"/>
        <w:overflowPunct w:val="0"/>
        <w:autoSpaceDE w:val="0"/>
        <w:autoSpaceDN w:val="0"/>
        <w:adjustRightInd w:val="0"/>
        <w:spacing w:before="240" w:after="0" w:line="240" w:lineRule="auto"/>
        <w:ind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7.1. </w:t>
      </w:r>
      <w:r w:rsidRPr="00EE0334">
        <w:rPr>
          <w:rFonts w:ascii="Times New Roman" w:hAnsi="Times New Roman" w:cs="Times New Roman"/>
          <w:b/>
          <w:bCs/>
          <w:kern w:val="28"/>
          <w:sz w:val="24"/>
          <w:szCs w:val="24"/>
          <w:lang w:val="en-CA"/>
        </w:rPr>
        <w:t>Pirkimo organizatorius</w:t>
      </w:r>
      <w:r w:rsidRPr="00EE0334">
        <w:rPr>
          <w:rFonts w:ascii="Times New Roman" w:hAnsi="Times New Roman" w:cs="Times New Roman"/>
          <w:kern w:val="28"/>
          <w:sz w:val="24"/>
          <w:szCs w:val="24"/>
          <w:lang w:val="en-CA"/>
        </w:rPr>
        <w:t xml:space="preserve"> - perkančiosios organizacijos vadovo įsakymu perkančiosios organizacijos darbuotojas, kuris Taisyklių nustatyta tvarka organizuoja ir atlieka supaprastintus pirkimus, kai tokių pirkimų Taisyklių nustatyta tvarka neatlieka perkančiosios organizacijos vadovo įsakymu sudaryta Viešojo pirkimo kamisija (toliau - Komisija).</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7.2. </w:t>
      </w:r>
      <w:r w:rsidRPr="00EE0334">
        <w:rPr>
          <w:rFonts w:ascii="Times New Roman" w:hAnsi="Times New Roman" w:cs="Times New Roman"/>
          <w:b/>
          <w:bCs/>
          <w:kern w:val="28"/>
          <w:sz w:val="24"/>
          <w:szCs w:val="24"/>
          <w:lang w:val="en-CA"/>
        </w:rPr>
        <w:t>Pirkimo iniciatorius</w:t>
      </w:r>
      <w:r w:rsidRPr="00EE0334">
        <w:rPr>
          <w:rFonts w:ascii="Times New Roman" w:hAnsi="Times New Roman" w:cs="Times New Roman"/>
          <w:kern w:val="28"/>
          <w:sz w:val="24"/>
          <w:szCs w:val="24"/>
          <w:lang w:val="en-CA"/>
        </w:rPr>
        <w:t>- perkančiosios organizacijos darbuotojas (projekto vykdytojas), kuris nurodo poreikį įsigyti reikalingas prekes, paslaugas arba darbus, reikalingus projekto įvykdymui;</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7.3. </w:t>
      </w:r>
      <w:r w:rsidRPr="00EE0334">
        <w:rPr>
          <w:rFonts w:ascii="Times New Roman" w:hAnsi="Times New Roman" w:cs="Times New Roman"/>
          <w:b/>
          <w:bCs/>
          <w:kern w:val="28"/>
          <w:sz w:val="24"/>
          <w:szCs w:val="24"/>
        </w:rPr>
        <w:t xml:space="preserve">Pirkimų vykdytojas - </w:t>
      </w:r>
      <w:r w:rsidRPr="00EE0334">
        <w:rPr>
          <w:rFonts w:ascii="Times New Roman" w:hAnsi="Times New Roman" w:cs="Times New Roman"/>
          <w:kern w:val="28"/>
          <w:sz w:val="24"/>
          <w:szCs w:val="24"/>
        </w:rPr>
        <w:t>direktoriaus</w:t>
      </w:r>
      <w:r w:rsidRPr="00EE0334">
        <w:rPr>
          <w:rFonts w:ascii="Times New Roman" w:hAnsi="Times New Roman" w:cs="Times New Roman"/>
          <w:i/>
          <w:iCs/>
          <w:kern w:val="28"/>
          <w:sz w:val="24"/>
          <w:szCs w:val="24"/>
        </w:rPr>
        <w:t xml:space="preserve"> </w:t>
      </w:r>
      <w:r w:rsidRPr="00EE0334">
        <w:rPr>
          <w:rFonts w:ascii="Times New Roman" w:hAnsi="Times New Roman" w:cs="Times New Roman"/>
          <w:kern w:val="28"/>
          <w:sz w:val="24"/>
          <w:szCs w:val="24"/>
        </w:rPr>
        <w:t>įsakymu paskirtas darbuotojas, kuris Taisyklių nustatyta tvarka atlieka mažos vertės pirkimus;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7.4. </w:t>
      </w:r>
      <w:r w:rsidRPr="00EE0334">
        <w:rPr>
          <w:rFonts w:ascii="Times New Roman" w:hAnsi="Times New Roman" w:cs="Times New Roman"/>
          <w:b/>
          <w:bCs/>
          <w:kern w:val="28"/>
          <w:sz w:val="24"/>
          <w:szCs w:val="24"/>
          <w:lang w:val="en-CA"/>
        </w:rPr>
        <w:t xml:space="preserve">Apklausa </w:t>
      </w:r>
      <w:r w:rsidRPr="00EE0334">
        <w:rPr>
          <w:rFonts w:ascii="Times New Roman" w:hAnsi="Times New Roman" w:cs="Times New Roman"/>
          <w:kern w:val="28"/>
          <w:sz w:val="24"/>
          <w:szCs w:val="24"/>
          <w:lang w:val="en-CA"/>
        </w:rPr>
        <w:t>- supaprastinto pirkimo b</w:t>
      </w:r>
      <w:r w:rsidRPr="00EE0334">
        <w:rPr>
          <w:rFonts w:ascii="Times New Roman" w:hAnsi="Times New Roman" w:cs="Times New Roman"/>
          <w:kern w:val="28"/>
          <w:sz w:val="24"/>
          <w:szCs w:val="24"/>
        </w:rPr>
        <w:t>ūdas, kai perkančioji organizacija raštu arba žodžiu kviečia tiekėjus pateikti pasiūlymus ir perka prekes, paslaugas ar darbus iš mažiausią kainą pasiūliusio ar ekonomiškiausią pasiūlymą pateikusio tiekėjo;</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7.5 </w:t>
      </w:r>
      <w:r w:rsidRPr="00EE0334">
        <w:rPr>
          <w:rFonts w:ascii="Times New Roman" w:hAnsi="Times New Roman" w:cs="Times New Roman"/>
          <w:b/>
          <w:bCs/>
          <w:kern w:val="28"/>
          <w:sz w:val="24"/>
          <w:szCs w:val="24"/>
          <w:lang w:val="en-CA"/>
        </w:rPr>
        <w:t>Kvalifikacijos patikrinimas</w:t>
      </w:r>
      <w:r w:rsidRPr="00EE0334">
        <w:rPr>
          <w:rFonts w:ascii="Times New Roman" w:hAnsi="Times New Roman" w:cs="Times New Roman"/>
          <w:kern w:val="28"/>
          <w:sz w:val="24"/>
          <w:szCs w:val="24"/>
          <w:lang w:val="en-CA"/>
        </w:rPr>
        <w:t>- proced</w:t>
      </w:r>
      <w:r w:rsidRPr="00EE0334">
        <w:rPr>
          <w:rFonts w:ascii="Times New Roman" w:hAnsi="Times New Roman" w:cs="Times New Roman"/>
          <w:kern w:val="28"/>
          <w:sz w:val="24"/>
          <w:szCs w:val="24"/>
        </w:rPr>
        <w:t>ūra, kurios metu tikrinama, ar tiekėjai atitinka pirkimo dokumentuose nurodytus minimalius kvalifikacijos reikalavimus;</w:t>
      </w:r>
    </w:p>
    <w:p w:rsidR="00EE0334" w:rsidRPr="00EE0334" w:rsidRDefault="00EE0334" w:rsidP="00EE0334">
      <w:pPr>
        <w:widowControl w:val="0"/>
        <w:overflowPunct w:val="0"/>
        <w:autoSpaceDE w:val="0"/>
        <w:autoSpaceDN w:val="0"/>
        <w:adjustRightInd w:val="0"/>
        <w:spacing w:after="0" w:line="240" w:lineRule="auto"/>
        <w:ind w:firstLine="280"/>
        <w:jc w:val="both"/>
        <w:rPr>
          <w:rFonts w:ascii="Times New Roman" w:hAnsi="Times New Roman" w:cs="Times New Roman"/>
          <w:kern w:val="28"/>
          <w:sz w:val="24"/>
          <w:szCs w:val="24"/>
        </w:rPr>
      </w:pPr>
      <w:r w:rsidRPr="00EE0334">
        <w:rPr>
          <w:rFonts w:ascii="Times New Roman" w:hAnsi="Times New Roman" w:cs="Times New Roman"/>
          <w:b/>
          <w:bCs/>
          <w:kern w:val="28"/>
          <w:sz w:val="24"/>
          <w:szCs w:val="24"/>
          <w:lang w:val="en-CA"/>
        </w:rPr>
        <w:t>7.6. Mažos vert</w:t>
      </w:r>
      <w:r w:rsidRPr="00EE0334">
        <w:rPr>
          <w:rFonts w:ascii="Times New Roman" w:hAnsi="Times New Roman" w:cs="Times New Roman"/>
          <w:b/>
          <w:bCs/>
          <w:kern w:val="28"/>
          <w:sz w:val="24"/>
          <w:szCs w:val="24"/>
        </w:rPr>
        <w:t>ės pirkimai</w:t>
      </w:r>
      <w:r w:rsidRPr="00EE0334">
        <w:rPr>
          <w:rFonts w:ascii="Times New Roman" w:hAnsi="Times New Roman" w:cs="Times New Roman"/>
          <w:kern w:val="28"/>
          <w:sz w:val="24"/>
          <w:szCs w:val="24"/>
        </w:rPr>
        <w:t xml:space="preserve"> - pirkimai, kai prekių ar paslaugų vertė yra mažesnė kaip 100 tūkst. Lt., o darbų - mažesnė kaip 500 tūkst. Lt (be pridėtinės vertės mokesčio), kuriuos atlieka LR Viešųjų pirkimtų įstatymo 4 straipsnio 1 dalies 1, 2 ar 3 punktuose nurodyta perkančioji organizacija. </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8. Taisykl</w:t>
      </w:r>
      <w:r w:rsidRPr="00EE0334">
        <w:rPr>
          <w:rFonts w:ascii="Times New Roman" w:hAnsi="Times New Roman" w:cs="Times New Roman"/>
          <w:kern w:val="28"/>
          <w:sz w:val="24"/>
          <w:szCs w:val="24"/>
        </w:rPr>
        <w:t>ėse vartojamos kitos sąvokos nustatytos Viešųjų pirkimų įstatyme.</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lastRenderedPageBreak/>
        <w:t xml:space="preserve">     9. Atlikdama supaprastintus pirkimus, perkančioji organizacija vadovaujasi šiomis taisyklėmis, LR Viešųjų pirkimų įstatymu, kitais viešuosius pirkimus reglamentuojančiais teisės aktais.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10. Pirkimas prasideda Vieš</w:t>
      </w:r>
      <w:r w:rsidRPr="00EE0334">
        <w:rPr>
          <w:rFonts w:ascii="Times New Roman" w:hAnsi="Times New Roman" w:cs="Times New Roman"/>
          <w:kern w:val="28"/>
          <w:sz w:val="24"/>
          <w:szCs w:val="24"/>
        </w:rPr>
        <w:t>ųjų pirkimų tarnybai gavus perkančiosios organizacijo pateiktą skelbimą apie pirkimą; atliekant supaprastintą pirkimą, apie kurį neskelbiama, kai perkančioji organizacija kreipiasi į tiekėją (tiekėjus), prašydamas pateikti pasiūlymą (pasiūlymus).Pirkimus gali atlikti Pirkimų vykdytojas, organizatorius arba Viešojo pirkimo komisija (toliau – Komisija). Pirkimų organizatorių, Pirkimų vykdytoją ir Komisiją, vadovaujantis Viešųjų pirkimų įstatymo 16 straipsniu, skiria perkančiosios organizacijos vyr. gydytojas. Komisijos pirmininku, jos nariais, Pirkimo organizatoriumi ir Pirkimų vykdytoju skiriami nepriekaištingos reputacijos asmenys, kurie prieš pradėdami pirkimus turi pasirašyti nešališkumo deklaraciją (supaprastintų viešųjų pirkimų taisyklių 4 priedas) ir konfidencialumo pasižadėjimą.(supaprastintų viešųjų pirkimų taisyklių 5 priedas)</w:t>
      </w:r>
    </w:p>
    <w:p w:rsidR="00EE0334" w:rsidRPr="00EE0334" w:rsidRDefault="00EE0334" w:rsidP="00EE0334">
      <w:pPr>
        <w:widowControl w:val="0"/>
        <w:overflowPunct w:val="0"/>
        <w:autoSpaceDE w:val="0"/>
        <w:autoSpaceDN w:val="0"/>
        <w:adjustRightInd w:val="0"/>
        <w:spacing w:after="960" w:line="240" w:lineRule="auto"/>
        <w:jc w:val="both"/>
        <w:rPr>
          <w:rFonts w:ascii="Times New Roman" w:hAnsi="Times New Roman" w:cs="Times New Roman"/>
          <w:kern w:val="28"/>
          <w:sz w:val="24"/>
          <w:szCs w:val="24"/>
        </w:rPr>
      </w:pPr>
    </w:p>
    <w:p w:rsidR="00EE0334" w:rsidRPr="00EE0334" w:rsidRDefault="00EE0334" w:rsidP="00EE0334">
      <w:pPr>
        <w:widowControl w:val="0"/>
        <w:overflowPunct w:val="0"/>
        <w:autoSpaceDE w:val="0"/>
        <w:autoSpaceDN w:val="0"/>
        <w:adjustRightInd w:val="0"/>
        <w:spacing w:after="240" w:line="275" w:lineRule="auto"/>
        <w:ind w:left="2448" w:right="2592"/>
        <w:jc w:val="center"/>
        <w:rPr>
          <w:rFonts w:ascii="Arial" w:hAnsi="Arial" w:cs="Arial"/>
          <w:b/>
          <w:bCs/>
          <w:kern w:val="28"/>
          <w:sz w:val="24"/>
          <w:szCs w:val="24"/>
          <w:lang w:val="en-CA"/>
        </w:rPr>
      </w:pPr>
      <w:r w:rsidRPr="00EE0334">
        <w:rPr>
          <w:rFonts w:ascii="Times New Roman" w:hAnsi="Times New Roman" w:cs="Times New Roman"/>
          <w:b/>
          <w:bCs/>
          <w:kern w:val="28"/>
          <w:sz w:val="24"/>
          <w:szCs w:val="24"/>
          <w:lang w:val="en-CA"/>
        </w:rPr>
        <w:t>II. SUPAPRASTINTI PIRKIMAI</w:t>
      </w:r>
    </w:p>
    <w:p w:rsidR="00EE0334" w:rsidRPr="00EE0334" w:rsidRDefault="00EE0334" w:rsidP="00EE0334">
      <w:pPr>
        <w:widowControl w:val="0"/>
        <w:overflowPunct w:val="0"/>
        <w:autoSpaceDE w:val="0"/>
        <w:autoSpaceDN w:val="0"/>
        <w:adjustRightInd w:val="0"/>
        <w:spacing w:after="0" w:line="240" w:lineRule="auto"/>
        <w:ind w:right="287"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11. Supaprastinti pirkimai atliekami vadovaujantis vieš</w:t>
      </w:r>
      <w:r w:rsidRPr="00EE0334">
        <w:rPr>
          <w:rFonts w:ascii="Times New Roman" w:hAnsi="Times New Roman" w:cs="Times New Roman"/>
          <w:kern w:val="28"/>
          <w:sz w:val="24"/>
          <w:szCs w:val="24"/>
        </w:rPr>
        <w:t xml:space="preserve">ųjų pirkimų įstatymo I, IV ir V skyrių reikalavimais bei šiomis taisyklėmis </w:t>
      </w:r>
    </w:p>
    <w:p w:rsidR="00EE0334" w:rsidRPr="00EE0334" w:rsidRDefault="00EE0334" w:rsidP="00EE0334">
      <w:pPr>
        <w:widowControl w:val="0"/>
        <w:overflowPunct w:val="0"/>
        <w:autoSpaceDE w:val="0"/>
        <w:autoSpaceDN w:val="0"/>
        <w:adjustRightInd w:val="0"/>
        <w:spacing w:after="0" w:line="240" w:lineRule="auto"/>
        <w:ind w:right="287"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12. Supaprastintus pirkimus vykdo perkančioji organizacija vyr. </w:t>
      </w:r>
      <w:proofErr w:type="gramStart"/>
      <w:r w:rsidRPr="00EE0334">
        <w:rPr>
          <w:rFonts w:ascii="Times New Roman" w:hAnsi="Times New Roman" w:cs="Times New Roman"/>
          <w:kern w:val="28"/>
          <w:sz w:val="24"/>
          <w:szCs w:val="24"/>
          <w:lang w:val="en-CA"/>
        </w:rPr>
        <w:t>gydytojo</w:t>
      </w:r>
      <w:proofErr w:type="gramEnd"/>
      <w:r w:rsidRPr="00EE0334">
        <w:rPr>
          <w:rFonts w:ascii="Times New Roman" w:hAnsi="Times New Roman" w:cs="Times New Roman"/>
          <w:kern w:val="28"/>
          <w:sz w:val="24"/>
          <w:szCs w:val="24"/>
          <w:lang w:val="en-CA"/>
        </w:rPr>
        <w:t xml:space="preserve"> įsakymu sudaryta komisija.</w:t>
      </w:r>
    </w:p>
    <w:p w:rsidR="00EE0334" w:rsidRPr="00EE0334" w:rsidRDefault="00EE0334" w:rsidP="00EE0334">
      <w:pPr>
        <w:widowControl w:val="0"/>
        <w:tabs>
          <w:tab w:val="left" w:pos="8352"/>
        </w:tabs>
        <w:overflowPunct w:val="0"/>
        <w:autoSpaceDE w:val="0"/>
        <w:autoSpaceDN w:val="0"/>
        <w:adjustRightInd w:val="0"/>
        <w:spacing w:after="0" w:line="240" w:lineRule="auto"/>
        <w:ind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13. Perkančioji organizacija, atlikdamas supaprastintus pirkimus, gali taikyti Viešųjų pirkimų įstatyme nustatytus būdus, elektronines procedūras - elektroninį aukcioną ir dinaminę pirkimų sistemą.</w:t>
      </w:r>
    </w:p>
    <w:p w:rsidR="00EE0334" w:rsidRPr="00EE0334" w:rsidRDefault="00EE0334" w:rsidP="00EE0334">
      <w:pPr>
        <w:widowControl w:val="0"/>
        <w:overflowPunct w:val="0"/>
        <w:autoSpaceDE w:val="0"/>
        <w:autoSpaceDN w:val="0"/>
        <w:adjustRightInd w:val="0"/>
        <w:spacing w:after="0" w:line="240" w:lineRule="auto"/>
        <w:ind w:right="287"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14. Perkančioji organizacija skelbia apie kiekvieną supaprastintą pirkimą Viešųjų pirkimų įstatymo nustatyta tvarka, išskyrus Viešųjų pirkimų įstatymo bei šiu taisyklių 15 punkte nurodytus atvejus.</w:t>
      </w:r>
    </w:p>
    <w:p w:rsidR="00EE0334" w:rsidRPr="00EE0334" w:rsidRDefault="00EE0334" w:rsidP="00EE0334">
      <w:pPr>
        <w:widowControl w:val="0"/>
        <w:overflowPunct w:val="0"/>
        <w:autoSpaceDE w:val="0"/>
        <w:autoSpaceDN w:val="0"/>
        <w:adjustRightInd w:val="0"/>
        <w:spacing w:after="0" w:line="240" w:lineRule="auto"/>
        <w:ind w:right="287"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15. Apie supaprastintą pirkimą galima neskelbti, jeigu yra bent viena šiu taisyklių 16 ar 17 punktuose nurodytų sąlygų. Tokiu atveju, išskyrus šiu taisyklių 17 punktą, apie tai privaloma paskelbti informacinį pranešimą Viešųjų pirkimų įstatymo 86 straipsnio nustatyta tvarka, o pirkimo sutartį sudaryti ne anksčiau kaip po 5 darbo dienų nuo informacinio pranešimo paskelbimo dienos.</w:t>
      </w:r>
    </w:p>
    <w:p w:rsidR="00EE0334" w:rsidRPr="00EE0334" w:rsidRDefault="00EE0334" w:rsidP="00EE0334">
      <w:pPr>
        <w:widowControl w:val="0"/>
        <w:overflowPunct w:val="0"/>
        <w:autoSpaceDE w:val="0"/>
        <w:autoSpaceDN w:val="0"/>
        <w:adjustRightInd w:val="0"/>
        <w:spacing w:after="0" w:line="240" w:lineRule="auto"/>
        <w:ind w:left="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16. Informaciniai pranešimai apie supaprastintą pirkimą neskelbiami kai:</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16.1. </w:t>
      </w:r>
      <w:proofErr w:type="gramStart"/>
      <w:r w:rsidRPr="00EE0334">
        <w:rPr>
          <w:rFonts w:ascii="Times New Roman" w:hAnsi="Times New Roman" w:cs="Times New Roman"/>
          <w:kern w:val="28"/>
          <w:sz w:val="24"/>
          <w:szCs w:val="24"/>
          <w:lang w:val="en-CA"/>
        </w:rPr>
        <w:t>perkant</w:t>
      </w:r>
      <w:proofErr w:type="gramEnd"/>
      <w:r w:rsidRPr="00EE0334">
        <w:rPr>
          <w:rFonts w:ascii="Times New Roman" w:hAnsi="Times New Roman" w:cs="Times New Roman"/>
          <w:kern w:val="28"/>
          <w:sz w:val="24"/>
          <w:szCs w:val="24"/>
          <w:lang w:val="en-CA"/>
        </w:rPr>
        <w:t xml:space="preserve"> paslaugas, prekes ir darbus d</w:t>
      </w:r>
      <w:r w:rsidRPr="00EE0334">
        <w:rPr>
          <w:rFonts w:ascii="Times New Roman" w:hAnsi="Times New Roman" w:cs="Times New Roman"/>
          <w:kern w:val="28"/>
          <w:sz w:val="24"/>
          <w:szCs w:val="24"/>
        </w:rPr>
        <w:t>ėl techninių, meninių priežasčių ar dėl objektyvių aplinkybių tik konkretus teikėjas gali pateikti reikalingas prekes, pateikti paslaugas ar atlikti darbus ir kai nėra jokios kitos alternatyvos;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16.2. perkant prekes ir paslaugas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ir paslaugų, ji negalėtų naudotis anksčiau pirktomis prekėmis ar paslaugomis, ar patirtų didelių nuostolių. Jeigu papildomai perkamų prekių ar paslaugų kaina viršija 30 procentų ankstesnės pirkimų kainos, turi būti atliekama ekspertizė </w:t>
      </w:r>
      <w:proofErr w:type="gramStart"/>
      <w:r w:rsidRPr="00EE0334">
        <w:rPr>
          <w:rFonts w:ascii="Times New Roman" w:hAnsi="Times New Roman" w:cs="Times New Roman"/>
          <w:kern w:val="28"/>
          <w:sz w:val="24"/>
          <w:szCs w:val="24"/>
          <w:lang w:val="en-CA"/>
        </w:rPr>
        <w:t>dėl</w:t>
      </w:r>
      <w:proofErr w:type="gramEnd"/>
      <w:r w:rsidRPr="00EE0334">
        <w:rPr>
          <w:rFonts w:ascii="Times New Roman" w:hAnsi="Times New Roman" w:cs="Times New Roman"/>
          <w:kern w:val="28"/>
          <w:sz w:val="24"/>
          <w:szCs w:val="24"/>
          <w:lang w:val="en-CA"/>
        </w:rPr>
        <w:t xml:space="preserve"> papildomai perkamų prekių ar paslaugų techninių charakteristikų suderinamumo;</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16.3</w:t>
      </w:r>
      <w:proofErr w:type="gramStart"/>
      <w:r w:rsidRPr="00EE0334">
        <w:rPr>
          <w:rFonts w:ascii="Times New Roman" w:hAnsi="Times New Roman" w:cs="Times New Roman"/>
          <w:kern w:val="28"/>
          <w:sz w:val="24"/>
          <w:szCs w:val="24"/>
          <w:lang w:val="en-CA"/>
        </w:rPr>
        <w:t>.d</w:t>
      </w:r>
      <w:r w:rsidRPr="00EE0334">
        <w:rPr>
          <w:rFonts w:ascii="Times New Roman" w:hAnsi="Times New Roman" w:cs="Times New Roman"/>
          <w:kern w:val="28"/>
          <w:sz w:val="24"/>
          <w:szCs w:val="24"/>
        </w:rPr>
        <w:t>ėl</w:t>
      </w:r>
      <w:proofErr w:type="gramEnd"/>
      <w:r w:rsidRPr="00EE0334">
        <w:rPr>
          <w:rFonts w:ascii="Times New Roman" w:hAnsi="Times New Roman" w:cs="Times New Roman"/>
          <w:kern w:val="28"/>
          <w:sz w:val="24"/>
          <w:szCs w:val="24"/>
        </w:rPr>
        <w:t xml:space="preserve">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w:t>
      </w:r>
      <w:r w:rsidRPr="00EE0334">
        <w:rPr>
          <w:rFonts w:ascii="Times New Roman" w:hAnsi="Times New Roman" w:cs="Times New Roman"/>
          <w:kern w:val="28"/>
          <w:sz w:val="24"/>
          <w:szCs w:val="24"/>
        </w:rPr>
        <w:lastRenderedPageBreak/>
        <w:t>sutartis, o jos ir visų kitų papildomai sudarytų sutarčių kaina neturi viršyti 30 procentų pradinės pirkimo sutarties kainos.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16.4. </w:t>
      </w:r>
      <w:proofErr w:type="gramStart"/>
      <w:r w:rsidRPr="00EE0334">
        <w:rPr>
          <w:rFonts w:ascii="Times New Roman" w:hAnsi="Times New Roman" w:cs="Times New Roman"/>
          <w:kern w:val="28"/>
          <w:sz w:val="24"/>
          <w:szCs w:val="24"/>
          <w:lang w:val="en-CA"/>
        </w:rPr>
        <w:t>perkant</w:t>
      </w:r>
      <w:proofErr w:type="gramEnd"/>
      <w:r w:rsidRPr="00EE0334">
        <w:rPr>
          <w:rFonts w:ascii="Times New Roman" w:hAnsi="Times New Roman" w:cs="Times New Roman"/>
          <w:kern w:val="28"/>
          <w:sz w:val="24"/>
          <w:szCs w:val="24"/>
          <w:lang w:val="en-CA"/>
        </w:rPr>
        <w:t xml:space="preserve"> paslaugas, prekes ir darbus:</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16.4.1. </w:t>
      </w:r>
      <w:proofErr w:type="gramStart"/>
      <w:r w:rsidRPr="00EE0334">
        <w:rPr>
          <w:rFonts w:ascii="Times New Roman" w:hAnsi="Times New Roman" w:cs="Times New Roman"/>
          <w:kern w:val="28"/>
          <w:sz w:val="24"/>
          <w:szCs w:val="24"/>
          <w:lang w:val="en-CA"/>
        </w:rPr>
        <w:t>d</w:t>
      </w:r>
      <w:r w:rsidRPr="00EE0334">
        <w:rPr>
          <w:rFonts w:ascii="Times New Roman" w:hAnsi="Times New Roman" w:cs="Times New Roman"/>
          <w:kern w:val="28"/>
          <w:sz w:val="24"/>
          <w:szCs w:val="24"/>
        </w:rPr>
        <w:t>ėl</w:t>
      </w:r>
      <w:proofErr w:type="gramEnd"/>
      <w:r w:rsidRPr="00EE0334">
        <w:rPr>
          <w:rFonts w:ascii="Times New Roman" w:hAnsi="Times New Roman" w:cs="Times New Roman"/>
          <w:kern w:val="28"/>
          <w:sz w:val="24"/>
          <w:szCs w:val="24"/>
        </w:rPr>
        <w:t xml:space="preserve"> įvykių, kurių perkančioji organizacija negalėjo iš. anksto numatyti, būtina skubiai įsigyti reikalingų prekių, paslaugų ar darbų. Aplinkybės, kuriomis grindžiama ypatinga skuba, negali priklausyti nuo perkančiosios organizacijos;</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lang w:val="en-CA"/>
        </w:rPr>
      </w:pP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16.4.2. </w:t>
      </w:r>
      <w:proofErr w:type="gramStart"/>
      <w:r w:rsidRPr="00EE0334">
        <w:rPr>
          <w:rFonts w:ascii="Times New Roman" w:hAnsi="Times New Roman" w:cs="Times New Roman"/>
          <w:kern w:val="28"/>
          <w:sz w:val="24"/>
          <w:szCs w:val="24"/>
          <w:lang w:val="en-CA"/>
        </w:rPr>
        <w:t>atliekami</w:t>
      </w:r>
      <w:proofErr w:type="gramEnd"/>
      <w:r w:rsidRPr="00EE0334">
        <w:rPr>
          <w:rFonts w:ascii="Times New Roman" w:hAnsi="Times New Roman" w:cs="Times New Roman"/>
          <w:kern w:val="28"/>
          <w:sz w:val="24"/>
          <w:szCs w:val="24"/>
          <w:lang w:val="en-CA"/>
        </w:rPr>
        <w:t xml:space="preserve"> pirkimai pagal šias taisykles priskirtini nedideliems arba mažiems pirkimams;</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16.4.3. perkama iš socialini</w:t>
      </w:r>
      <w:r w:rsidRPr="00EE0334">
        <w:rPr>
          <w:rFonts w:ascii="Times New Roman" w:hAnsi="Times New Roman" w:cs="Times New Roman"/>
          <w:kern w:val="28"/>
          <w:sz w:val="24"/>
          <w:szCs w:val="24"/>
        </w:rPr>
        <w:t>ų įmonių, įmonių, kuriuose dirba daugiau kaip 50 procentų neįgaliųjų, ir įmonių, kurių dalyviai yra sveikatos priežiūros įstaigos ir kuriuose darbo terapijos pagrindais dirba ne mažiau kaip 50 procentų pacientų, perkamos jų pagamintos prekės, teikiamos paslaugos ir atliekami darbai;</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16.4.4. atskiroms pirkimo dalims, kai perkamos panašios prek</w:t>
      </w:r>
      <w:r w:rsidRPr="00EE0334">
        <w:rPr>
          <w:rFonts w:ascii="Times New Roman" w:hAnsi="Times New Roman" w:cs="Times New Roman"/>
          <w:kern w:val="28"/>
          <w:sz w:val="24"/>
          <w:szCs w:val="24"/>
        </w:rPr>
        <w:t>ės, paslaugos ar perkami darbai yra suskirstyti į atskiras dalis, kurių kiekvienai yra numatoma sudaryti atskirą pirkimo sutartį, jei bendra tokių pirkimo dalių vertė be pridėtinės vertės mokesčio yra didesnė kaip 10 procentų bendros visų pirkimo dalių vertės perkant panašias prekes ir paslaugas ir 1,5 procento - perkant darbus;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16.5. </w:t>
      </w:r>
      <w:proofErr w:type="gramStart"/>
      <w:r w:rsidRPr="00EE0334">
        <w:rPr>
          <w:rFonts w:ascii="Times New Roman" w:hAnsi="Times New Roman" w:cs="Times New Roman"/>
          <w:kern w:val="28"/>
          <w:sz w:val="24"/>
          <w:szCs w:val="24"/>
          <w:lang w:val="en-CA"/>
        </w:rPr>
        <w:t>prek</w:t>
      </w:r>
      <w:r w:rsidRPr="00EE0334">
        <w:rPr>
          <w:rFonts w:ascii="Times New Roman" w:hAnsi="Times New Roman" w:cs="Times New Roman"/>
          <w:kern w:val="28"/>
          <w:sz w:val="24"/>
          <w:szCs w:val="24"/>
        </w:rPr>
        <w:t>ės</w:t>
      </w:r>
      <w:proofErr w:type="gramEnd"/>
      <w:r w:rsidRPr="00EE0334">
        <w:rPr>
          <w:rFonts w:ascii="Times New Roman" w:hAnsi="Times New Roman" w:cs="Times New Roman"/>
          <w:kern w:val="28"/>
          <w:sz w:val="24"/>
          <w:szCs w:val="24"/>
        </w:rPr>
        <w:t xml:space="preserve"> ir paslaugos yra perkamos, naudojant reprezentacinėms išlaidoms skirtas lėšas;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16.6. </w:t>
      </w:r>
      <w:proofErr w:type="gramStart"/>
      <w:r w:rsidRPr="00EE0334">
        <w:rPr>
          <w:rFonts w:ascii="Times New Roman" w:hAnsi="Times New Roman" w:cs="Times New Roman"/>
          <w:kern w:val="28"/>
          <w:sz w:val="24"/>
          <w:szCs w:val="24"/>
          <w:lang w:val="en-CA"/>
        </w:rPr>
        <w:t>perkant</w:t>
      </w:r>
      <w:proofErr w:type="gramEnd"/>
      <w:r w:rsidRPr="00EE0334">
        <w:rPr>
          <w:rFonts w:ascii="Times New Roman" w:hAnsi="Times New Roman" w:cs="Times New Roman"/>
          <w:kern w:val="28"/>
          <w:sz w:val="24"/>
          <w:szCs w:val="24"/>
          <w:lang w:val="en-CA"/>
        </w:rPr>
        <w:t xml:space="preserve"> prekes, perkami muziej</w:t>
      </w:r>
      <w:r w:rsidRPr="00EE0334">
        <w:rPr>
          <w:rFonts w:ascii="Times New Roman" w:hAnsi="Times New Roman" w:cs="Times New Roman"/>
          <w:kern w:val="28"/>
          <w:sz w:val="24"/>
          <w:szCs w:val="24"/>
        </w:rPr>
        <w:t>ų eksponatai, archyvų ir bibliotekų dokumentai, prenumeruojami laikraščiai ir žurnalai;</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16.7. </w:t>
      </w:r>
      <w:proofErr w:type="gramStart"/>
      <w:r w:rsidRPr="00EE0334">
        <w:rPr>
          <w:rFonts w:ascii="Times New Roman" w:hAnsi="Times New Roman" w:cs="Times New Roman"/>
          <w:kern w:val="28"/>
          <w:sz w:val="24"/>
          <w:szCs w:val="24"/>
          <w:lang w:val="en-CA"/>
        </w:rPr>
        <w:t>perkant</w:t>
      </w:r>
      <w:proofErr w:type="gramEnd"/>
      <w:r w:rsidRPr="00EE0334">
        <w:rPr>
          <w:rFonts w:ascii="Times New Roman" w:hAnsi="Times New Roman" w:cs="Times New Roman"/>
          <w:kern w:val="28"/>
          <w:sz w:val="24"/>
          <w:szCs w:val="24"/>
          <w:lang w:val="en-CA"/>
        </w:rPr>
        <w:t xml:space="preserve"> paslaugas: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16.7.1. </w:t>
      </w:r>
      <w:proofErr w:type="gramStart"/>
      <w:r w:rsidRPr="00EE0334">
        <w:rPr>
          <w:rFonts w:ascii="Times New Roman" w:hAnsi="Times New Roman" w:cs="Times New Roman"/>
          <w:kern w:val="28"/>
          <w:sz w:val="24"/>
          <w:szCs w:val="24"/>
          <w:lang w:val="en-CA"/>
        </w:rPr>
        <w:t>perkamos</w:t>
      </w:r>
      <w:proofErr w:type="gramEnd"/>
      <w:r w:rsidRPr="00EE0334">
        <w:rPr>
          <w:rFonts w:ascii="Times New Roman" w:hAnsi="Times New Roman" w:cs="Times New Roman"/>
          <w:kern w:val="28"/>
          <w:sz w:val="24"/>
          <w:szCs w:val="24"/>
          <w:lang w:val="en-CA"/>
        </w:rPr>
        <w:t xml:space="preserve"> teis</w:t>
      </w:r>
      <w:r w:rsidRPr="00EE0334">
        <w:rPr>
          <w:rFonts w:ascii="Times New Roman" w:hAnsi="Times New Roman" w:cs="Times New Roman"/>
          <w:kern w:val="28"/>
          <w:sz w:val="24"/>
          <w:szCs w:val="24"/>
        </w:rPr>
        <w:t>ėjų, prokurorų, profesinės karo tarnybos karių ir (ar) pagal darbo sutartį dirbančių perkančiojoje organizacijoje darbuotojų mokymo paslaugos;</w:t>
      </w:r>
    </w:p>
    <w:p w:rsidR="00EE0334" w:rsidRPr="00EE0334" w:rsidRDefault="00EE0334" w:rsidP="00EE0334">
      <w:pPr>
        <w:widowControl w:val="0"/>
        <w:overflowPunct w:val="0"/>
        <w:autoSpaceDE w:val="0"/>
        <w:autoSpaceDN w:val="0"/>
        <w:adjustRightInd w:val="0"/>
        <w:spacing w:after="0" w:line="240" w:lineRule="auto"/>
        <w:ind w:right="143"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16.7.2. </w:t>
      </w:r>
      <w:proofErr w:type="gramStart"/>
      <w:r w:rsidRPr="00EE0334">
        <w:rPr>
          <w:rFonts w:ascii="Times New Roman" w:hAnsi="Times New Roman" w:cs="Times New Roman"/>
          <w:kern w:val="28"/>
          <w:sz w:val="24"/>
          <w:szCs w:val="24"/>
          <w:lang w:val="en-CA"/>
        </w:rPr>
        <w:t>perkamos</w:t>
      </w:r>
      <w:proofErr w:type="gramEnd"/>
      <w:r w:rsidRPr="00EE0334">
        <w:rPr>
          <w:rFonts w:ascii="Times New Roman" w:hAnsi="Times New Roman" w:cs="Times New Roman"/>
          <w:kern w:val="28"/>
          <w:sz w:val="24"/>
          <w:szCs w:val="24"/>
          <w:lang w:val="en-CA"/>
        </w:rPr>
        <w:t xml:space="preserve"> literat</w:t>
      </w:r>
      <w:r w:rsidRPr="00EE0334">
        <w:rPr>
          <w:rFonts w:ascii="Times New Roman" w:hAnsi="Times New Roman" w:cs="Times New Roman"/>
          <w:kern w:val="28"/>
          <w:sz w:val="24"/>
          <w:szCs w:val="24"/>
        </w:rPr>
        <w:t>ūros, mokslo ir meno kūrinių autorių, atlikėjų ar jų kolektyvo paslaugos;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16.8. perkant iš esamo tiek</w:t>
      </w:r>
      <w:r w:rsidRPr="00EE0334">
        <w:rPr>
          <w:rFonts w:ascii="Times New Roman" w:hAnsi="Times New Roman" w:cs="Times New Roman"/>
          <w:kern w:val="28"/>
          <w:sz w:val="24"/>
          <w:szCs w:val="24"/>
        </w:rPr>
        <w:t>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skelbime, o visi minimi pirkimai skirti tam pačiam projektui vykdyti. Papildomų pirkimų metu sudaromų pirkimo sutarčių trukmė negali būti ilgesnė kaip 3 metai skaičiuojant nuo pradinės pirkimo sutarties sudarymo momento.</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17. Atliekant supaprastintus pirkimus technin</w:t>
      </w:r>
      <w:r w:rsidRPr="00EE0334">
        <w:rPr>
          <w:rFonts w:ascii="Times New Roman" w:hAnsi="Times New Roman" w:cs="Times New Roman"/>
          <w:kern w:val="28"/>
          <w:sz w:val="24"/>
          <w:szCs w:val="24"/>
        </w:rPr>
        <w:t>ė specifikacija rengiama laikantis Viešųjų pirkimų įstatymo 25 straipsnyje nustatytų techninės specifikacijos reikalavimų.</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18. Perkančioji organizacija už kiekvieną supaprastintą pirkimą, įskaitant ir supaprastintą pirkimą, kurio metu sudaroma preliminarioji sutartis ar taikoma dinaminė pirkimo sistema, privalo raštu pateikti pirkimo procedūrą ataskaitą Viešųjų pirkimų tarnybai pagal </w:t>
      </w:r>
      <w:proofErr w:type="gramStart"/>
      <w:r w:rsidRPr="00EE0334">
        <w:rPr>
          <w:rFonts w:ascii="Times New Roman" w:hAnsi="Times New Roman" w:cs="Times New Roman"/>
          <w:kern w:val="28"/>
          <w:sz w:val="24"/>
          <w:szCs w:val="24"/>
          <w:lang w:val="en-CA"/>
        </w:rPr>
        <w:t>jos</w:t>
      </w:r>
      <w:proofErr w:type="gramEnd"/>
      <w:r w:rsidRPr="00EE0334">
        <w:rPr>
          <w:rFonts w:ascii="Times New Roman" w:hAnsi="Times New Roman" w:cs="Times New Roman"/>
          <w:kern w:val="28"/>
          <w:sz w:val="24"/>
          <w:szCs w:val="24"/>
          <w:lang w:val="en-CA"/>
        </w:rPr>
        <w:t xml:space="preserve"> nustatytas formas ir reikalavimus. Ši ataskaita neteikiam, kai supaprastintas pirkimas yra atliekamas pagal sudarytą preliminariąją sutartį</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19. Kiekvieną atliktą supaprastintą pirkimą Komisija arba pirkimo organizatorius registruoja, supaprastintų pirkimų žurnale (toliau - Žurnalas). Žurnale turi būti šie rekvizitai eilės Nr., supaprastinto pirkimo pavadinimas, prekių, paslaugų ar darbų kodas pagal BVPŽ, pirkimo sutarties sudarymo data bei pirkimo sutarties trukmė (pildoma, kai sudaryta pirkimo sutartis), tiekėjo pavadinimas, Viešųjų pirkimų sutarties įstatymo, dalis, punktas, Taisyklių punktas (papunktis), kuriuo vadovaujantis atliktas supaprastintas pirkimas, Taisyklių punktas (papunktis), kuriuo vadovaujantis atlikta apklausa, priežastys, kodėl nesudaryta pirkimo sutartis (pildoma, kai nesudaryta pirkimo sutartis, jei reikia - kita su pirkimu susijusi informacija.</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20. Kai pirkimą vykdo komisija, kiekvienas </w:t>
      </w:r>
      <w:proofErr w:type="gramStart"/>
      <w:r w:rsidRPr="00EE0334">
        <w:rPr>
          <w:rFonts w:ascii="Times New Roman" w:hAnsi="Times New Roman" w:cs="Times New Roman"/>
          <w:kern w:val="28"/>
          <w:sz w:val="24"/>
          <w:szCs w:val="24"/>
          <w:lang w:val="en-CA"/>
        </w:rPr>
        <w:t>jos</w:t>
      </w:r>
      <w:proofErr w:type="gramEnd"/>
      <w:r w:rsidRPr="00EE0334">
        <w:rPr>
          <w:rFonts w:ascii="Times New Roman" w:hAnsi="Times New Roman" w:cs="Times New Roman"/>
          <w:kern w:val="28"/>
          <w:sz w:val="24"/>
          <w:szCs w:val="24"/>
          <w:lang w:val="en-CA"/>
        </w:rPr>
        <w:t xml:space="preserve"> sprendimas protokoluojamas. Kai pirkimą vykdo</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Pirkimo organizatorius, pildoma Tiek</w:t>
      </w:r>
      <w:r w:rsidRPr="00EE0334">
        <w:rPr>
          <w:rFonts w:ascii="Times New Roman" w:hAnsi="Times New Roman" w:cs="Times New Roman"/>
          <w:kern w:val="28"/>
          <w:sz w:val="24"/>
          <w:szCs w:val="24"/>
        </w:rPr>
        <w:t xml:space="preserve">ėjų apklausos pažyma (supaprastintų viešųjų pirkimų taisyklių 2 priedas), išskyrus atvejus kai šių taisyklių nustatyta tvarka pasiūlymą pateikti kreipiamasi į </w:t>
      </w:r>
      <w:proofErr w:type="gramStart"/>
      <w:r w:rsidRPr="00EE0334">
        <w:rPr>
          <w:rFonts w:ascii="Times New Roman" w:hAnsi="Times New Roman" w:cs="Times New Roman"/>
          <w:kern w:val="28"/>
          <w:sz w:val="24"/>
          <w:szCs w:val="24"/>
        </w:rPr>
        <w:t>vieną  tiekėją</w:t>
      </w:r>
      <w:proofErr w:type="gramEnd"/>
      <w:r w:rsidRPr="00EE0334">
        <w:rPr>
          <w:rFonts w:ascii="Times New Roman" w:hAnsi="Times New Roman" w:cs="Times New Roman"/>
          <w:kern w:val="28"/>
          <w:sz w:val="24"/>
          <w:szCs w:val="24"/>
        </w:rPr>
        <w:t xml:space="preserve">.    </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lastRenderedPageBreak/>
        <w:t xml:space="preserve">     21. </w:t>
      </w:r>
      <w:r w:rsidRPr="00EE0334">
        <w:rPr>
          <w:rFonts w:ascii="Times New Roman" w:hAnsi="Times New Roman" w:cs="Times New Roman"/>
          <w:kern w:val="28"/>
          <w:sz w:val="24"/>
          <w:szCs w:val="24"/>
        </w:rPr>
        <w:t xml:space="preserve">Įvykdžius pirkimo procedūras, rengiamas sutarties projektas, jeigu jis neparengtas kaip pirkimo dokumentų sudėtinė </w:t>
      </w:r>
      <w:proofErr w:type="gramStart"/>
      <w:r w:rsidRPr="00EE0334">
        <w:rPr>
          <w:rFonts w:ascii="Times New Roman" w:hAnsi="Times New Roman" w:cs="Times New Roman"/>
          <w:kern w:val="28"/>
          <w:sz w:val="24"/>
          <w:szCs w:val="24"/>
        </w:rPr>
        <w:t>dalis</w:t>
      </w:r>
      <w:proofErr w:type="gramEnd"/>
      <w:r w:rsidRPr="00EE0334">
        <w:rPr>
          <w:rFonts w:ascii="Times New Roman" w:hAnsi="Times New Roman" w:cs="Times New Roman"/>
          <w:kern w:val="28"/>
          <w:sz w:val="24"/>
          <w:szCs w:val="24"/>
        </w:rPr>
        <w:t>, suderintas su buhalterija bei vyr. gydytojo ir organizuojamas pirkimo sutarties pasirašymas. Pirkimo sutarties ir jos turinio reikalavimai taip pat nustatyti Viešųjų pirkimų įstatymo 18 straipsnyje.</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22. </w:t>
      </w:r>
      <w:r w:rsidRPr="00EE0334">
        <w:rPr>
          <w:rFonts w:ascii="Times New Roman" w:hAnsi="Times New Roman" w:cs="Times New Roman"/>
          <w:kern w:val="28"/>
          <w:sz w:val="24"/>
          <w:szCs w:val="24"/>
        </w:rPr>
        <w:t>Įvykdžius pirkimą, Komisija arba Pirkimo organizatorius perduoda visus su pirkimu susijusius dokumentus: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22.1. </w:t>
      </w:r>
      <w:proofErr w:type="gramStart"/>
      <w:r w:rsidRPr="00EE0334">
        <w:rPr>
          <w:rFonts w:ascii="Times New Roman" w:hAnsi="Times New Roman" w:cs="Times New Roman"/>
          <w:kern w:val="28"/>
          <w:sz w:val="24"/>
          <w:szCs w:val="24"/>
          <w:lang w:val="en-CA"/>
        </w:rPr>
        <w:t>buhalterijai</w:t>
      </w:r>
      <w:proofErr w:type="gramEnd"/>
      <w:r w:rsidRPr="00EE0334">
        <w:rPr>
          <w:rFonts w:ascii="Times New Roman" w:hAnsi="Times New Roman" w:cs="Times New Roman"/>
          <w:kern w:val="28"/>
          <w:sz w:val="24"/>
          <w:szCs w:val="24"/>
          <w:lang w:val="en-CA"/>
        </w:rPr>
        <w:t xml:space="preserve"> </w:t>
      </w:r>
      <w:r w:rsidRPr="00EE0334">
        <w:rPr>
          <w:rFonts w:ascii="Times New Roman" w:hAnsi="Times New Roman" w:cs="Times New Roman"/>
          <w:kern w:val="28"/>
          <w:sz w:val="24"/>
          <w:szCs w:val="24"/>
        </w:rPr>
        <w:t>–</w:t>
      </w:r>
      <w:r w:rsidRPr="00EE0334">
        <w:rPr>
          <w:rFonts w:ascii="Times New Roman" w:hAnsi="Times New Roman" w:cs="Times New Roman"/>
          <w:kern w:val="28"/>
          <w:sz w:val="24"/>
          <w:szCs w:val="24"/>
          <w:lang w:val="en-CA"/>
        </w:rPr>
        <w:t xml:space="preserve"> sutartis;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22.2. </w:t>
      </w:r>
      <w:proofErr w:type="gramStart"/>
      <w:r w:rsidRPr="00EE0334">
        <w:rPr>
          <w:rFonts w:ascii="Times New Roman" w:hAnsi="Times New Roman" w:cs="Times New Roman"/>
          <w:kern w:val="28"/>
          <w:sz w:val="24"/>
          <w:szCs w:val="24"/>
          <w:lang w:val="en-CA"/>
        </w:rPr>
        <w:t>pirkimo</w:t>
      </w:r>
      <w:proofErr w:type="gramEnd"/>
      <w:r w:rsidRPr="00EE0334">
        <w:rPr>
          <w:rFonts w:ascii="Times New Roman" w:hAnsi="Times New Roman" w:cs="Times New Roman"/>
          <w:kern w:val="28"/>
          <w:sz w:val="24"/>
          <w:szCs w:val="24"/>
          <w:lang w:val="en-CA"/>
        </w:rPr>
        <w:t xml:space="preserve"> organizatoriui - visus su pirkimu susijusius dokumentus.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23.    Pirkimo sutartys, paraiškos, pasi</w:t>
      </w:r>
      <w:r w:rsidRPr="00EE0334">
        <w:rPr>
          <w:rFonts w:ascii="Times New Roman" w:hAnsi="Times New Roman" w:cs="Times New Roman"/>
          <w:kern w:val="28"/>
          <w:sz w:val="24"/>
          <w:szCs w:val="24"/>
        </w:rPr>
        <w:t>ūlymai, pirkimo dokumentai, paraiškų ir pasiūlymų nagrinėjimo bei vertinimo dokumentai, kiti su pirkimu susiję dokumentai, nepaisant jų pateikimo būdo, formos ir laikmenos, saugomi Lietuvos Respublikos dokumentų ir archyvų įstatymų nustatyta tvarka, tačiau ne mažiau kaip 4 metus nuo pirkimo pabaigos.</w:t>
      </w:r>
    </w:p>
    <w:p w:rsidR="00EE0334" w:rsidRPr="00EE0334" w:rsidRDefault="00EE0334" w:rsidP="00EE0334">
      <w:pPr>
        <w:widowControl w:val="0"/>
        <w:overflowPunct w:val="0"/>
        <w:autoSpaceDE w:val="0"/>
        <w:autoSpaceDN w:val="0"/>
        <w:adjustRightInd w:val="0"/>
        <w:spacing w:after="0" w:line="240" w:lineRule="auto"/>
        <w:ind w:right="287"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24.    Perkančioji organizacija privalo Viešųjų pirkimų tarnybai pagal </w:t>
      </w:r>
      <w:proofErr w:type="gramStart"/>
      <w:r w:rsidRPr="00EE0334">
        <w:rPr>
          <w:rFonts w:ascii="Times New Roman" w:hAnsi="Times New Roman" w:cs="Times New Roman"/>
          <w:kern w:val="28"/>
          <w:sz w:val="24"/>
          <w:szCs w:val="24"/>
          <w:lang w:val="en-CA"/>
        </w:rPr>
        <w:t>jos</w:t>
      </w:r>
      <w:proofErr w:type="gramEnd"/>
      <w:r w:rsidRPr="00EE0334">
        <w:rPr>
          <w:rFonts w:ascii="Times New Roman" w:hAnsi="Times New Roman" w:cs="Times New Roman"/>
          <w:kern w:val="28"/>
          <w:sz w:val="24"/>
          <w:szCs w:val="24"/>
          <w:lang w:val="en-CA"/>
        </w:rPr>
        <w:t xml:space="preserve"> nustatytas formas ir reikalavimus pateikti visų per finansinius atliktų pirkimų ataskaitą:</w:t>
      </w:r>
    </w:p>
    <w:p w:rsidR="00EE0334" w:rsidRPr="00EE0334" w:rsidRDefault="00EE0334" w:rsidP="00EE0334">
      <w:pPr>
        <w:widowControl w:val="0"/>
        <w:overflowPunct w:val="0"/>
        <w:autoSpaceDE w:val="0"/>
        <w:autoSpaceDN w:val="0"/>
        <w:adjustRightInd w:val="0"/>
        <w:spacing w:after="0" w:line="240" w:lineRule="auto"/>
        <w:ind w:right="287"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24.1. </w:t>
      </w:r>
      <w:proofErr w:type="gramStart"/>
      <w:r w:rsidRPr="00EE0334">
        <w:rPr>
          <w:rFonts w:ascii="Times New Roman" w:hAnsi="Times New Roman" w:cs="Times New Roman"/>
          <w:kern w:val="28"/>
          <w:sz w:val="24"/>
          <w:szCs w:val="24"/>
          <w:lang w:val="en-CA"/>
        </w:rPr>
        <w:t>kai</w:t>
      </w:r>
      <w:proofErr w:type="gramEnd"/>
      <w:r w:rsidRPr="00EE0334">
        <w:rPr>
          <w:rFonts w:ascii="Times New Roman" w:hAnsi="Times New Roman" w:cs="Times New Roman"/>
          <w:kern w:val="28"/>
          <w:sz w:val="24"/>
          <w:szCs w:val="24"/>
          <w:lang w:val="en-CA"/>
        </w:rPr>
        <w:t xml:space="preserve"> pagal preliminariąsias sutartis sudaromos pagrindinės pirkimo sutartys;</w:t>
      </w:r>
    </w:p>
    <w:p w:rsidR="00EE0334" w:rsidRPr="00EE0334" w:rsidRDefault="00EE0334" w:rsidP="00EE0334">
      <w:pPr>
        <w:widowControl w:val="0"/>
        <w:overflowPunct w:val="0"/>
        <w:autoSpaceDE w:val="0"/>
        <w:autoSpaceDN w:val="0"/>
        <w:adjustRightInd w:val="0"/>
        <w:spacing w:after="0" w:line="240" w:lineRule="auto"/>
        <w:ind w:right="287"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24.2. </w:t>
      </w:r>
      <w:proofErr w:type="gramStart"/>
      <w:r w:rsidRPr="00EE0334">
        <w:rPr>
          <w:rFonts w:ascii="Times New Roman" w:hAnsi="Times New Roman" w:cs="Times New Roman"/>
          <w:kern w:val="28"/>
          <w:sz w:val="24"/>
          <w:szCs w:val="24"/>
          <w:lang w:val="en-CA"/>
        </w:rPr>
        <w:t>suprastint</w:t>
      </w:r>
      <w:r w:rsidRPr="00EE0334">
        <w:rPr>
          <w:rFonts w:ascii="Times New Roman" w:hAnsi="Times New Roman" w:cs="Times New Roman"/>
          <w:kern w:val="28"/>
          <w:sz w:val="24"/>
          <w:szCs w:val="24"/>
        </w:rPr>
        <w:t>ų</w:t>
      </w:r>
      <w:proofErr w:type="gramEnd"/>
      <w:r w:rsidRPr="00EE0334">
        <w:rPr>
          <w:rFonts w:ascii="Times New Roman" w:hAnsi="Times New Roman" w:cs="Times New Roman"/>
          <w:kern w:val="28"/>
          <w:sz w:val="24"/>
          <w:szCs w:val="24"/>
        </w:rPr>
        <w:t xml:space="preserve"> pirkimų, atliktų pagal Viešųjų pirkimų įstatymo 91 straipsnio reikalavimus;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24.3. </w:t>
      </w:r>
      <w:proofErr w:type="gramStart"/>
      <w:r w:rsidRPr="00EE0334">
        <w:rPr>
          <w:rFonts w:ascii="Times New Roman" w:hAnsi="Times New Roman" w:cs="Times New Roman"/>
          <w:kern w:val="28"/>
          <w:sz w:val="24"/>
          <w:szCs w:val="24"/>
          <w:lang w:val="en-CA"/>
        </w:rPr>
        <w:t>mažos</w:t>
      </w:r>
      <w:proofErr w:type="gramEnd"/>
      <w:r w:rsidRPr="00EE0334">
        <w:rPr>
          <w:rFonts w:ascii="Times New Roman" w:hAnsi="Times New Roman" w:cs="Times New Roman"/>
          <w:kern w:val="28"/>
          <w:sz w:val="24"/>
          <w:szCs w:val="24"/>
          <w:lang w:val="en-CA"/>
        </w:rPr>
        <w:t xml:space="preserve"> vert</w:t>
      </w:r>
      <w:r w:rsidRPr="00EE0334">
        <w:rPr>
          <w:rFonts w:ascii="Times New Roman" w:hAnsi="Times New Roman" w:cs="Times New Roman"/>
          <w:kern w:val="28"/>
          <w:sz w:val="24"/>
          <w:szCs w:val="24"/>
        </w:rPr>
        <w:t>ės pirkimų.</w:t>
      </w:r>
    </w:p>
    <w:p w:rsidR="00EE0334" w:rsidRPr="00EE0334" w:rsidRDefault="00EE0334" w:rsidP="00EE0334">
      <w:pPr>
        <w:widowControl w:val="0"/>
        <w:overflowPunct w:val="0"/>
        <w:autoSpaceDE w:val="0"/>
        <w:autoSpaceDN w:val="0"/>
        <w:adjustRightInd w:val="0"/>
        <w:spacing w:before="480" w:after="240" w:line="240" w:lineRule="auto"/>
        <w:ind w:left="1871"/>
        <w:jc w:val="both"/>
        <w:rPr>
          <w:rFonts w:ascii="Times New Roman" w:hAnsi="Times New Roman" w:cs="Times New Roman"/>
          <w:b/>
          <w:bCs/>
          <w:kern w:val="28"/>
          <w:sz w:val="24"/>
          <w:szCs w:val="24"/>
        </w:rPr>
      </w:pPr>
      <w:r w:rsidRPr="00EE0334">
        <w:rPr>
          <w:rFonts w:ascii="Times New Roman" w:hAnsi="Times New Roman" w:cs="Times New Roman"/>
          <w:b/>
          <w:bCs/>
          <w:kern w:val="28"/>
          <w:sz w:val="24"/>
          <w:szCs w:val="24"/>
          <w:lang w:val="en-CA"/>
        </w:rPr>
        <w:t>III. MAŽOS VERT</w:t>
      </w:r>
      <w:r w:rsidRPr="00EE0334">
        <w:rPr>
          <w:rFonts w:ascii="Times New Roman" w:hAnsi="Times New Roman" w:cs="Times New Roman"/>
          <w:b/>
          <w:bCs/>
          <w:kern w:val="28"/>
          <w:sz w:val="24"/>
          <w:szCs w:val="24"/>
        </w:rPr>
        <w:t>ĖS PIRKIMO YPATUMAI</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25. Mažos vert</w:t>
      </w:r>
      <w:r w:rsidRPr="00EE0334">
        <w:rPr>
          <w:rFonts w:ascii="Times New Roman" w:hAnsi="Times New Roman" w:cs="Times New Roman"/>
          <w:kern w:val="28"/>
          <w:sz w:val="24"/>
          <w:szCs w:val="24"/>
        </w:rPr>
        <w:t>ės pirkimai gali būti atliekami kai prekių ar paslaugų pirkimo vertė yra mažesnė kaip 100 tūkst. litų, o darbų - mažesnė kaip 500 tūkst. litų (be pridėtinės vertės mokesčio).</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26. Mažos vert</w:t>
      </w:r>
      <w:r w:rsidRPr="00EE0334">
        <w:rPr>
          <w:rFonts w:ascii="Times New Roman" w:hAnsi="Times New Roman" w:cs="Times New Roman"/>
          <w:kern w:val="28"/>
          <w:sz w:val="24"/>
          <w:szCs w:val="24"/>
        </w:rPr>
        <w:t>ės pirkimus kai prekių ar paslaugų pirkimo vertė yra mažesnė kaip 20 tūkst. litų, o darbų - mažesnė kaip 10 tūkst. litų (be pridėtinės vertės mokesčio) paprastai atlieka pirkimų organizatorius, arba vykdytojas jeigu perkančiosios organizacijos vyr. gydytojas nenusprendžia, kad dėl sudėtingumo mažos vertės pirkimus vykdys komisija.</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27. Apie mažos vert</w:t>
      </w:r>
      <w:r w:rsidRPr="00EE0334">
        <w:rPr>
          <w:rFonts w:ascii="Times New Roman" w:hAnsi="Times New Roman" w:cs="Times New Roman"/>
          <w:kern w:val="28"/>
          <w:sz w:val="24"/>
          <w:szCs w:val="24"/>
        </w:rPr>
        <w:t xml:space="preserve">ės pirkimus neskelbiama, tačiau Centrinėje viešųjų pirkimų informacinėje sistemoje gali būti skelbiama apie mažos vertės pirkimus kai pirkimo organizatorius arba komisija negali nuspręsti, kurį tiekėją (tiekėjus) apklausti </w:t>
      </w:r>
      <w:proofErr w:type="gramStart"/>
      <w:r w:rsidRPr="00EE0334">
        <w:rPr>
          <w:rFonts w:ascii="Times New Roman" w:hAnsi="Times New Roman" w:cs="Times New Roman"/>
          <w:kern w:val="28"/>
          <w:sz w:val="24"/>
          <w:szCs w:val="24"/>
        </w:rPr>
        <w:t>dėl</w:t>
      </w:r>
      <w:proofErr w:type="gramEnd"/>
      <w:r w:rsidRPr="00EE0334">
        <w:rPr>
          <w:rFonts w:ascii="Times New Roman" w:hAnsi="Times New Roman" w:cs="Times New Roman"/>
          <w:kern w:val="28"/>
          <w:sz w:val="24"/>
          <w:szCs w:val="24"/>
        </w:rPr>
        <w:t xml:space="preserve"> pasiūlymo pirkti prekes, paslaugas ar darbus pateikimo.</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28. Mažos vert</w:t>
      </w:r>
      <w:r w:rsidRPr="00EE0334">
        <w:rPr>
          <w:rFonts w:ascii="Times New Roman" w:hAnsi="Times New Roman" w:cs="Times New Roman"/>
          <w:kern w:val="28"/>
          <w:sz w:val="24"/>
          <w:szCs w:val="24"/>
        </w:rPr>
        <w:t>ės pirkimai atliekami apklausos būdu.</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29. Vykdant pirkim</w:t>
      </w:r>
      <w:r w:rsidRPr="00EE0334">
        <w:rPr>
          <w:rFonts w:ascii="Times New Roman" w:hAnsi="Times New Roman" w:cs="Times New Roman"/>
          <w:kern w:val="28"/>
          <w:sz w:val="24"/>
          <w:szCs w:val="24"/>
        </w:rPr>
        <w:t>ų apklausos būdu, kreipiamasi į vieną ar kelis tiekėjus, prašant pateikti pasiūlymus pagal perkančiosio organizacijos keliamus reikalavimus. Vertinami tik perkančiosios organizacijos  poreikius ir nustatytus reikalavimus atitinkantys tiekėjų siūlymai. Vertinama tik pagal tiekėjams apklausos metu nurodytus kriterijus. Geriausiu laikomas ekonomiškiausias siūlymas arba tas siūlymas, kuriame nurodyta mažiausia kaina.</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30. Apklausiant tiek</w:t>
      </w:r>
      <w:r w:rsidRPr="00EE0334">
        <w:rPr>
          <w:rFonts w:ascii="Times New Roman" w:hAnsi="Times New Roman" w:cs="Times New Roman"/>
          <w:kern w:val="28"/>
          <w:sz w:val="24"/>
          <w:szCs w:val="24"/>
        </w:rPr>
        <w:t xml:space="preserve">ėjus, jeigu </w:t>
      </w:r>
      <w:proofErr w:type="gramStart"/>
      <w:r w:rsidRPr="00EE0334">
        <w:rPr>
          <w:rFonts w:ascii="Times New Roman" w:hAnsi="Times New Roman" w:cs="Times New Roman"/>
          <w:kern w:val="28"/>
          <w:sz w:val="24"/>
          <w:szCs w:val="24"/>
        </w:rPr>
        <w:t>tai</w:t>
      </w:r>
      <w:proofErr w:type="gramEnd"/>
      <w:r w:rsidRPr="00EE0334">
        <w:rPr>
          <w:rFonts w:ascii="Times New Roman" w:hAnsi="Times New Roman" w:cs="Times New Roman"/>
          <w:kern w:val="28"/>
          <w:sz w:val="24"/>
          <w:szCs w:val="24"/>
        </w:rPr>
        <w:t xml:space="preserve"> nesukelia pernelyg didelių organizacinių sunkumų, perkančioji organizacija pirkimo dokumentuose gali numatyti, kad apklausos metu gali būti deramasi dėl palankesnių tiekėjo siūlomų pirkimo sąlygų. Derybų metu tiekėjai neturi būti diskriminuojami jiems pateikiant skirtingą informaciją ar kaip nors kitaip ribojant atskirų tiekėjų galimybes pagerinti savo pasiūlymus.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31. Vykdant pirkimą apklausos būdu, konkretus pasiūlymų terminas yra nurodomas pirkimo dokumentuose arba nurodomas tiekėjui kreipiantis žodžiu.</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32. Turi b</w:t>
      </w:r>
      <w:r w:rsidRPr="00EE0334">
        <w:rPr>
          <w:rFonts w:ascii="Times New Roman" w:hAnsi="Times New Roman" w:cs="Times New Roman"/>
          <w:kern w:val="28"/>
          <w:sz w:val="24"/>
          <w:szCs w:val="24"/>
        </w:rPr>
        <w:t xml:space="preserve">ūti apklausti ne mažiau kaip trys potencialūs tiekėjai arba vienas tiekėjas, jeigu yra taisyklių 35 punkte nustatytp aplinkybių. Pirkimas laikomas įvykusiu, jeigu bent vienas tiekėjas pateikė </w:t>
      </w:r>
      <w:r w:rsidRPr="00EE0334">
        <w:rPr>
          <w:rFonts w:ascii="Times New Roman" w:hAnsi="Times New Roman" w:cs="Times New Roman"/>
          <w:kern w:val="28"/>
          <w:sz w:val="24"/>
          <w:szCs w:val="24"/>
        </w:rPr>
        <w:lastRenderedPageBreak/>
        <w:t>pasiūlymą ir šis neatmetamas.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33. Mažiau tiek</w:t>
      </w:r>
      <w:r w:rsidRPr="00EE0334">
        <w:rPr>
          <w:rFonts w:ascii="Times New Roman" w:hAnsi="Times New Roman" w:cs="Times New Roman"/>
          <w:kern w:val="28"/>
          <w:sz w:val="24"/>
          <w:szCs w:val="24"/>
        </w:rPr>
        <w:t>ėjų, negu nustatyta Taisyklių 32 punkte, gali būti apklausiami šiais atvejais: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33.1. </w:t>
      </w:r>
      <w:proofErr w:type="gramStart"/>
      <w:r w:rsidRPr="00EE0334">
        <w:rPr>
          <w:rFonts w:ascii="Times New Roman" w:hAnsi="Times New Roman" w:cs="Times New Roman"/>
          <w:kern w:val="28"/>
          <w:sz w:val="24"/>
          <w:szCs w:val="24"/>
          <w:lang w:val="en-CA"/>
        </w:rPr>
        <w:t>paskelbus</w:t>
      </w:r>
      <w:proofErr w:type="gramEnd"/>
      <w:r w:rsidRPr="00EE0334">
        <w:rPr>
          <w:rFonts w:ascii="Times New Roman" w:hAnsi="Times New Roman" w:cs="Times New Roman"/>
          <w:kern w:val="28"/>
          <w:sz w:val="24"/>
          <w:szCs w:val="24"/>
          <w:lang w:val="en-CA"/>
        </w:rPr>
        <w:t xml:space="preserve"> Centrin</w:t>
      </w:r>
      <w:r w:rsidRPr="00EE0334">
        <w:rPr>
          <w:rFonts w:ascii="Times New Roman" w:hAnsi="Times New Roman" w:cs="Times New Roman"/>
          <w:kern w:val="28"/>
          <w:sz w:val="24"/>
          <w:szCs w:val="24"/>
        </w:rPr>
        <w:t>ėje viešųjų pirkimų informacinėje sistemoje sužinoma, kad yra mažiau tiekėjų, kurie gali pateikti reikiamų prekių, atlikti darbų ar suteikti paslaugų;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33.2. </w:t>
      </w:r>
      <w:proofErr w:type="gramStart"/>
      <w:r w:rsidRPr="00EE0334">
        <w:rPr>
          <w:rFonts w:ascii="Times New Roman" w:hAnsi="Times New Roman" w:cs="Times New Roman"/>
          <w:kern w:val="28"/>
          <w:sz w:val="24"/>
          <w:szCs w:val="24"/>
          <w:lang w:val="en-CA"/>
        </w:rPr>
        <w:t>perkama</w:t>
      </w:r>
      <w:proofErr w:type="gramEnd"/>
      <w:r w:rsidRPr="00EE0334">
        <w:rPr>
          <w:rFonts w:ascii="Times New Roman" w:hAnsi="Times New Roman" w:cs="Times New Roman"/>
          <w:kern w:val="28"/>
          <w:sz w:val="24"/>
          <w:szCs w:val="24"/>
          <w:lang w:val="en-CA"/>
        </w:rPr>
        <w:t xml:space="preserve"> pagal Taisykli</w:t>
      </w:r>
      <w:r w:rsidRPr="00EE0334">
        <w:rPr>
          <w:rFonts w:ascii="Times New Roman" w:hAnsi="Times New Roman" w:cs="Times New Roman"/>
          <w:kern w:val="28"/>
          <w:sz w:val="24"/>
          <w:szCs w:val="24"/>
        </w:rPr>
        <w:t>ų 36 punkto reikalavimus;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33.3. </w:t>
      </w:r>
      <w:proofErr w:type="gramStart"/>
      <w:r w:rsidRPr="00EE0334">
        <w:rPr>
          <w:rFonts w:ascii="Times New Roman" w:hAnsi="Times New Roman" w:cs="Times New Roman"/>
          <w:kern w:val="28"/>
          <w:sz w:val="24"/>
          <w:szCs w:val="24"/>
          <w:lang w:val="en-CA"/>
        </w:rPr>
        <w:t>didesnio</w:t>
      </w:r>
      <w:proofErr w:type="gramEnd"/>
      <w:r w:rsidRPr="00EE0334">
        <w:rPr>
          <w:rFonts w:ascii="Times New Roman" w:hAnsi="Times New Roman" w:cs="Times New Roman"/>
          <w:kern w:val="28"/>
          <w:sz w:val="24"/>
          <w:szCs w:val="24"/>
          <w:lang w:val="en-CA"/>
        </w:rPr>
        <w:t xml:space="preserve"> tiek</w:t>
      </w:r>
      <w:r w:rsidRPr="00EE0334">
        <w:rPr>
          <w:rFonts w:ascii="Times New Roman" w:hAnsi="Times New Roman" w:cs="Times New Roman"/>
          <w:kern w:val="28"/>
          <w:sz w:val="24"/>
          <w:szCs w:val="24"/>
        </w:rPr>
        <w:t>ėjų skaičiaus apklausa reikalauja neproporcingai didelių Komisijos ar Pirkimų organizatoriaus pastangų, laiko ir (ar) lėšų sąnaudų;</w:t>
      </w:r>
    </w:p>
    <w:p w:rsidR="00EE0334" w:rsidRPr="00EE0334" w:rsidRDefault="00EE0334" w:rsidP="00EE0334">
      <w:pPr>
        <w:widowControl w:val="0"/>
        <w:tabs>
          <w:tab w:val="left" w:pos="285"/>
        </w:tabs>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33.4. </w:t>
      </w:r>
      <w:proofErr w:type="gramStart"/>
      <w:r w:rsidRPr="00EE0334">
        <w:rPr>
          <w:rFonts w:ascii="Times New Roman" w:hAnsi="Times New Roman" w:cs="Times New Roman"/>
          <w:kern w:val="28"/>
          <w:sz w:val="24"/>
          <w:szCs w:val="24"/>
          <w:lang w:val="en-CA"/>
        </w:rPr>
        <w:t>esant</w:t>
      </w:r>
      <w:proofErr w:type="gramEnd"/>
      <w:r w:rsidRPr="00EE0334">
        <w:rPr>
          <w:rFonts w:ascii="Times New Roman" w:hAnsi="Times New Roman" w:cs="Times New Roman"/>
          <w:kern w:val="28"/>
          <w:sz w:val="24"/>
          <w:szCs w:val="24"/>
          <w:lang w:val="en-CA"/>
        </w:rPr>
        <w:t>, kit</w:t>
      </w:r>
      <w:r w:rsidRPr="00EE0334">
        <w:rPr>
          <w:rFonts w:ascii="Times New Roman" w:hAnsi="Times New Roman" w:cs="Times New Roman"/>
          <w:kern w:val="28"/>
          <w:sz w:val="24"/>
          <w:szCs w:val="24"/>
        </w:rPr>
        <w:t>ų objektyviai pateisinamų aplinkybių, dėl kurių neįmanoma apklausti daugiau tiekėjų. Šios aplinkybės negali priklausyti nuo perkančiosio organizacijos delsimo arba neveiklumo.</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34. Vienas tiek</w:t>
      </w:r>
      <w:r w:rsidRPr="00EE0334">
        <w:rPr>
          <w:rFonts w:ascii="Times New Roman" w:hAnsi="Times New Roman" w:cs="Times New Roman"/>
          <w:kern w:val="28"/>
          <w:sz w:val="24"/>
          <w:szCs w:val="24"/>
        </w:rPr>
        <w:t>ėjas, tiesiogiai kreipiantis į jį pateikti siūlymą ar sudaryti sutartį, gali būti apklausiamas, jeigu:</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34.1. </w:t>
      </w:r>
      <w:proofErr w:type="gramStart"/>
      <w:r w:rsidRPr="00EE0334">
        <w:rPr>
          <w:rFonts w:ascii="Times New Roman" w:hAnsi="Times New Roman" w:cs="Times New Roman"/>
          <w:kern w:val="28"/>
          <w:sz w:val="24"/>
          <w:szCs w:val="24"/>
          <w:lang w:val="en-CA"/>
        </w:rPr>
        <w:t>pirkimas</w:t>
      </w:r>
      <w:proofErr w:type="gramEnd"/>
      <w:r w:rsidRPr="00EE0334">
        <w:rPr>
          <w:rFonts w:ascii="Times New Roman" w:hAnsi="Times New Roman" w:cs="Times New Roman"/>
          <w:kern w:val="28"/>
          <w:sz w:val="24"/>
          <w:szCs w:val="24"/>
          <w:lang w:val="en-CA"/>
        </w:rPr>
        <w:t>, apie kur</w:t>
      </w:r>
      <w:r w:rsidRPr="00EE0334">
        <w:rPr>
          <w:rFonts w:ascii="Times New Roman" w:hAnsi="Times New Roman" w:cs="Times New Roman"/>
          <w:kern w:val="28"/>
          <w:sz w:val="24"/>
          <w:szCs w:val="24"/>
        </w:rPr>
        <w:t>į buvo skelbta, neįvyko, nes nebuvo gauta paraiškų ar pasiūlymų;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34.2. </w:t>
      </w:r>
      <w:proofErr w:type="gramStart"/>
      <w:r w:rsidRPr="00EE0334">
        <w:rPr>
          <w:rFonts w:ascii="Times New Roman" w:hAnsi="Times New Roman" w:cs="Times New Roman"/>
          <w:kern w:val="28"/>
          <w:sz w:val="24"/>
          <w:szCs w:val="24"/>
          <w:lang w:val="en-CA"/>
        </w:rPr>
        <w:t>d</w:t>
      </w:r>
      <w:r w:rsidRPr="00EE0334">
        <w:rPr>
          <w:rFonts w:ascii="Times New Roman" w:hAnsi="Times New Roman" w:cs="Times New Roman"/>
          <w:kern w:val="28"/>
          <w:sz w:val="24"/>
          <w:szCs w:val="24"/>
        </w:rPr>
        <w:t>ėl</w:t>
      </w:r>
      <w:proofErr w:type="gramEnd"/>
      <w:r w:rsidRPr="00EE0334">
        <w:rPr>
          <w:rFonts w:ascii="Times New Roman" w:hAnsi="Times New Roman" w:cs="Times New Roman"/>
          <w:kern w:val="28"/>
          <w:sz w:val="24"/>
          <w:szCs w:val="24"/>
        </w:rPr>
        <w:t xml:space="preserve"> to paties objekto supaprastintame atvirame konkurse negauta pasiūlymų;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34.3. d</w:t>
      </w:r>
      <w:r w:rsidRPr="00EE0334">
        <w:rPr>
          <w:rFonts w:ascii="Times New Roman" w:hAnsi="Times New Roman" w:cs="Times New Roman"/>
          <w:kern w:val="28"/>
          <w:sz w:val="24"/>
          <w:szCs w:val="24"/>
        </w:rPr>
        <w:t>ėl techninių, meninių priežasčių ar dėl objektyvių aplinkybių tik konkretus tiekėjas gali pateikti reikalingas prekes, pateikti paslaugas ir atlikti darbus ir nėra jokios kitos priimtinos alternatyvos, taip pat jeigu perkančioji organizacija įprasta praktika sužino, kad yra vienas tiekėjas, galintis patiekti reikalingas prekes, suteikti paslaugas ar atlikti darbus;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34.4. </w:t>
      </w:r>
      <w:proofErr w:type="gramStart"/>
      <w:r w:rsidRPr="00EE0334">
        <w:rPr>
          <w:rFonts w:ascii="Times New Roman" w:hAnsi="Times New Roman" w:cs="Times New Roman"/>
          <w:kern w:val="28"/>
          <w:sz w:val="24"/>
          <w:szCs w:val="24"/>
          <w:lang w:val="en-CA"/>
        </w:rPr>
        <w:t>sutarties</w:t>
      </w:r>
      <w:proofErr w:type="gramEnd"/>
      <w:r w:rsidRPr="00EE0334">
        <w:rPr>
          <w:rFonts w:ascii="Times New Roman" w:hAnsi="Times New Roman" w:cs="Times New Roman"/>
          <w:kern w:val="28"/>
          <w:sz w:val="24"/>
          <w:szCs w:val="24"/>
          <w:lang w:val="en-CA"/>
        </w:rPr>
        <w:t xml:space="preserve"> vert</w:t>
      </w:r>
      <w:r w:rsidRPr="00EE0334">
        <w:rPr>
          <w:rFonts w:ascii="Times New Roman" w:hAnsi="Times New Roman" w:cs="Times New Roman"/>
          <w:kern w:val="28"/>
          <w:sz w:val="24"/>
          <w:szCs w:val="24"/>
        </w:rPr>
        <w:t>ė, perkant prekes ar paslaugas, neviršija 10 tūkst. Lt, darbus - 30 tūkst. Lt. Tokių pirkimų metu sudaromų prekių ar paslaugų to paties tipo sutarčių ir darbų, skirtų tam pačiam objektui, bendra vertė negali viršyti 40 tūkst. litų per finansinius metus;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34.5. </w:t>
      </w:r>
      <w:proofErr w:type="gramStart"/>
      <w:r w:rsidRPr="00EE0334">
        <w:rPr>
          <w:rFonts w:ascii="Times New Roman" w:hAnsi="Times New Roman" w:cs="Times New Roman"/>
          <w:kern w:val="28"/>
          <w:sz w:val="24"/>
          <w:szCs w:val="24"/>
          <w:lang w:val="en-CA"/>
        </w:rPr>
        <w:t>perkančioji</w:t>
      </w:r>
      <w:proofErr w:type="gramEnd"/>
      <w:r w:rsidRPr="00EE0334">
        <w:rPr>
          <w:rFonts w:ascii="Times New Roman" w:hAnsi="Times New Roman" w:cs="Times New Roman"/>
          <w:kern w:val="28"/>
          <w:sz w:val="24"/>
          <w:szCs w:val="24"/>
          <w:lang w:val="en-CA"/>
        </w:rPr>
        <w:t xml:space="preserve">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50 procentų pradinės sutarties vertės;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34.6. </w:t>
      </w:r>
      <w:proofErr w:type="gramStart"/>
      <w:r w:rsidRPr="00EE0334">
        <w:rPr>
          <w:rFonts w:ascii="Times New Roman" w:hAnsi="Times New Roman" w:cs="Times New Roman"/>
          <w:kern w:val="28"/>
          <w:sz w:val="24"/>
          <w:szCs w:val="24"/>
          <w:lang w:val="en-CA"/>
        </w:rPr>
        <w:t>d</w:t>
      </w:r>
      <w:r w:rsidRPr="00EE0334">
        <w:rPr>
          <w:rFonts w:ascii="Times New Roman" w:hAnsi="Times New Roman" w:cs="Times New Roman"/>
          <w:kern w:val="28"/>
          <w:sz w:val="24"/>
          <w:szCs w:val="24"/>
        </w:rPr>
        <w:t>ėl</w:t>
      </w:r>
      <w:proofErr w:type="gramEnd"/>
      <w:r w:rsidRPr="00EE0334">
        <w:rPr>
          <w:rFonts w:ascii="Times New Roman" w:hAnsi="Times New Roman" w:cs="Times New Roman"/>
          <w:kern w:val="28"/>
          <w:sz w:val="24"/>
          <w:szCs w:val="24"/>
        </w:rPr>
        <w:t xml:space="preserve"> aplinkybių kurių nebuvo galima numatyti, paaiškėja, kad reikalingi papildomi darbai arba paslaugos, kurie nebuvo įašyti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34.7. </w:t>
      </w:r>
      <w:proofErr w:type="gramStart"/>
      <w:r w:rsidRPr="00EE0334">
        <w:rPr>
          <w:rFonts w:ascii="Times New Roman" w:hAnsi="Times New Roman" w:cs="Times New Roman"/>
          <w:kern w:val="28"/>
          <w:sz w:val="24"/>
          <w:szCs w:val="24"/>
          <w:lang w:val="en-CA"/>
        </w:rPr>
        <w:t>perkamos</w:t>
      </w:r>
      <w:proofErr w:type="gramEnd"/>
      <w:r w:rsidRPr="00EE0334">
        <w:rPr>
          <w:rFonts w:ascii="Times New Roman" w:hAnsi="Times New Roman" w:cs="Times New Roman"/>
          <w:kern w:val="28"/>
          <w:sz w:val="24"/>
          <w:szCs w:val="24"/>
          <w:lang w:val="en-CA"/>
        </w:rPr>
        <w:t xml:space="preserve"> svečių maitinimo ir apgyvendinimo paslaugos;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34.8 perkami meno k</w:t>
      </w:r>
      <w:r w:rsidRPr="00EE0334">
        <w:rPr>
          <w:rFonts w:ascii="Times New Roman" w:hAnsi="Times New Roman" w:cs="Times New Roman"/>
          <w:kern w:val="28"/>
          <w:sz w:val="24"/>
          <w:szCs w:val="24"/>
        </w:rPr>
        <w:t>ūriniai, dovanos, suvenyrai;</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34.9</w:t>
      </w:r>
      <w:proofErr w:type="gramStart"/>
      <w:r w:rsidRPr="00EE0334">
        <w:rPr>
          <w:rFonts w:ascii="Times New Roman" w:hAnsi="Times New Roman" w:cs="Times New Roman"/>
          <w:kern w:val="28"/>
          <w:sz w:val="24"/>
          <w:szCs w:val="24"/>
          <w:lang w:val="en-CA"/>
        </w:rPr>
        <w:t>.  didesnio</w:t>
      </w:r>
      <w:proofErr w:type="gramEnd"/>
      <w:r w:rsidRPr="00EE0334">
        <w:rPr>
          <w:rFonts w:ascii="Times New Roman" w:hAnsi="Times New Roman" w:cs="Times New Roman"/>
          <w:kern w:val="28"/>
          <w:sz w:val="24"/>
          <w:szCs w:val="24"/>
          <w:lang w:val="en-CA"/>
        </w:rPr>
        <w:t xml:space="preserve"> tiek</w:t>
      </w:r>
      <w:r w:rsidRPr="00EE0334">
        <w:rPr>
          <w:rFonts w:ascii="Times New Roman" w:hAnsi="Times New Roman" w:cs="Times New Roman"/>
          <w:kern w:val="28"/>
          <w:sz w:val="24"/>
          <w:szCs w:val="24"/>
        </w:rPr>
        <w:t>ėjų skaičiaus apklausa reikalauja neproporcingai didelių Komisijos ar Pirkimų organizatoriaus pastangų, laiko ir (ar) lėšų sąnaudų;</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34.10</w:t>
      </w:r>
      <w:proofErr w:type="gramStart"/>
      <w:r w:rsidRPr="00EE0334">
        <w:rPr>
          <w:rFonts w:ascii="Times New Roman" w:hAnsi="Times New Roman" w:cs="Times New Roman"/>
          <w:kern w:val="28"/>
          <w:sz w:val="24"/>
          <w:szCs w:val="24"/>
          <w:lang w:val="en-CA"/>
        </w:rPr>
        <w:t>.  perkamos</w:t>
      </w:r>
      <w:proofErr w:type="gramEnd"/>
      <w:r w:rsidRPr="00EE0334">
        <w:rPr>
          <w:rFonts w:ascii="Times New Roman" w:hAnsi="Times New Roman" w:cs="Times New Roman"/>
          <w:kern w:val="28"/>
          <w:sz w:val="24"/>
          <w:szCs w:val="24"/>
          <w:lang w:val="en-CA"/>
        </w:rPr>
        <w:t xml:space="preserve"> literat</w:t>
      </w:r>
      <w:r w:rsidRPr="00EE0334">
        <w:rPr>
          <w:rFonts w:ascii="Times New Roman" w:hAnsi="Times New Roman" w:cs="Times New Roman"/>
          <w:kern w:val="28"/>
          <w:sz w:val="24"/>
          <w:szCs w:val="24"/>
        </w:rPr>
        <w:t>ūros, mokslo ir meno kūrinių autorių, atlikėjų ar jt} kolektyvo paslaugos;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34.11.  perkant iš esamo tiek</w:t>
      </w:r>
      <w:r w:rsidRPr="00EE0334">
        <w:rPr>
          <w:rFonts w:ascii="Times New Roman" w:hAnsi="Times New Roman" w:cs="Times New Roman"/>
          <w:kern w:val="28"/>
          <w:sz w:val="24"/>
          <w:szCs w:val="24"/>
        </w:rPr>
        <w:t>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treji metai skaičiuojant nuo pradinės pirkimo sutarties sudarymo momento;</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34.12. </w:t>
      </w:r>
      <w:proofErr w:type="gramStart"/>
      <w:r w:rsidRPr="00EE0334">
        <w:rPr>
          <w:rFonts w:ascii="Times New Roman" w:hAnsi="Times New Roman" w:cs="Times New Roman"/>
          <w:kern w:val="28"/>
          <w:sz w:val="24"/>
          <w:szCs w:val="24"/>
          <w:lang w:val="en-CA"/>
        </w:rPr>
        <w:t>d</w:t>
      </w:r>
      <w:r w:rsidRPr="00EE0334">
        <w:rPr>
          <w:rFonts w:ascii="Times New Roman" w:hAnsi="Times New Roman" w:cs="Times New Roman"/>
          <w:kern w:val="28"/>
          <w:sz w:val="24"/>
          <w:szCs w:val="24"/>
        </w:rPr>
        <w:t>ėl</w:t>
      </w:r>
      <w:proofErr w:type="gramEnd"/>
      <w:r w:rsidRPr="00EE0334">
        <w:rPr>
          <w:rFonts w:ascii="Times New Roman" w:hAnsi="Times New Roman" w:cs="Times New Roman"/>
          <w:kern w:val="28"/>
          <w:sz w:val="24"/>
          <w:szCs w:val="24"/>
        </w:rPr>
        <w:t xml:space="preserve"> ivykių, kurių perkančioji organizacija negalėjo iš anksto numatyti, būtina skubiai įsigyti prekių, paslaugų ar darbų. Aplinkybės, kuriomis grindžiama ypatinga skuba, negali priklausyti nuo perkančiosio organizacijos;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34.13. </w:t>
      </w:r>
      <w:proofErr w:type="gramStart"/>
      <w:r w:rsidRPr="00EE0334">
        <w:rPr>
          <w:rFonts w:ascii="Times New Roman" w:hAnsi="Times New Roman" w:cs="Times New Roman"/>
          <w:kern w:val="28"/>
          <w:sz w:val="24"/>
          <w:szCs w:val="24"/>
          <w:lang w:val="en-CA"/>
        </w:rPr>
        <w:t>perkami</w:t>
      </w:r>
      <w:proofErr w:type="gramEnd"/>
      <w:r w:rsidRPr="00EE0334">
        <w:rPr>
          <w:rFonts w:ascii="Times New Roman" w:hAnsi="Times New Roman" w:cs="Times New Roman"/>
          <w:kern w:val="28"/>
          <w:sz w:val="24"/>
          <w:szCs w:val="24"/>
          <w:lang w:val="en-CA"/>
        </w:rPr>
        <w:t xml:space="preserve"> muziej</w:t>
      </w:r>
      <w:r w:rsidRPr="00EE0334">
        <w:rPr>
          <w:rFonts w:ascii="Times New Roman" w:hAnsi="Times New Roman" w:cs="Times New Roman"/>
          <w:kern w:val="28"/>
          <w:sz w:val="24"/>
          <w:szCs w:val="24"/>
        </w:rPr>
        <w:t>ų eksponatai, archyviniai ir bibliotekiniai dokumentai, mokomoji, teisinė literatūra, prenumeruojami laikraščiai ir žurnalai;</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34.14. </w:t>
      </w:r>
      <w:proofErr w:type="gramStart"/>
      <w:r w:rsidRPr="00EE0334">
        <w:rPr>
          <w:rFonts w:ascii="Times New Roman" w:hAnsi="Times New Roman" w:cs="Times New Roman"/>
          <w:kern w:val="28"/>
          <w:sz w:val="24"/>
          <w:szCs w:val="24"/>
          <w:lang w:val="en-CA"/>
        </w:rPr>
        <w:t>ypač</w:t>
      </w:r>
      <w:proofErr w:type="gramEnd"/>
      <w:r w:rsidRPr="00EE0334">
        <w:rPr>
          <w:rFonts w:ascii="Times New Roman" w:hAnsi="Times New Roman" w:cs="Times New Roman"/>
          <w:kern w:val="28"/>
          <w:sz w:val="24"/>
          <w:szCs w:val="24"/>
          <w:lang w:val="en-CA"/>
        </w:rPr>
        <w:t xml:space="preserve"> palankiomis sąlygomis perkama iš bankrutuojančių, likviduojamų ar restruktūrizuojamų </w:t>
      </w:r>
      <w:r w:rsidRPr="00EE0334">
        <w:rPr>
          <w:rFonts w:ascii="Times New Roman" w:hAnsi="Times New Roman" w:cs="Times New Roman"/>
          <w:kern w:val="28"/>
          <w:sz w:val="24"/>
          <w:szCs w:val="24"/>
          <w:lang w:val="en-CA"/>
        </w:rPr>
        <w:lastRenderedPageBreak/>
        <w:t>ūkio subjektų;</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34.15. </w:t>
      </w:r>
      <w:proofErr w:type="gramStart"/>
      <w:r w:rsidRPr="00EE0334">
        <w:rPr>
          <w:rFonts w:ascii="Times New Roman" w:hAnsi="Times New Roman" w:cs="Times New Roman"/>
          <w:kern w:val="28"/>
          <w:sz w:val="24"/>
          <w:szCs w:val="24"/>
          <w:lang w:val="en-CA"/>
        </w:rPr>
        <w:t>perkamos</w:t>
      </w:r>
      <w:proofErr w:type="gramEnd"/>
      <w:r w:rsidRPr="00EE0334">
        <w:rPr>
          <w:rFonts w:ascii="Times New Roman" w:hAnsi="Times New Roman" w:cs="Times New Roman"/>
          <w:kern w:val="28"/>
          <w:sz w:val="24"/>
          <w:szCs w:val="24"/>
          <w:lang w:val="en-CA"/>
        </w:rPr>
        <w:t xml:space="preserve"> licencijos naudotis bibliotekiniais dokumentais ar duomen</w:t>
      </w:r>
      <w:r w:rsidRPr="00EE0334">
        <w:rPr>
          <w:rFonts w:ascii="Times New Roman" w:hAnsi="Times New Roman" w:cs="Times New Roman"/>
          <w:kern w:val="28"/>
          <w:sz w:val="24"/>
          <w:szCs w:val="24"/>
        </w:rPr>
        <w:t>ų (informacinėmis) bazėmis;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34.16. </w:t>
      </w:r>
      <w:proofErr w:type="gramStart"/>
      <w:r w:rsidRPr="00EE0334">
        <w:rPr>
          <w:rFonts w:ascii="Times New Roman" w:hAnsi="Times New Roman" w:cs="Times New Roman"/>
          <w:kern w:val="28"/>
          <w:sz w:val="24"/>
          <w:szCs w:val="24"/>
          <w:lang w:val="en-CA"/>
        </w:rPr>
        <w:t>už</w:t>
      </w:r>
      <w:proofErr w:type="gramEnd"/>
      <w:r w:rsidRPr="00EE0334">
        <w:rPr>
          <w:rFonts w:ascii="Times New Roman" w:hAnsi="Times New Roman" w:cs="Times New Roman"/>
          <w:kern w:val="28"/>
          <w:sz w:val="24"/>
          <w:szCs w:val="24"/>
          <w:lang w:val="en-CA"/>
        </w:rPr>
        <w:t xml:space="preserve"> prekes atsiskaitoma pagal patvirtintus tarifus (pvz., karštas, šaltas vanduo, dujos, elektra, pašto ženklai ir pan.);</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34.17. </w:t>
      </w:r>
      <w:proofErr w:type="gramStart"/>
      <w:r w:rsidRPr="00EE0334">
        <w:rPr>
          <w:rFonts w:ascii="Times New Roman" w:hAnsi="Times New Roman" w:cs="Times New Roman"/>
          <w:kern w:val="28"/>
          <w:sz w:val="24"/>
          <w:szCs w:val="24"/>
          <w:lang w:val="en-CA"/>
        </w:rPr>
        <w:t>prek</w:t>
      </w:r>
      <w:r w:rsidRPr="00EE0334">
        <w:rPr>
          <w:rFonts w:ascii="Times New Roman" w:hAnsi="Times New Roman" w:cs="Times New Roman"/>
          <w:kern w:val="28"/>
          <w:sz w:val="24"/>
          <w:szCs w:val="24"/>
        </w:rPr>
        <w:t>ės</w:t>
      </w:r>
      <w:proofErr w:type="gramEnd"/>
      <w:r w:rsidRPr="00EE0334">
        <w:rPr>
          <w:rFonts w:ascii="Times New Roman" w:hAnsi="Times New Roman" w:cs="Times New Roman"/>
          <w:kern w:val="28"/>
          <w:sz w:val="24"/>
          <w:szCs w:val="24"/>
        </w:rPr>
        <w:t xml:space="preserve"> ir paslaugos yra perkamos naudojant reprezentacinėms išlaidoms skirtas lėšas;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34.18. </w:t>
      </w:r>
      <w:proofErr w:type="gramStart"/>
      <w:r w:rsidRPr="00EE0334">
        <w:rPr>
          <w:rFonts w:ascii="Times New Roman" w:hAnsi="Times New Roman" w:cs="Times New Roman"/>
          <w:kern w:val="28"/>
          <w:sz w:val="24"/>
          <w:szCs w:val="24"/>
          <w:lang w:val="en-CA"/>
        </w:rPr>
        <w:t>kai</w:t>
      </w:r>
      <w:proofErr w:type="gramEnd"/>
      <w:r w:rsidRPr="00EE0334">
        <w:rPr>
          <w:rFonts w:ascii="Times New Roman" w:hAnsi="Times New Roman" w:cs="Times New Roman"/>
          <w:kern w:val="28"/>
          <w:sz w:val="24"/>
          <w:szCs w:val="24"/>
          <w:lang w:val="en-CA"/>
        </w:rPr>
        <w:t xml:space="preserve"> susidariusios ypatingos aplinkyb</w:t>
      </w:r>
      <w:r w:rsidRPr="00EE0334">
        <w:rPr>
          <w:rFonts w:ascii="Times New Roman" w:hAnsi="Times New Roman" w:cs="Times New Roman"/>
          <w:kern w:val="28"/>
          <w:sz w:val="24"/>
          <w:szCs w:val="24"/>
        </w:rPr>
        <w:t>ės (avarija, stichinė nelaimė, epidemija ar kitoks nenugalimos jėgos poveikis);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34.19. </w:t>
      </w:r>
      <w:proofErr w:type="gramStart"/>
      <w:r w:rsidRPr="00EE0334">
        <w:rPr>
          <w:rFonts w:ascii="Times New Roman" w:hAnsi="Times New Roman" w:cs="Times New Roman"/>
          <w:kern w:val="28"/>
          <w:sz w:val="24"/>
          <w:szCs w:val="24"/>
          <w:lang w:val="en-CA"/>
        </w:rPr>
        <w:t>esant</w:t>
      </w:r>
      <w:proofErr w:type="gramEnd"/>
      <w:r w:rsidRPr="00EE0334">
        <w:rPr>
          <w:rFonts w:ascii="Times New Roman" w:hAnsi="Times New Roman" w:cs="Times New Roman"/>
          <w:kern w:val="28"/>
          <w:sz w:val="24"/>
          <w:szCs w:val="24"/>
          <w:lang w:val="en-CA"/>
        </w:rPr>
        <w:t xml:space="preserve"> kitoms objektyviai pateisintoms aplinkyb</w:t>
      </w:r>
      <w:r w:rsidRPr="00EE0334">
        <w:rPr>
          <w:rFonts w:ascii="Times New Roman" w:hAnsi="Times New Roman" w:cs="Times New Roman"/>
          <w:kern w:val="28"/>
          <w:sz w:val="24"/>
          <w:szCs w:val="24"/>
        </w:rPr>
        <w:t>ėms, dėl kurių neįmanoma ir netikslinga apklausti daugiau kaip vieną tiekėją;</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35. Rinkdamiesi tiek</w:t>
      </w:r>
      <w:r w:rsidRPr="00EE0334">
        <w:rPr>
          <w:rFonts w:ascii="Times New Roman" w:hAnsi="Times New Roman" w:cs="Times New Roman"/>
          <w:kern w:val="28"/>
          <w:sz w:val="24"/>
          <w:szCs w:val="24"/>
        </w:rPr>
        <w:t>ėjus apklausai, perkančioji organizacija privalo įgyvendinti Viešųjų pirkimų įstatymo 91 straipsnio reikalavimus. Perkant iš socialinių imonių, imonių, kuriuose dirba daugiau kaip 50 procentų neįgaliųjų, ir įmonių, kurių veikla nėra įtraukta į neremtinų veiklos rūšių sąrašą ir įmonių, kurių dalyviai yra sveikatos priežiūros įstaigos ir kuriuose darbo terapijos pagrindais dirba ne mažiau kaip 50 procentų, turi būti siekiama apklausti visas įmonės, kurios siūlo perkamas prekes, paslaugas ar darbus ir yra paskelbusios prekių, paslaugų ar darbų sąrašus CVP IS.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36. Kai apklausa atliekama po pirkimo, apie kur</w:t>
      </w:r>
      <w:r w:rsidRPr="00EE0334">
        <w:rPr>
          <w:rFonts w:ascii="Times New Roman" w:hAnsi="Times New Roman" w:cs="Times New Roman"/>
          <w:kern w:val="28"/>
          <w:sz w:val="24"/>
          <w:szCs w:val="24"/>
        </w:rPr>
        <w:t>į buvo skelbta, bet visi gauti pasiūlymai neatitiko pirkimo dokumentų reikalavimų arba buvo pasiūlytos per didelės perkančiajai organizacijai kainos, o pirkimo sąlygos iš esmės nekeičiamos, į apklausą turi būti kviečiami visi pasiūlymus pateikę dalyviai, atitinkantys įvykusiame supaprastintame konkurse nustatytus minimalius kvalifikacijos reikalavimus.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37. Apklausa raštu atliekama, kai preki</w:t>
      </w:r>
      <w:r w:rsidRPr="00EE0334">
        <w:rPr>
          <w:rFonts w:ascii="Times New Roman" w:hAnsi="Times New Roman" w:cs="Times New Roman"/>
          <w:kern w:val="28"/>
          <w:sz w:val="24"/>
          <w:szCs w:val="24"/>
        </w:rPr>
        <w:t>ų ar paslaugų pirkimo vertė yra didesnė kaip 10 tūkst. litų, o darbų - didesnė kaip 5 tūkst. litų (be pridėtinės vertės mokesčio). Apklausiant raštu, paklausimai pateikiami paštu, faksu, elektroniniu paštu arba asmeniškai. Tame pačiame pirkime dalyvaujantys tiekėjai turi būti apklausiami ta pačia forma.</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38. Jeigu apklausiant tiek</w:t>
      </w:r>
      <w:r w:rsidRPr="00EE0334">
        <w:rPr>
          <w:rFonts w:ascii="Times New Roman" w:hAnsi="Times New Roman" w:cs="Times New Roman"/>
          <w:kern w:val="28"/>
          <w:sz w:val="24"/>
          <w:szCs w:val="24"/>
        </w:rPr>
        <w:t xml:space="preserve">ėjus paaiškėja, kad reikia pakeisti perkančiajai organizacijai pageidaujamo pirkimo objekto savybes ar kitas pirkimo sąlygas, Pirkimo organizatorius ar komisija turi </w:t>
      </w:r>
      <w:proofErr w:type="gramStart"/>
      <w:r w:rsidRPr="00EE0334">
        <w:rPr>
          <w:rFonts w:ascii="Times New Roman" w:hAnsi="Times New Roman" w:cs="Times New Roman"/>
          <w:kern w:val="28"/>
          <w:sz w:val="24"/>
          <w:szCs w:val="24"/>
        </w:rPr>
        <w:t>tai</w:t>
      </w:r>
      <w:proofErr w:type="gramEnd"/>
      <w:r w:rsidRPr="00EE0334">
        <w:rPr>
          <w:rFonts w:ascii="Times New Roman" w:hAnsi="Times New Roman" w:cs="Times New Roman"/>
          <w:kern w:val="28"/>
          <w:sz w:val="24"/>
          <w:szCs w:val="24"/>
        </w:rPr>
        <w:t xml:space="preserve"> padaryti, prireikus derindama su perkančiosios organizacijos vyr. gydytojas vyr. buhalteris, ir iš naujo apklausti jau anksčiau apklaustus teikėjus, prireikus - kitus teikėjus.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39. Apklausos metu (išskyrus atvejus, kai apklausa atliekama analizuojant viešai paskelbtą informaciją) tiekėjams turi būti pateikiama bent j au ši informacija:</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39.1. </w:t>
      </w:r>
      <w:proofErr w:type="gramStart"/>
      <w:r w:rsidRPr="00EE0334">
        <w:rPr>
          <w:rFonts w:ascii="Times New Roman" w:hAnsi="Times New Roman" w:cs="Times New Roman"/>
          <w:kern w:val="28"/>
          <w:sz w:val="24"/>
          <w:szCs w:val="24"/>
          <w:lang w:val="en-CA"/>
        </w:rPr>
        <w:t>pageidaujamos</w:t>
      </w:r>
      <w:proofErr w:type="gramEnd"/>
      <w:r w:rsidRPr="00EE0334">
        <w:rPr>
          <w:rFonts w:ascii="Times New Roman" w:hAnsi="Times New Roman" w:cs="Times New Roman"/>
          <w:kern w:val="28"/>
          <w:sz w:val="24"/>
          <w:szCs w:val="24"/>
          <w:lang w:val="en-CA"/>
        </w:rPr>
        <w:t xml:space="preserve"> pirkimo objekto savyb</w:t>
      </w:r>
      <w:r w:rsidRPr="00EE0334">
        <w:rPr>
          <w:rFonts w:ascii="Times New Roman" w:hAnsi="Times New Roman" w:cs="Times New Roman"/>
          <w:kern w:val="28"/>
          <w:sz w:val="24"/>
          <w:szCs w:val="24"/>
        </w:rPr>
        <w:t>ės ir svarbiausios pirkimo sutarties sąlygos;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39.2. </w:t>
      </w:r>
      <w:proofErr w:type="gramStart"/>
      <w:r w:rsidRPr="00EE0334">
        <w:rPr>
          <w:rFonts w:ascii="Times New Roman" w:hAnsi="Times New Roman" w:cs="Times New Roman"/>
          <w:kern w:val="28"/>
          <w:sz w:val="24"/>
          <w:szCs w:val="24"/>
          <w:lang w:val="en-CA"/>
        </w:rPr>
        <w:t>kokiais</w:t>
      </w:r>
      <w:proofErr w:type="gramEnd"/>
      <w:r w:rsidRPr="00EE0334">
        <w:rPr>
          <w:rFonts w:ascii="Times New Roman" w:hAnsi="Times New Roman" w:cs="Times New Roman"/>
          <w:kern w:val="28"/>
          <w:sz w:val="24"/>
          <w:szCs w:val="24"/>
          <w:lang w:val="en-CA"/>
        </w:rPr>
        <w:t xml:space="preserve"> kriterijais vadovaujantis bus pasirenkamas teik</w:t>
      </w:r>
      <w:r w:rsidRPr="00EE0334">
        <w:rPr>
          <w:rFonts w:ascii="Times New Roman" w:hAnsi="Times New Roman" w:cs="Times New Roman"/>
          <w:kern w:val="28"/>
          <w:sz w:val="24"/>
          <w:szCs w:val="24"/>
        </w:rPr>
        <w:t>ėjas, su kuriuo bus sudaroma sutartis;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39.3. </w:t>
      </w:r>
      <w:proofErr w:type="gramStart"/>
      <w:r w:rsidRPr="00EE0334">
        <w:rPr>
          <w:rFonts w:ascii="Times New Roman" w:hAnsi="Times New Roman" w:cs="Times New Roman"/>
          <w:kern w:val="28"/>
          <w:sz w:val="24"/>
          <w:szCs w:val="24"/>
          <w:lang w:val="en-CA"/>
        </w:rPr>
        <w:t>kokius</w:t>
      </w:r>
      <w:proofErr w:type="gramEnd"/>
      <w:r w:rsidRPr="00EE0334">
        <w:rPr>
          <w:rFonts w:ascii="Times New Roman" w:hAnsi="Times New Roman" w:cs="Times New Roman"/>
          <w:kern w:val="28"/>
          <w:sz w:val="24"/>
          <w:szCs w:val="24"/>
          <w:lang w:val="en-CA"/>
        </w:rPr>
        <w:t xml:space="preserve"> dalykus turi nurodyti si</w:t>
      </w:r>
      <w:r w:rsidRPr="00EE0334">
        <w:rPr>
          <w:rFonts w:ascii="Times New Roman" w:hAnsi="Times New Roman" w:cs="Times New Roman"/>
          <w:kern w:val="28"/>
          <w:sz w:val="24"/>
          <w:szCs w:val="24"/>
        </w:rPr>
        <w:t>ūlantis savo prekes, paslaugas ar darbus tiekėjas, kokia forma (rašytine ar žodine) ir iki kada jis tai turi padaryti;</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39.4. </w:t>
      </w:r>
      <w:proofErr w:type="gramStart"/>
      <w:r w:rsidRPr="00EE0334">
        <w:rPr>
          <w:rFonts w:ascii="Times New Roman" w:hAnsi="Times New Roman" w:cs="Times New Roman"/>
          <w:kern w:val="28"/>
          <w:sz w:val="24"/>
          <w:szCs w:val="24"/>
          <w:lang w:val="en-CA"/>
        </w:rPr>
        <w:t>kaip</w:t>
      </w:r>
      <w:proofErr w:type="gramEnd"/>
      <w:r w:rsidRPr="00EE0334">
        <w:rPr>
          <w:rFonts w:ascii="Times New Roman" w:hAnsi="Times New Roman" w:cs="Times New Roman"/>
          <w:kern w:val="28"/>
          <w:sz w:val="24"/>
          <w:szCs w:val="24"/>
          <w:lang w:val="en-CA"/>
        </w:rPr>
        <w:t xml:space="preserve"> perkančioji organizacija informuos tiekėją apie sprendimą su juo sudaryti pirkimo sutartį (jeigu apklausa atliekama raštu, tiekėjai apie pirkimo procedūros rezultatus informuojami raštu).</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40. Jeigu apklausiamas tik vienas </w:t>
      </w:r>
      <w:proofErr w:type="gramStart"/>
      <w:r w:rsidRPr="00EE0334">
        <w:rPr>
          <w:rFonts w:ascii="Times New Roman" w:hAnsi="Times New Roman" w:cs="Times New Roman"/>
          <w:kern w:val="28"/>
          <w:sz w:val="24"/>
          <w:szCs w:val="24"/>
          <w:lang w:val="en-CA"/>
        </w:rPr>
        <w:t>tiek</w:t>
      </w:r>
      <w:r w:rsidRPr="00EE0334">
        <w:rPr>
          <w:rFonts w:ascii="Times New Roman" w:hAnsi="Times New Roman" w:cs="Times New Roman"/>
          <w:kern w:val="28"/>
          <w:sz w:val="24"/>
          <w:szCs w:val="24"/>
        </w:rPr>
        <w:t>ėjas,</w:t>
      </w:r>
      <w:proofErr w:type="gramEnd"/>
      <w:r w:rsidRPr="00EE0334">
        <w:rPr>
          <w:rFonts w:ascii="Times New Roman" w:hAnsi="Times New Roman" w:cs="Times New Roman"/>
          <w:kern w:val="28"/>
          <w:sz w:val="24"/>
          <w:szCs w:val="24"/>
        </w:rPr>
        <w:t xml:space="preserve"> jam gali būti teikiama ne visa Taisyklių 39 punkte nustatyta informacija, jeigu manoma, kad kita informacija yra nereikalinga.</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41. Pirkimo organizatorius arba komisija turi </w:t>
      </w:r>
      <w:r w:rsidRPr="00EE0334">
        <w:rPr>
          <w:rFonts w:ascii="Times New Roman" w:hAnsi="Times New Roman" w:cs="Times New Roman"/>
          <w:kern w:val="28"/>
          <w:sz w:val="24"/>
          <w:szCs w:val="24"/>
        </w:rPr>
        <w:t>įsitikinti, kad siūlymą pateikęs tiekėjas yra pajėgus įvykdyti sutartį. Tam gali būti keliami reikalavimai teikėjų kvalifikacijai ir prašoma informacijos apie kvalifikaciją. Visiems teikėjams turi būti keliami vienodi reikalavimai ir prašoma pateikti to paties pobūdžio informacijos apie kvalifikaciją. Nei keliami reikalavimai, nei prašoma informacija negali dirbtinai diskriminuoti teikėjų.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42. Apklausiant tiek</w:t>
      </w:r>
      <w:r w:rsidRPr="00EE0334">
        <w:rPr>
          <w:rFonts w:ascii="Times New Roman" w:hAnsi="Times New Roman" w:cs="Times New Roman"/>
          <w:kern w:val="28"/>
          <w:sz w:val="24"/>
          <w:szCs w:val="24"/>
        </w:rPr>
        <w:t xml:space="preserve">ėją ar tiekėjus atskirai kreipiantis, pirkimų organizatorius ar komisija turi atsakyti į visus tiekėjo paklausimus </w:t>
      </w:r>
      <w:proofErr w:type="gramStart"/>
      <w:r w:rsidRPr="00EE0334">
        <w:rPr>
          <w:rFonts w:ascii="Times New Roman" w:hAnsi="Times New Roman" w:cs="Times New Roman"/>
          <w:kern w:val="28"/>
          <w:sz w:val="24"/>
          <w:szCs w:val="24"/>
        </w:rPr>
        <w:t>dėl</w:t>
      </w:r>
      <w:proofErr w:type="gramEnd"/>
      <w:r w:rsidRPr="00EE0334">
        <w:rPr>
          <w:rFonts w:ascii="Times New Roman" w:hAnsi="Times New Roman" w:cs="Times New Roman"/>
          <w:kern w:val="28"/>
          <w:sz w:val="24"/>
          <w:szCs w:val="24"/>
        </w:rPr>
        <w:t xml:space="preserve"> pirkimo, kad šis galėtų geriau suprasti perkančiosios organizacijos poreikius. Tiekėjui negali būti pateikta informacija, kuri pažeistų perkančiosios organizacijos įsipareigojimus neatskleisti komercinės informacijos arba informacijos, kurios </w:t>
      </w:r>
      <w:r w:rsidRPr="00EE0334">
        <w:rPr>
          <w:rFonts w:ascii="Times New Roman" w:hAnsi="Times New Roman" w:cs="Times New Roman"/>
          <w:kern w:val="28"/>
          <w:sz w:val="24"/>
          <w:szCs w:val="24"/>
        </w:rPr>
        <w:lastRenderedPageBreak/>
        <w:t>atskleidimas pakenktų viešiesiems interesams ir trukdytų sąžiningai konkurencijai.</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43. D</w:t>
      </w:r>
      <w:r w:rsidRPr="00EE0334">
        <w:rPr>
          <w:rFonts w:ascii="Times New Roman" w:hAnsi="Times New Roman" w:cs="Times New Roman"/>
          <w:kern w:val="28"/>
          <w:sz w:val="24"/>
          <w:szCs w:val="24"/>
        </w:rPr>
        <w:t>ėl to paties pirkimo apklausiamiesiems tiekėjams turi būti pateikta tokia pati informacija.</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44. Raštu pateikti tiek</w:t>
      </w:r>
      <w:r w:rsidRPr="00EE0334">
        <w:rPr>
          <w:rFonts w:ascii="Times New Roman" w:hAnsi="Times New Roman" w:cs="Times New Roman"/>
          <w:kern w:val="28"/>
          <w:sz w:val="24"/>
          <w:szCs w:val="24"/>
        </w:rPr>
        <w:t>ėjų atsakymai ir (ar) informacija gauta iš viešųjų šaltinių (</w:t>
      </w:r>
      <w:proofErr w:type="gramStart"/>
      <w:r w:rsidRPr="00EE0334">
        <w:rPr>
          <w:rFonts w:ascii="Times New Roman" w:hAnsi="Times New Roman" w:cs="Times New Roman"/>
          <w:kern w:val="28"/>
          <w:sz w:val="24"/>
          <w:szCs w:val="24"/>
        </w:rPr>
        <w:t>pvz.,</w:t>
      </w:r>
      <w:proofErr w:type="gramEnd"/>
      <w:r w:rsidRPr="00EE0334">
        <w:rPr>
          <w:rFonts w:ascii="Times New Roman" w:hAnsi="Times New Roman" w:cs="Times New Roman"/>
          <w:kern w:val="28"/>
          <w:sz w:val="24"/>
          <w:szCs w:val="24"/>
        </w:rPr>
        <w:t xml:space="preserve"> reklama internete, katalogai, bukletai, skrajutės ir kt.), fiksuojami tiekėjų apklausos pažymoje.</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45. Pirkimą atliekant apklausos būdu, galima naudotis Centriniu viešųjų pirkimų portalu (</w:t>
      </w:r>
      <w:r w:rsidRPr="00EE0334">
        <w:rPr>
          <w:rFonts w:ascii="Arial" w:hAnsi="Arial" w:cs="Arial"/>
          <w:i/>
          <w:iCs/>
          <w:kern w:val="28"/>
          <w:sz w:val="18"/>
          <w:szCs w:val="18"/>
          <w:u w:val="single"/>
          <w:lang w:val="en-CA"/>
        </w:rPr>
        <w:t>www</w:t>
      </w:r>
      <w:proofErr w:type="gramStart"/>
      <w:r w:rsidRPr="00EE0334">
        <w:rPr>
          <w:rFonts w:ascii="Arial" w:hAnsi="Arial" w:cs="Arial"/>
          <w:i/>
          <w:iCs/>
          <w:kern w:val="28"/>
          <w:sz w:val="18"/>
          <w:szCs w:val="18"/>
          <w:u w:val="single"/>
          <w:lang w:val="en-CA"/>
        </w:rPr>
        <w:t>,</w:t>
      </w:r>
      <w:r w:rsidRPr="00EE0334">
        <w:rPr>
          <w:rFonts w:ascii="Arial" w:hAnsi="Arial" w:cs="Arial"/>
          <w:i/>
          <w:iCs/>
          <w:kern w:val="28"/>
          <w:sz w:val="18"/>
          <w:szCs w:val="18"/>
          <w:u w:val="single"/>
          <w:vertAlign w:val="superscript"/>
          <w:lang w:val="en-CA"/>
        </w:rPr>
        <w:t>.</w:t>
      </w:r>
      <w:proofErr w:type="gramEnd"/>
      <w:r w:rsidRPr="00EE0334">
        <w:rPr>
          <w:rFonts w:ascii="Times New Roman" w:hAnsi="Times New Roman" w:cs="Times New Roman"/>
          <w:kern w:val="28"/>
          <w:sz w:val="24"/>
          <w:szCs w:val="24"/>
          <w:u w:val="single"/>
          <w:lang w:val="en-CA"/>
        </w:rPr>
        <w:t>cvpp.lt)</w:t>
      </w:r>
      <w:r w:rsidRPr="00EE0334">
        <w:rPr>
          <w:rFonts w:ascii="Times New Roman" w:hAnsi="Times New Roman" w:cs="Times New Roman"/>
          <w:kern w:val="28"/>
          <w:sz w:val="24"/>
          <w:szCs w:val="24"/>
          <w:lang w:val="en-CA"/>
        </w:rPr>
        <w:t>.</w:t>
      </w:r>
      <w:r w:rsidRPr="00EE0334">
        <w:rPr>
          <w:rFonts w:ascii="Times New Roman" w:hAnsi="Times New Roman" w:cs="Times New Roman"/>
          <w:kern w:val="28"/>
          <w:sz w:val="24"/>
          <w:szCs w:val="24"/>
          <w:u w:val="single"/>
          <w:lang w:val="en-CA"/>
        </w:rPr>
        <w:t xml:space="preserve"> </w:t>
      </w:r>
      <w:r w:rsidRPr="00EE0334">
        <w:rPr>
          <w:rFonts w:ascii="Times New Roman" w:hAnsi="Times New Roman" w:cs="Times New Roman"/>
          <w:kern w:val="28"/>
          <w:sz w:val="24"/>
          <w:szCs w:val="24"/>
          <w:lang w:val="en-CA"/>
        </w:rPr>
        <w:t xml:space="preserve">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w:t>
      </w:r>
      <w:proofErr w:type="gramStart"/>
      <w:r w:rsidRPr="00EE0334">
        <w:rPr>
          <w:rFonts w:ascii="Times New Roman" w:hAnsi="Times New Roman" w:cs="Times New Roman"/>
          <w:kern w:val="28"/>
          <w:sz w:val="24"/>
          <w:szCs w:val="24"/>
          <w:lang w:val="en-CA"/>
        </w:rPr>
        <w:t>Pirkimas, atliktas naudojantis Centriniu viešųjų pirkimų portalu, prilyginamas pirkimui, kuriuo metu tiekėjų apklausa atliekama raštu.</w:t>
      </w:r>
      <w:proofErr w:type="gramEnd"/>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46. Raštu atliekamos apklausos si</w:t>
      </w:r>
      <w:r w:rsidRPr="00EE0334">
        <w:rPr>
          <w:rFonts w:ascii="Times New Roman" w:hAnsi="Times New Roman" w:cs="Times New Roman"/>
          <w:kern w:val="28"/>
          <w:sz w:val="24"/>
          <w:szCs w:val="24"/>
        </w:rPr>
        <w:t>ūlymų terminas turi būti ne trumpesnis kaip trys dienos nuo kvietimo dalyvauti išsiuntimo dienos. Šis terminas gali būti netaikomas, jei žodžiu kreipiamasi į tiekėjus (-ą) su prašymu pateikti pasiūlymus. Pasiūlymų pateikimo terminas neturi pažeisti protingumo principų.</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47. Tiek</w:t>
      </w:r>
      <w:r w:rsidRPr="00EE0334">
        <w:rPr>
          <w:rFonts w:ascii="Times New Roman" w:hAnsi="Times New Roman" w:cs="Times New Roman"/>
          <w:kern w:val="28"/>
          <w:sz w:val="24"/>
          <w:szCs w:val="24"/>
        </w:rPr>
        <w:t>ėjo siūlymo tikrinimo tikslas - įsitikinti, ar siūlymas atitinka perkančiosios organizacijos poreikius ir iškeltus reikalavimus, o tiekėjų siūlymų vertinimo tikslas - išsirinkti geriausią siūlymą, kurį pateikusiam tiekėjui perkančioji organizacija siūlys sudaryti pirkimo sutartį.</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48. Tiek</w:t>
      </w:r>
      <w:r w:rsidRPr="00EE0334">
        <w:rPr>
          <w:rFonts w:ascii="Times New Roman" w:hAnsi="Times New Roman" w:cs="Times New Roman"/>
          <w:kern w:val="28"/>
          <w:sz w:val="24"/>
          <w:szCs w:val="24"/>
        </w:rPr>
        <w:t>ėjų siūlymus vertina pirkimo organizatorius arba komisija, kai vykdo tiekėjų apklausą.</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49. Kai tiek</w:t>
      </w:r>
      <w:r w:rsidRPr="00EE0334">
        <w:rPr>
          <w:rFonts w:ascii="Times New Roman" w:hAnsi="Times New Roman" w:cs="Times New Roman"/>
          <w:kern w:val="28"/>
          <w:sz w:val="24"/>
          <w:szCs w:val="24"/>
        </w:rPr>
        <w:t xml:space="preserve">ėjai apklausiami raštu, privaloma raštu juos informuoti apie priimtą sprendimą </w:t>
      </w:r>
      <w:proofErr w:type="gramStart"/>
      <w:r w:rsidRPr="00EE0334">
        <w:rPr>
          <w:rFonts w:ascii="Times New Roman" w:hAnsi="Times New Roman" w:cs="Times New Roman"/>
          <w:kern w:val="28"/>
          <w:sz w:val="24"/>
          <w:szCs w:val="24"/>
        </w:rPr>
        <w:t>dėl</w:t>
      </w:r>
      <w:proofErr w:type="gramEnd"/>
      <w:r w:rsidRPr="00EE0334">
        <w:rPr>
          <w:rFonts w:ascii="Times New Roman" w:hAnsi="Times New Roman" w:cs="Times New Roman"/>
          <w:kern w:val="28"/>
          <w:sz w:val="24"/>
          <w:szCs w:val="24"/>
        </w:rPr>
        <w:t xml:space="preserve"> laimėtojo arba apie priimtą sprendimą nutraukti pirkimą.</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50. Atliekant mažos vert</w:t>
      </w:r>
      <w:r w:rsidRPr="00EE0334">
        <w:rPr>
          <w:rFonts w:ascii="Times New Roman" w:hAnsi="Times New Roman" w:cs="Times New Roman"/>
          <w:kern w:val="28"/>
          <w:sz w:val="24"/>
          <w:szCs w:val="24"/>
        </w:rPr>
        <w:t>ės pirkimus, privaloma laikytis bendravimo ir keitimosi informacijos reikalavimų: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50.1. </w:t>
      </w:r>
      <w:proofErr w:type="gramStart"/>
      <w:r w:rsidRPr="00EE0334">
        <w:rPr>
          <w:rFonts w:ascii="Times New Roman" w:hAnsi="Times New Roman" w:cs="Times New Roman"/>
          <w:kern w:val="28"/>
          <w:sz w:val="24"/>
          <w:szCs w:val="24"/>
          <w:lang w:val="en-CA"/>
        </w:rPr>
        <w:t>priemon</w:t>
      </w:r>
      <w:r w:rsidRPr="00EE0334">
        <w:rPr>
          <w:rFonts w:ascii="Times New Roman" w:hAnsi="Times New Roman" w:cs="Times New Roman"/>
          <w:kern w:val="28"/>
          <w:sz w:val="24"/>
          <w:szCs w:val="24"/>
        </w:rPr>
        <w:t>ės</w:t>
      </w:r>
      <w:proofErr w:type="gramEnd"/>
      <w:r w:rsidRPr="00EE0334">
        <w:rPr>
          <w:rFonts w:ascii="Times New Roman" w:hAnsi="Times New Roman" w:cs="Times New Roman"/>
          <w:kern w:val="28"/>
          <w:sz w:val="24"/>
          <w:szCs w:val="24"/>
        </w:rPr>
        <w:t>, naudojamos bendraujant elektroniniu būdu, ir jų techninės charakteristikos turi būti nediskriminuojančios, visuotinai prieinamos ir suderintos su visuotinai naudojamomis informacinėmis ir ryšių technologijos priemonėmis;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51. Atliekant mažos vert</w:t>
      </w:r>
      <w:r w:rsidRPr="00EE0334">
        <w:rPr>
          <w:rFonts w:ascii="Times New Roman" w:hAnsi="Times New Roman" w:cs="Times New Roman"/>
          <w:kern w:val="28"/>
          <w:sz w:val="24"/>
          <w:szCs w:val="24"/>
        </w:rPr>
        <w:t>ės pirkimus, techninė specifikacija nerengiama, jeigu kvietime pateikti pasiūlymą nenurodoma kitaip.</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52. Sudarant mažos vert</w:t>
      </w:r>
      <w:r w:rsidRPr="00EE0334">
        <w:rPr>
          <w:rFonts w:ascii="Times New Roman" w:hAnsi="Times New Roman" w:cs="Times New Roman"/>
          <w:kern w:val="28"/>
          <w:sz w:val="24"/>
          <w:szCs w:val="24"/>
        </w:rPr>
        <w:t>ės pirkimų sutartis, raštu privaloma laikytis šių reikalavimų: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52.1. </w:t>
      </w:r>
      <w:proofErr w:type="gramStart"/>
      <w:r w:rsidRPr="00EE0334">
        <w:rPr>
          <w:rFonts w:ascii="Times New Roman" w:hAnsi="Times New Roman" w:cs="Times New Roman"/>
          <w:kern w:val="28"/>
          <w:sz w:val="24"/>
          <w:szCs w:val="24"/>
          <w:lang w:val="en-CA"/>
        </w:rPr>
        <w:t>pirkimo</w:t>
      </w:r>
      <w:proofErr w:type="gramEnd"/>
      <w:r w:rsidRPr="00EE0334">
        <w:rPr>
          <w:rFonts w:ascii="Times New Roman" w:hAnsi="Times New Roman" w:cs="Times New Roman"/>
          <w:kern w:val="28"/>
          <w:sz w:val="24"/>
          <w:szCs w:val="24"/>
          <w:lang w:val="en-CA"/>
        </w:rPr>
        <w:t xml:space="preserve"> sutartis ilgesniam kaip 3 met</w:t>
      </w:r>
      <w:r w:rsidRPr="00EE0334">
        <w:rPr>
          <w:rFonts w:ascii="Times New Roman" w:hAnsi="Times New Roman" w:cs="Times New Roman"/>
          <w:kern w:val="28"/>
          <w:sz w:val="24"/>
          <w:szCs w:val="24"/>
        </w:rPr>
        <w:t>ų laikotarpiui sudaryti tik laikantis Lietuvos Respublikos Vyriausybės nustatytų reikalavimų;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52.2. pirkimo sutarties sąlygos sutarties galiojimo laikotarpiu negali būti keičiamos, išskyrus tokias pirkimo sutarties sąlygas, kurias pakeitus nebūtų pažeisti Viešųjų pirkimų įstatymo 3 straipsnyje nustatyti principai ir tikslai, ir tokiems pirkimo sutarties sąlygų pakeitimams yra gautas Viešųjų pirkimų tarnybos sutikimas.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52.3. </w:t>
      </w:r>
      <w:proofErr w:type="gramStart"/>
      <w:r w:rsidRPr="00EE0334">
        <w:rPr>
          <w:rFonts w:ascii="Times New Roman" w:hAnsi="Times New Roman" w:cs="Times New Roman"/>
          <w:kern w:val="28"/>
          <w:sz w:val="24"/>
          <w:szCs w:val="24"/>
          <w:lang w:val="en-CA"/>
        </w:rPr>
        <w:t>pirkimo</w:t>
      </w:r>
      <w:proofErr w:type="gramEnd"/>
      <w:r w:rsidRPr="00EE0334">
        <w:rPr>
          <w:rFonts w:ascii="Times New Roman" w:hAnsi="Times New Roman" w:cs="Times New Roman"/>
          <w:kern w:val="28"/>
          <w:sz w:val="24"/>
          <w:szCs w:val="24"/>
          <w:lang w:val="en-CA"/>
        </w:rPr>
        <w:t xml:space="preserve"> sutartis negali b</w:t>
      </w:r>
      <w:r w:rsidRPr="00EE0334">
        <w:rPr>
          <w:rFonts w:ascii="Times New Roman" w:hAnsi="Times New Roman" w:cs="Times New Roman"/>
          <w:kern w:val="28"/>
          <w:sz w:val="24"/>
          <w:szCs w:val="24"/>
        </w:rPr>
        <w:t>ūti sudaroma tol, kol nesibaigė Viešųjų pirkimų įstatymo nustatyti tiekėjų pretenzijų pateikimo ir ieškinio pateikimo terminai, išskyrus esant bent vienam iš šių atveju, kai:</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52.3.1. </w:t>
      </w:r>
      <w:proofErr w:type="gramStart"/>
      <w:r w:rsidRPr="00EE0334">
        <w:rPr>
          <w:rFonts w:ascii="Times New Roman" w:hAnsi="Times New Roman" w:cs="Times New Roman"/>
          <w:kern w:val="28"/>
          <w:sz w:val="24"/>
          <w:szCs w:val="24"/>
          <w:lang w:val="en-CA"/>
        </w:rPr>
        <w:t>pagrindin</w:t>
      </w:r>
      <w:r w:rsidRPr="00EE0334">
        <w:rPr>
          <w:rFonts w:ascii="Times New Roman" w:hAnsi="Times New Roman" w:cs="Times New Roman"/>
          <w:kern w:val="28"/>
          <w:sz w:val="24"/>
          <w:szCs w:val="24"/>
        </w:rPr>
        <w:t>ė</w:t>
      </w:r>
      <w:proofErr w:type="gramEnd"/>
      <w:r w:rsidRPr="00EE0334">
        <w:rPr>
          <w:rFonts w:ascii="Times New Roman" w:hAnsi="Times New Roman" w:cs="Times New Roman"/>
          <w:kern w:val="28"/>
          <w:sz w:val="24"/>
          <w:szCs w:val="24"/>
        </w:rPr>
        <w:t xml:space="preserve"> pirkimo sutartis sudaroma preliminariosios sutarties pagrindu arba taikant dinaminę pirkimo sistemą;</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52.3.2. </w:t>
      </w:r>
      <w:proofErr w:type="gramStart"/>
      <w:r w:rsidRPr="00EE0334">
        <w:rPr>
          <w:rFonts w:ascii="Times New Roman" w:hAnsi="Times New Roman" w:cs="Times New Roman"/>
          <w:kern w:val="28"/>
          <w:sz w:val="24"/>
          <w:szCs w:val="24"/>
          <w:lang w:val="en-CA"/>
        </w:rPr>
        <w:t>pasi</w:t>
      </w:r>
      <w:r w:rsidRPr="00EE0334">
        <w:rPr>
          <w:rFonts w:ascii="Times New Roman" w:hAnsi="Times New Roman" w:cs="Times New Roman"/>
          <w:kern w:val="28"/>
          <w:sz w:val="24"/>
          <w:szCs w:val="24"/>
        </w:rPr>
        <w:t>ūlymą</w:t>
      </w:r>
      <w:proofErr w:type="gramEnd"/>
      <w:r w:rsidRPr="00EE0334">
        <w:rPr>
          <w:rFonts w:ascii="Times New Roman" w:hAnsi="Times New Roman" w:cs="Times New Roman"/>
          <w:kern w:val="28"/>
          <w:sz w:val="24"/>
          <w:szCs w:val="24"/>
        </w:rPr>
        <w:t xml:space="preserve"> pateikia tik vienas tiekėjas.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52.4. Pirkimo sutartis gali b</w:t>
      </w:r>
      <w:r w:rsidRPr="00EE0334">
        <w:rPr>
          <w:rFonts w:ascii="Times New Roman" w:hAnsi="Times New Roman" w:cs="Times New Roman"/>
          <w:kern w:val="28"/>
          <w:sz w:val="24"/>
          <w:szCs w:val="24"/>
        </w:rPr>
        <w:t>ūti sudaroma žodžiu, kai pirkimo sutarties vertė yra mažesnė kaip 10 tūkst. litų.</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53. Atliekant mažos vert</w:t>
      </w:r>
      <w:r w:rsidRPr="00EE0334">
        <w:rPr>
          <w:rFonts w:ascii="Times New Roman" w:hAnsi="Times New Roman" w:cs="Times New Roman"/>
          <w:kern w:val="28"/>
          <w:sz w:val="24"/>
          <w:szCs w:val="24"/>
        </w:rPr>
        <w:t>ės pirkimą pirkimo procedūrų ataskaita Viešųjų pirkimp tarnybai neteikiama.</w:t>
      </w:r>
    </w:p>
    <w:p w:rsidR="00EE0334" w:rsidRPr="00EE0334" w:rsidRDefault="00EE0334" w:rsidP="00EE0334">
      <w:pPr>
        <w:widowControl w:val="0"/>
        <w:overflowPunct w:val="0"/>
        <w:autoSpaceDE w:val="0"/>
        <w:autoSpaceDN w:val="0"/>
        <w:adjustRightInd w:val="0"/>
        <w:spacing w:after="24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54. Pirkimo ataskaitos apie </w:t>
      </w:r>
      <w:r w:rsidRPr="00EE0334">
        <w:rPr>
          <w:rFonts w:ascii="Times New Roman" w:hAnsi="Times New Roman" w:cs="Times New Roman"/>
          <w:kern w:val="28"/>
          <w:sz w:val="24"/>
          <w:szCs w:val="24"/>
        </w:rPr>
        <w:t>įvykdytas ar nutrauktas mažos vertės pirkimo sutartis (preliminarias sutartis) Viešųjų pirkimų tarnybai neteikiamos.</w:t>
      </w:r>
    </w:p>
    <w:p w:rsidR="00EE0334" w:rsidRPr="00EE0334" w:rsidRDefault="00EE0334" w:rsidP="00EE0334">
      <w:pPr>
        <w:widowControl w:val="0"/>
        <w:overflowPunct w:val="0"/>
        <w:autoSpaceDE w:val="0"/>
        <w:autoSpaceDN w:val="0"/>
        <w:adjustRightInd w:val="0"/>
        <w:spacing w:after="240" w:line="240" w:lineRule="auto"/>
        <w:ind w:left="2448" w:right="2448"/>
        <w:jc w:val="both"/>
        <w:rPr>
          <w:rFonts w:ascii="Times New Roman" w:hAnsi="Times New Roman" w:cs="Times New Roman"/>
          <w:b/>
          <w:bCs/>
          <w:kern w:val="28"/>
          <w:sz w:val="24"/>
          <w:szCs w:val="24"/>
        </w:rPr>
      </w:pPr>
      <w:r w:rsidRPr="00EE0334">
        <w:rPr>
          <w:rFonts w:ascii="Times New Roman" w:hAnsi="Times New Roman" w:cs="Times New Roman"/>
          <w:b/>
          <w:bCs/>
          <w:kern w:val="28"/>
          <w:sz w:val="24"/>
          <w:szCs w:val="24"/>
          <w:lang w:val="en-CA"/>
        </w:rPr>
        <w:lastRenderedPageBreak/>
        <w:t>IV. PIRKIM</w:t>
      </w:r>
      <w:r w:rsidRPr="00EE0334">
        <w:rPr>
          <w:rFonts w:ascii="Times New Roman" w:hAnsi="Times New Roman" w:cs="Times New Roman"/>
          <w:b/>
          <w:bCs/>
          <w:kern w:val="28"/>
          <w:sz w:val="24"/>
          <w:szCs w:val="24"/>
        </w:rPr>
        <w:t>Ų DOKUMENTAI</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55. Pirkimo sutartys, pasi</w:t>
      </w:r>
      <w:r w:rsidRPr="00EE0334">
        <w:rPr>
          <w:rFonts w:ascii="Times New Roman" w:hAnsi="Times New Roman" w:cs="Times New Roman"/>
          <w:kern w:val="28"/>
          <w:sz w:val="24"/>
          <w:szCs w:val="24"/>
        </w:rPr>
        <w:t>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Perkančioji organizacija, įsipareigoja esant poreikiui pagal kompetenciją minėtus dokumentus pateikti viešųjų pirkimų kontrolę vykdančiai Viešųjų pirkimų tarnybai ir kitoms įgaliotoms valstybės institucijoms.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56. Kiekvieną atliktą mažos vertės pirkimą Pirkimų organizatorius registruoja supaprastintų pirkimų žurnale </w:t>
      </w:r>
      <w:r w:rsidRPr="00EE0334">
        <w:rPr>
          <w:rFonts w:ascii="Times New Roman" w:hAnsi="Times New Roman" w:cs="Times New Roman"/>
          <w:kern w:val="28"/>
          <w:sz w:val="24"/>
          <w:szCs w:val="24"/>
        </w:rPr>
        <w:t>(supaprastintų viešųjų pirkimų taisyklių 3 priedas)</w:t>
      </w:r>
    </w:p>
    <w:p w:rsidR="00EE0334" w:rsidRPr="00EE0334" w:rsidRDefault="00EE0334" w:rsidP="00EE0334">
      <w:pPr>
        <w:widowControl w:val="0"/>
        <w:overflowPunct w:val="0"/>
        <w:autoSpaceDE w:val="0"/>
        <w:autoSpaceDN w:val="0"/>
        <w:adjustRightInd w:val="0"/>
        <w:spacing w:after="0" w:line="240" w:lineRule="auto"/>
        <w:ind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w:t>
      </w:r>
      <w:proofErr w:type="gramStart"/>
      <w:r w:rsidRPr="00EE0334">
        <w:rPr>
          <w:rFonts w:ascii="Times New Roman" w:hAnsi="Times New Roman" w:cs="Times New Roman"/>
          <w:kern w:val="28"/>
          <w:sz w:val="24"/>
          <w:szCs w:val="24"/>
          <w:lang w:val="en-CA"/>
        </w:rPr>
        <w:t>toliau</w:t>
      </w:r>
      <w:proofErr w:type="gramEnd"/>
      <w:r w:rsidRPr="00EE0334">
        <w:rPr>
          <w:rFonts w:ascii="Times New Roman" w:hAnsi="Times New Roman" w:cs="Times New Roman"/>
          <w:kern w:val="28"/>
          <w:sz w:val="24"/>
          <w:szCs w:val="24"/>
          <w:lang w:val="en-CA"/>
        </w:rPr>
        <w:t xml:space="preserve"> - žurnalas). </w:t>
      </w:r>
      <w:proofErr w:type="gramStart"/>
      <w:r w:rsidRPr="00EE0334">
        <w:rPr>
          <w:rFonts w:ascii="Times New Roman" w:hAnsi="Times New Roman" w:cs="Times New Roman"/>
          <w:kern w:val="28"/>
          <w:sz w:val="24"/>
          <w:szCs w:val="24"/>
          <w:lang w:val="en-CA"/>
        </w:rPr>
        <w:t>žurnale</w:t>
      </w:r>
      <w:proofErr w:type="gramEnd"/>
      <w:r w:rsidRPr="00EE0334">
        <w:rPr>
          <w:rFonts w:ascii="Times New Roman" w:hAnsi="Times New Roman" w:cs="Times New Roman"/>
          <w:kern w:val="28"/>
          <w:sz w:val="24"/>
          <w:szCs w:val="24"/>
          <w:lang w:val="en-CA"/>
        </w:rPr>
        <w:t xml:space="preserve"> turi būti bent jau šie rekvizitai: Eilės numeris, data, prekių, paslaugų ar darbų kodai pagal BVPŽ, pirkimo objektas (pavadinimas), pirkimo vertė,. </w:t>
      </w:r>
      <w:proofErr w:type="gramStart"/>
      <w:r w:rsidRPr="00EE0334">
        <w:rPr>
          <w:rFonts w:ascii="Times New Roman" w:hAnsi="Times New Roman" w:cs="Times New Roman"/>
          <w:kern w:val="28"/>
          <w:sz w:val="24"/>
          <w:szCs w:val="24"/>
          <w:lang w:val="en-CA"/>
        </w:rPr>
        <w:t>tiekėjo</w:t>
      </w:r>
      <w:proofErr w:type="gramEnd"/>
      <w:r w:rsidRPr="00EE0334">
        <w:rPr>
          <w:rFonts w:ascii="Times New Roman" w:hAnsi="Times New Roman" w:cs="Times New Roman"/>
          <w:kern w:val="28"/>
          <w:sz w:val="24"/>
          <w:szCs w:val="24"/>
          <w:lang w:val="en-CA"/>
        </w:rPr>
        <w:t xml:space="preserve"> pavadinimas, jei reikia - kita su pirkimu susijusi informacija.                                                      </w:t>
      </w:r>
    </w:p>
    <w:p w:rsidR="00EE0334" w:rsidRPr="00EE0334" w:rsidRDefault="00EE0334" w:rsidP="00EE0334">
      <w:pPr>
        <w:widowControl w:val="0"/>
        <w:overflowPunct w:val="0"/>
        <w:autoSpaceDE w:val="0"/>
        <w:autoSpaceDN w:val="0"/>
        <w:adjustRightInd w:val="0"/>
        <w:spacing w:after="0" w:line="240" w:lineRule="auto"/>
        <w:ind w:firstLine="260"/>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57. Su pirkimu susijusius dokumentus Pirkim</w:t>
      </w:r>
      <w:r w:rsidRPr="00EE0334">
        <w:rPr>
          <w:rFonts w:ascii="Times New Roman" w:hAnsi="Times New Roman" w:cs="Times New Roman"/>
          <w:kern w:val="28"/>
          <w:sz w:val="24"/>
          <w:szCs w:val="24"/>
        </w:rPr>
        <w:t xml:space="preserve">ų organizatorius sega į atitinkamą bylą. </w:t>
      </w:r>
      <w:r w:rsidRPr="00EE0334">
        <w:rPr>
          <w:rFonts w:ascii="Verdana" w:hAnsi="Verdana" w:cs="Verdana"/>
          <w:kern w:val="28"/>
          <w:sz w:val="24"/>
          <w:szCs w:val="24"/>
        </w:rPr>
        <w:t xml:space="preserve">Į </w:t>
      </w:r>
      <w:r w:rsidRPr="00EE0334">
        <w:rPr>
          <w:rFonts w:ascii="Times New Roman" w:hAnsi="Times New Roman" w:cs="Times New Roman"/>
          <w:kern w:val="28"/>
          <w:sz w:val="24"/>
          <w:szCs w:val="24"/>
        </w:rPr>
        <w:t>bylą segamų dokumentų turi būti tiek, kad juose būtų atspindėtas Tiekėjo (rangovo) parinkimo tikslingumas.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58.  Byloje turi b</w:t>
      </w:r>
      <w:r w:rsidRPr="00EE0334">
        <w:rPr>
          <w:rFonts w:ascii="Times New Roman" w:hAnsi="Times New Roman" w:cs="Times New Roman"/>
          <w:kern w:val="28"/>
          <w:sz w:val="24"/>
          <w:szCs w:val="24"/>
        </w:rPr>
        <w:t xml:space="preserve">ūti bent j au ši informacija: </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58.1. </w:t>
      </w:r>
      <w:proofErr w:type="gramStart"/>
      <w:r w:rsidRPr="00EE0334">
        <w:rPr>
          <w:rFonts w:ascii="Times New Roman" w:hAnsi="Times New Roman" w:cs="Times New Roman"/>
          <w:kern w:val="28"/>
          <w:sz w:val="24"/>
          <w:szCs w:val="24"/>
          <w:lang w:val="en-CA"/>
        </w:rPr>
        <w:t>l</w:t>
      </w:r>
      <w:proofErr w:type="gramEnd"/>
      <w:r w:rsidRPr="00EE0334">
        <w:rPr>
          <w:rFonts w:ascii="Times New Roman" w:hAnsi="Times New Roman" w:cs="Times New Roman"/>
          <w:kern w:val="28"/>
          <w:sz w:val="24"/>
          <w:szCs w:val="24"/>
          <w:lang w:val="en-CA"/>
        </w:rPr>
        <w:t xml:space="preserve">.  </w:t>
      </w:r>
      <w:proofErr w:type="gramStart"/>
      <w:r w:rsidRPr="00EE0334">
        <w:rPr>
          <w:rFonts w:ascii="Times New Roman" w:hAnsi="Times New Roman" w:cs="Times New Roman"/>
          <w:kern w:val="28"/>
          <w:sz w:val="24"/>
          <w:szCs w:val="24"/>
          <w:lang w:val="en-CA"/>
        </w:rPr>
        <w:t>paraiška</w:t>
      </w:r>
      <w:proofErr w:type="gramEnd"/>
      <w:r w:rsidRPr="00EE0334">
        <w:rPr>
          <w:rFonts w:ascii="Times New Roman" w:hAnsi="Times New Roman" w:cs="Times New Roman"/>
          <w:kern w:val="28"/>
          <w:sz w:val="24"/>
          <w:szCs w:val="24"/>
          <w:lang w:val="en-CA"/>
        </w:rPr>
        <w:t xml:space="preserve"> pirkimui; </w:t>
      </w:r>
      <w:r w:rsidRPr="00EE0334">
        <w:rPr>
          <w:rFonts w:ascii="Times New Roman" w:hAnsi="Times New Roman" w:cs="Times New Roman"/>
          <w:kern w:val="28"/>
          <w:sz w:val="24"/>
          <w:szCs w:val="24"/>
        </w:rPr>
        <w:t>(supaprastintų viešųjų pirkimų taisyklių 1 priedas)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proofErr w:type="gramStart"/>
      <w:r w:rsidRPr="00EE0334">
        <w:rPr>
          <w:rFonts w:ascii="Times New Roman" w:hAnsi="Times New Roman" w:cs="Times New Roman"/>
          <w:kern w:val="28"/>
          <w:sz w:val="24"/>
          <w:szCs w:val="24"/>
          <w:lang w:val="en-CA"/>
        </w:rPr>
        <w:t>58.1.2  kvietimas</w:t>
      </w:r>
      <w:proofErr w:type="gramEnd"/>
      <w:r w:rsidRPr="00EE0334">
        <w:rPr>
          <w:rFonts w:ascii="Times New Roman" w:hAnsi="Times New Roman" w:cs="Times New Roman"/>
          <w:kern w:val="28"/>
          <w:sz w:val="24"/>
          <w:szCs w:val="24"/>
          <w:lang w:val="en-CA"/>
        </w:rPr>
        <w:t xml:space="preserve"> dalyvauti kain</w:t>
      </w:r>
      <w:r w:rsidRPr="00EE0334">
        <w:rPr>
          <w:rFonts w:ascii="Times New Roman" w:hAnsi="Times New Roman" w:cs="Times New Roman"/>
          <w:kern w:val="28"/>
          <w:sz w:val="24"/>
          <w:szCs w:val="24"/>
        </w:rPr>
        <w:t>ų apklausoje (kai apklausa vykdoma raštu);</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58.1.3. Tiek</w:t>
      </w:r>
      <w:r w:rsidRPr="00EE0334">
        <w:rPr>
          <w:rFonts w:ascii="Times New Roman" w:hAnsi="Times New Roman" w:cs="Times New Roman"/>
          <w:kern w:val="28"/>
          <w:sz w:val="24"/>
          <w:szCs w:val="24"/>
        </w:rPr>
        <w:t>ėjų (rangovų) apklausos pažyma (kai apklausa vykdoma žodžiu); (supaprastintų viešųjų pirkimų taisyklių 2 priedas)</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58.1.4. Tiek</w:t>
      </w:r>
      <w:r w:rsidRPr="00EE0334">
        <w:rPr>
          <w:rFonts w:ascii="Times New Roman" w:hAnsi="Times New Roman" w:cs="Times New Roman"/>
          <w:kern w:val="28"/>
          <w:sz w:val="24"/>
          <w:szCs w:val="24"/>
        </w:rPr>
        <w:t>ėjų (rangovų) pasiūlymai (jei jie pateikti raštu);</w:t>
      </w:r>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58.1.5. </w:t>
      </w:r>
      <w:proofErr w:type="gramStart"/>
      <w:r w:rsidRPr="00EE0334">
        <w:rPr>
          <w:rFonts w:ascii="Times New Roman" w:hAnsi="Times New Roman" w:cs="Times New Roman"/>
          <w:kern w:val="28"/>
          <w:sz w:val="24"/>
          <w:szCs w:val="24"/>
          <w:lang w:val="en-CA"/>
        </w:rPr>
        <w:t>pirkim</w:t>
      </w:r>
      <w:r w:rsidRPr="00EE0334">
        <w:rPr>
          <w:rFonts w:ascii="Times New Roman" w:hAnsi="Times New Roman" w:cs="Times New Roman"/>
          <w:kern w:val="28"/>
          <w:sz w:val="24"/>
          <w:szCs w:val="24"/>
        </w:rPr>
        <w:t>ų</w:t>
      </w:r>
      <w:proofErr w:type="gramEnd"/>
      <w:r w:rsidRPr="00EE0334">
        <w:rPr>
          <w:rFonts w:ascii="Times New Roman" w:hAnsi="Times New Roman" w:cs="Times New Roman"/>
          <w:kern w:val="28"/>
          <w:sz w:val="24"/>
          <w:szCs w:val="24"/>
        </w:rPr>
        <w:t xml:space="preserve"> Komisijos posėdžių protokolas/ai; (laisvos formos)</w:t>
      </w:r>
    </w:p>
    <w:p w:rsidR="00EE0334" w:rsidRPr="00EE0334" w:rsidRDefault="00EE0334" w:rsidP="00EE0334">
      <w:pPr>
        <w:widowControl w:val="0"/>
        <w:overflowPunct w:val="0"/>
        <w:autoSpaceDE w:val="0"/>
        <w:autoSpaceDN w:val="0"/>
        <w:adjustRightInd w:val="0"/>
        <w:spacing w:after="0" w:line="240" w:lineRule="auto"/>
        <w:ind w:left="287" w:right="3312"/>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58.2.     Taip </w:t>
      </w:r>
      <w:proofErr w:type="gramStart"/>
      <w:r w:rsidRPr="00EE0334">
        <w:rPr>
          <w:rFonts w:ascii="Times New Roman" w:hAnsi="Times New Roman" w:cs="Times New Roman"/>
          <w:kern w:val="28"/>
          <w:sz w:val="24"/>
          <w:szCs w:val="24"/>
          <w:lang w:val="en-CA"/>
        </w:rPr>
        <w:t>pat</w:t>
      </w:r>
      <w:proofErr w:type="gramEnd"/>
      <w:r w:rsidRPr="00EE0334">
        <w:rPr>
          <w:rFonts w:ascii="Times New Roman" w:hAnsi="Times New Roman" w:cs="Times New Roman"/>
          <w:kern w:val="28"/>
          <w:sz w:val="24"/>
          <w:szCs w:val="24"/>
          <w:lang w:val="en-CA"/>
        </w:rPr>
        <w:t xml:space="preserve"> gal</w:t>
      </w:r>
      <w:r w:rsidRPr="00EE0334">
        <w:rPr>
          <w:rFonts w:ascii="Times New Roman" w:hAnsi="Times New Roman" w:cs="Times New Roman"/>
          <w:kern w:val="28"/>
          <w:sz w:val="24"/>
          <w:szCs w:val="24"/>
        </w:rPr>
        <w:t>ėtų būti:</w:t>
      </w:r>
    </w:p>
    <w:p w:rsidR="00EE0334" w:rsidRPr="00EE0334" w:rsidRDefault="00EE0334" w:rsidP="00EE0334">
      <w:pPr>
        <w:widowControl w:val="0"/>
        <w:overflowPunct w:val="0"/>
        <w:autoSpaceDE w:val="0"/>
        <w:autoSpaceDN w:val="0"/>
        <w:adjustRightInd w:val="0"/>
        <w:spacing w:after="0" w:line="240" w:lineRule="auto"/>
        <w:ind w:right="-74" w:firstLine="287"/>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58.2.1 </w:t>
      </w:r>
      <w:proofErr w:type="gramStart"/>
      <w:r w:rsidRPr="00EE0334">
        <w:rPr>
          <w:rFonts w:ascii="Times New Roman" w:hAnsi="Times New Roman" w:cs="Times New Roman"/>
          <w:kern w:val="28"/>
          <w:sz w:val="24"/>
          <w:szCs w:val="24"/>
          <w:lang w:val="en-CA"/>
        </w:rPr>
        <w:t>pirkimo</w:t>
      </w:r>
      <w:proofErr w:type="gramEnd"/>
      <w:r w:rsidRPr="00EE0334">
        <w:rPr>
          <w:rFonts w:ascii="Times New Roman" w:hAnsi="Times New Roman" w:cs="Times New Roman"/>
          <w:kern w:val="28"/>
          <w:sz w:val="24"/>
          <w:szCs w:val="24"/>
          <w:lang w:val="en-CA"/>
        </w:rPr>
        <w:t xml:space="preserve"> sutarties (jei sutartis sudaroma   raštu) ir/ar PVM sąskaitos-faktūros, sąskaitos  faktūros ar kt. ES galiojančio finansinės apskaitos dokumento kopija/os;</w:t>
      </w:r>
    </w:p>
    <w:p w:rsidR="00EE0334" w:rsidRPr="00EE0334" w:rsidRDefault="00EE0334" w:rsidP="00EE0334">
      <w:pPr>
        <w:widowControl w:val="0"/>
        <w:overflowPunct w:val="0"/>
        <w:autoSpaceDE w:val="0"/>
        <w:autoSpaceDN w:val="0"/>
        <w:adjustRightInd w:val="0"/>
        <w:spacing w:after="0" w:line="240" w:lineRule="auto"/>
        <w:ind w:right="-74"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58.2.2. </w:t>
      </w:r>
      <w:proofErr w:type="gramStart"/>
      <w:r w:rsidRPr="00EE0334">
        <w:rPr>
          <w:rFonts w:ascii="Times New Roman" w:hAnsi="Times New Roman" w:cs="Times New Roman"/>
          <w:kern w:val="28"/>
          <w:sz w:val="24"/>
          <w:szCs w:val="24"/>
          <w:lang w:val="en-CA"/>
        </w:rPr>
        <w:t>preki</w:t>
      </w:r>
      <w:r w:rsidRPr="00EE0334">
        <w:rPr>
          <w:rFonts w:ascii="Times New Roman" w:hAnsi="Times New Roman" w:cs="Times New Roman"/>
          <w:kern w:val="28"/>
          <w:sz w:val="24"/>
          <w:szCs w:val="24"/>
        </w:rPr>
        <w:t>ų</w:t>
      </w:r>
      <w:proofErr w:type="gramEnd"/>
      <w:r w:rsidRPr="00EE0334">
        <w:rPr>
          <w:rFonts w:ascii="Times New Roman" w:hAnsi="Times New Roman" w:cs="Times New Roman"/>
          <w:kern w:val="28"/>
          <w:sz w:val="24"/>
          <w:szCs w:val="24"/>
        </w:rPr>
        <w:t xml:space="preserve"> pristatymo, paslaugų suteikimo dokumentų, darbų atlikimo aktų, sąmatų, priėmimo-perdavimo dokumentų kopijos.</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59. Jei pirkimą vykdo Komisija ir apklausa atliekama žodžiu, nerašant posėdžio protokolo, Tiekėjų apklausos pažymą turi pasirašyti Komisijos nariai.</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 xml:space="preserve">     60. Pirkimo sutarčių, PVM sąskaitų faktūrų, sąskaitų faktūrų, prekių pristatymo, paslaugų ar darbų atlikimo aktų originalai ar kt. ES galiojančio finansinės apskaitos dokumento kopija/os perduodamos Buhalterijai nedelsiant nuo jų pasirašymo dienos </w:t>
      </w:r>
      <w:proofErr w:type="gramStart"/>
      <w:r w:rsidRPr="00EE0334">
        <w:rPr>
          <w:rFonts w:ascii="Times New Roman" w:hAnsi="Times New Roman" w:cs="Times New Roman"/>
          <w:kern w:val="28"/>
          <w:sz w:val="24"/>
          <w:szCs w:val="24"/>
          <w:lang w:val="en-CA"/>
        </w:rPr>
        <w:t>(5 d.d)</w:t>
      </w:r>
      <w:proofErr w:type="gramEnd"/>
      <w:r w:rsidRPr="00EE0334">
        <w:rPr>
          <w:rFonts w:ascii="Times New Roman" w:hAnsi="Times New Roman" w:cs="Times New Roman"/>
          <w:kern w:val="28"/>
          <w:sz w:val="24"/>
          <w:szCs w:val="24"/>
          <w:lang w:val="en-CA"/>
        </w:rPr>
        <w:t xml:space="preserve">. </w:t>
      </w:r>
      <w:proofErr w:type="gramStart"/>
      <w:r w:rsidRPr="00EE0334">
        <w:rPr>
          <w:rFonts w:ascii="Times New Roman" w:hAnsi="Times New Roman" w:cs="Times New Roman"/>
          <w:kern w:val="28"/>
          <w:sz w:val="24"/>
          <w:szCs w:val="24"/>
          <w:lang w:val="en-CA"/>
        </w:rPr>
        <w:t>Pirkimo Komisijos posėdžio protokolo ir/ar Tiekėjų apklausos pažymos kopijos saugomos byloje pas Pirkimų organizatorių.</w:t>
      </w:r>
      <w:proofErr w:type="gramEnd"/>
    </w:p>
    <w:p w:rsidR="00EE0334" w:rsidRPr="00EE0334" w:rsidRDefault="00EE0334" w:rsidP="00EE0334">
      <w:pPr>
        <w:widowControl w:val="0"/>
        <w:overflowPunct w:val="0"/>
        <w:autoSpaceDE w:val="0"/>
        <w:autoSpaceDN w:val="0"/>
        <w:adjustRightInd w:val="0"/>
        <w:spacing w:after="0" w:line="240" w:lineRule="auto"/>
        <w:ind w:firstLine="283"/>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61</w:t>
      </w:r>
      <w:proofErr w:type="gramStart"/>
      <w:r w:rsidRPr="00EE0334">
        <w:rPr>
          <w:rFonts w:ascii="Times New Roman" w:hAnsi="Times New Roman" w:cs="Times New Roman"/>
          <w:kern w:val="28"/>
          <w:sz w:val="24"/>
          <w:szCs w:val="24"/>
          <w:lang w:val="en-CA"/>
        </w:rPr>
        <w:t>.Pirkim</w:t>
      </w:r>
      <w:r w:rsidRPr="00EE0334">
        <w:rPr>
          <w:rFonts w:ascii="Times New Roman" w:hAnsi="Times New Roman" w:cs="Times New Roman"/>
          <w:kern w:val="28"/>
          <w:sz w:val="24"/>
          <w:szCs w:val="24"/>
        </w:rPr>
        <w:t>ų</w:t>
      </w:r>
      <w:proofErr w:type="gramEnd"/>
      <w:r w:rsidRPr="00EE0334">
        <w:rPr>
          <w:rFonts w:ascii="Times New Roman" w:hAnsi="Times New Roman" w:cs="Times New Roman"/>
          <w:kern w:val="28"/>
          <w:sz w:val="24"/>
          <w:szCs w:val="24"/>
        </w:rPr>
        <w:t xml:space="preserve"> organizatorius veda visų per finansinius metus įvykdytų mažos vertės pirkimų apskaitą ir ruošia visą mažos vertės pirkimų metinę ataskaitą Viešųjų pirkimų tarnybai.</w:t>
      </w:r>
    </w:p>
    <w:p w:rsidR="00EE0334" w:rsidRPr="00EE0334" w:rsidRDefault="00EE0334" w:rsidP="00EE0334">
      <w:pPr>
        <w:widowControl w:val="0"/>
        <w:overflowPunct w:val="0"/>
        <w:autoSpaceDE w:val="0"/>
        <w:autoSpaceDN w:val="0"/>
        <w:adjustRightInd w:val="0"/>
        <w:spacing w:after="480" w:line="240" w:lineRule="auto"/>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left="2592" w:right="2736"/>
        <w:jc w:val="both"/>
        <w:rPr>
          <w:rFonts w:ascii="Arial" w:hAnsi="Arial" w:cs="Arial"/>
          <w:b/>
          <w:bCs/>
          <w:kern w:val="28"/>
          <w:sz w:val="24"/>
          <w:szCs w:val="24"/>
          <w:lang w:val="en-CA"/>
        </w:rPr>
      </w:pPr>
    </w:p>
    <w:p w:rsidR="00EE0334" w:rsidRPr="00EE0334" w:rsidRDefault="00EE0334" w:rsidP="00EE0334">
      <w:pPr>
        <w:widowControl w:val="0"/>
        <w:overflowPunct w:val="0"/>
        <w:autoSpaceDE w:val="0"/>
        <w:autoSpaceDN w:val="0"/>
        <w:adjustRightInd w:val="0"/>
        <w:spacing w:after="0" w:line="240" w:lineRule="auto"/>
        <w:ind w:left="2592" w:right="2736"/>
        <w:jc w:val="both"/>
        <w:rPr>
          <w:rFonts w:ascii="Arial" w:hAnsi="Arial" w:cs="Arial"/>
          <w:b/>
          <w:bCs/>
          <w:kern w:val="28"/>
          <w:sz w:val="24"/>
          <w:szCs w:val="24"/>
          <w:lang w:val="en-CA"/>
        </w:rPr>
      </w:pPr>
    </w:p>
    <w:p w:rsidR="00EE0334" w:rsidRDefault="00EE0334" w:rsidP="00EE0334">
      <w:pPr>
        <w:widowControl w:val="0"/>
        <w:overflowPunct w:val="0"/>
        <w:autoSpaceDE w:val="0"/>
        <w:autoSpaceDN w:val="0"/>
        <w:adjustRightInd w:val="0"/>
        <w:spacing w:after="0" w:line="240" w:lineRule="auto"/>
        <w:ind w:left="2592" w:right="2736"/>
        <w:jc w:val="both"/>
        <w:rPr>
          <w:rFonts w:ascii="Times New Roman" w:hAnsi="Times New Roman" w:cs="Times New Roman"/>
          <w:b/>
          <w:bCs/>
          <w:kern w:val="28"/>
          <w:sz w:val="24"/>
          <w:szCs w:val="24"/>
          <w:lang w:val="en-CA"/>
        </w:rPr>
      </w:pPr>
    </w:p>
    <w:p w:rsidR="00EE0334" w:rsidRDefault="00EE0334" w:rsidP="00EE0334">
      <w:pPr>
        <w:widowControl w:val="0"/>
        <w:overflowPunct w:val="0"/>
        <w:autoSpaceDE w:val="0"/>
        <w:autoSpaceDN w:val="0"/>
        <w:adjustRightInd w:val="0"/>
        <w:spacing w:after="0" w:line="240" w:lineRule="auto"/>
        <w:ind w:left="2592" w:right="2736"/>
        <w:jc w:val="both"/>
        <w:rPr>
          <w:rFonts w:ascii="Times New Roman" w:hAnsi="Times New Roman" w:cs="Times New Roman"/>
          <w:b/>
          <w:bCs/>
          <w:kern w:val="28"/>
          <w:sz w:val="24"/>
          <w:szCs w:val="24"/>
          <w:lang w:val="en-CA"/>
        </w:rPr>
      </w:pPr>
    </w:p>
    <w:p w:rsidR="00EE0334" w:rsidRDefault="00EE0334" w:rsidP="00EE0334">
      <w:pPr>
        <w:widowControl w:val="0"/>
        <w:overflowPunct w:val="0"/>
        <w:autoSpaceDE w:val="0"/>
        <w:autoSpaceDN w:val="0"/>
        <w:adjustRightInd w:val="0"/>
        <w:spacing w:after="0" w:line="240" w:lineRule="auto"/>
        <w:ind w:left="2592" w:right="2736"/>
        <w:jc w:val="both"/>
        <w:rPr>
          <w:rFonts w:ascii="Times New Roman" w:hAnsi="Times New Roman" w:cs="Times New Roman"/>
          <w:b/>
          <w:bCs/>
          <w:kern w:val="28"/>
          <w:sz w:val="24"/>
          <w:szCs w:val="24"/>
          <w:lang w:val="en-CA"/>
        </w:rPr>
      </w:pPr>
    </w:p>
    <w:p w:rsidR="00EE0334" w:rsidRDefault="00EE0334" w:rsidP="00EE0334">
      <w:pPr>
        <w:widowControl w:val="0"/>
        <w:overflowPunct w:val="0"/>
        <w:autoSpaceDE w:val="0"/>
        <w:autoSpaceDN w:val="0"/>
        <w:adjustRightInd w:val="0"/>
        <w:spacing w:after="0" w:line="240" w:lineRule="auto"/>
        <w:ind w:left="2592" w:right="2736"/>
        <w:jc w:val="both"/>
        <w:rPr>
          <w:rFonts w:ascii="Times New Roman" w:hAnsi="Times New Roman" w:cs="Times New Roman"/>
          <w:b/>
          <w:bCs/>
          <w:kern w:val="28"/>
          <w:sz w:val="24"/>
          <w:szCs w:val="24"/>
          <w:lang w:val="en-CA"/>
        </w:rPr>
      </w:pPr>
    </w:p>
    <w:p w:rsidR="00EE0334" w:rsidRDefault="00EE0334" w:rsidP="00EE0334">
      <w:pPr>
        <w:widowControl w:val="0"/>
        <w:overflowPunct w:val="0"/>
        <w:autoSpaceDE w:val="0"/>
        <w:autoSpaceDN w:val="0"/>
        <w:adjustRightInd w:val="0"/>
        <w:spacing w:after="0" w:line="240" w:lineRule="auto"/>
        <w:ind w:left="2592" w:right="2736"/>
        <w:jc w:val="both"/>
        <w:rPr>
          <w:rFonts w:ascii="Times New Roman" w:hAnsi="Times New Roman" w:cs="Times New Roman"/>
          <w:b/>
          <w:bCs/>
          <w:kern w:val="28"/>
          <w:sz w:val="24"/>
          <w:szCs w:val="24"/>
          <w:lang w:val="en-CA"/>
        </w:rPr>
      </w:pPr>
    </w:p>
    <w:p w:rsidR="00EE0334" w:rsidRDefault="00EE0334" w:rsidP="00EE0334">
      <w:pPr>
        <w:widowControl w:val="0"/>
        <w:overflowPunct w:val="0"/>
        <w:autoSpaceDE w:val="0"/>
        <w:autoSpaceDN w:val="0"/>
        <w:adjustRightInd w:val="0"/>
        <w:spacing w:after="0" w:line="240" w:lineRule="auto"/>
        <w:ind w:left="2592" w:right="2736"/>
        <w:jc w:val="both"/>
        <w:rPr>
          <w:rFonts w:ascii="Times New Roman" w:hAnsi="Times New Roman" w:cs="Times New Roman"/>
          <w:b/>
          <w:bCs/>
          <w:kern w:val="28"/>
          <w:sz w:val="24"/>
          <w:szCs w:val="24"/>
          <w:lang w:val="en-CA"/>
        </w:rPr>
      </w:pPr>
    </w:p>
    <w:p w:rsidR="00EE0334" w:rsidRDefault="00EE0334" w:rsidP="00EE0334">
      <w:pPr>
        <w:widowControl w:val="0"/>
        <w:overflowPunct w:val="0"/>
        <w:autoSpaceDE w:val="0"/>
        <w:autoSpaceDN w:val="0"/>
        <w:adjustRightInd w:val="0"/>
        <w:spacing w:after="0" w:line="240" w:lineRule="auto"/>
        <w:ind w:left="2592" w:right="2736"/>
        <w:jc w:val="both"/>
        <w:rPr>
          <w:rFonts w:ascii="Times New Roman" w:hAnsi="Times New Roman" w:cs="Times New Roman"/>
          <w:b/>
          <w:bCs/>
          <w:kern w:val="28"/>
          <w:sz w:val="24"/>
          <w:szCs w:val="24"/>
          <w:lang w:val="en-CA"/>
        </w:rPr>
      </w:pPr>
    </w:p>
    <w:p w:rsidR="00EE0334" w:rsidRPr="00EE0334" w:rsidRDefault="00EE0334" w:rsidP="00EE0334">
      <w:pPr>
        <w:widowControl w:val="0"/>
        <w:overflowPunct w:val="0"/>
        <w:autoSpaceDE w:val="0"/>
        <w:autoSpaceDN w:val="0"/>
        <w:adjustRightInd w:val="0"/>
        <w:spacing w:after="0" w:line="240" w:lineRule="auto"/>
        <w:ind w:left="2592" w:right="2736"/>
        <w:jc w:val="both"/>
        <w:rPr>
          <w:rFonts w:ascii="Arial" w:hAnsi="Arial" w:cs="Arial"/>
          <w:b/>
          <w:bCs/>
          <w:kern w:val="28"/>
          <w:sz w:val="24"/>
          <w:szCs w:val="24"/>
          <w:lang w:val="en-CA"/>
        </w:rPr>
      </w:pPr>
      <w:r w:rsidRPr="00EE0334">
        <w:rPr>
          <w:rFonts w:ascii="Times New Roman" w:hAnsi="Times New Roman" w:cs="Times New Roman"/>
          <w:b/>
          <w:bCs/>
          <w:kern w:val="28"/>
          <w:sz w:val="24"/>
          <w:szCs w:val="24"/>
          <w:lang w:val="en-CA"/>
        </w:rPr>
        <w:lastRenderedPageBreak/>
        <w:t>V. GINČU NAGRINĖJIMAS</w:t>
      </w:r>
    </w:p>
    <w:p w:rsidR="00EE0334" w:rsidRPr="00EE0334" w:rsidRDefault="00EE0334" w:rsidP="00EE0334">
      <w:pPr>
        <w:widowControl w:val="0"/>
        <w:overflowPunct w:val="0"/>
        <w:autoSpaceDE w:val="0"/>
        <w:autoSpaceDN w:val="0"/>
        <w:adjustRightInd w:val="0"/>
        <w:spacing w:after="0" w:line="240" w:lineRule="auto"/>
        <w:ind w:left="2592" w:right="2736"/>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62</w:t>
      </w:r>
      <w:proofErr w:type="gramStart"/>
      <w:r w:rsidRPr="00EE0334">
        <w:rPr>
          <w:rFonts w:ascii="Times New Roman" w:hAnsi="Times New Roman" w:cs="Times New Roman"/>
          <w:kern w:val="28"/>
          <w:sz w:val="24"/>
          <w:szCs w:val="24"/>
          <w:lang w:val="en-CA"/>
        </w:rPr>
        <w:t>.</w:t>
      </w:r>
      <w:r w:rsidRPr="00EE0334">
        <w:rPr>
          <w:rFonts w:ascii="Times New Roman" w:hAnsi="Times New Roman" w:cs="Times New Roman"/>
          <w:kern w:val="28"/>
          <w:sz w:val="20"/>
          <w:szCs w:val="20"/>
          <w:lang w:val="en-CA"/>
        </w:rPr>
        <w:t>Visi</w:t>
      </w:r>
      <w:proofErr w:type="gramEnd"/>
      <w:r w:rsidRPr="00EE0334">
        <w:rPr>
          <w:rFonts w:ascii="Times New Roman" w:hAnsi="Times New Roman" w:cs="Times New Roman"/>
          <w:kern w:val="28"/>
          <w:sz w:val="24"/>
          <w:szCs w:val="24"/>
          <w:lang w:val="en-CA"/>
        </w:rPr>
        <w:t xml:space="preserve"> tiek</w:t>
      </w:r>
      <w:r w:rsidRPr="00EE0334">
        <w:rPr>
          <w:rFonts w:ascii="Times New Roman" w:hAnsi="Times New Roman" w:cs="Times New Roman"/>
          <w:kern w:val="28"/>
          <w:sz w:val="24"/>
          <w:szCs w:val="24"/>
        </w:rPr>
        <w:t>ėjai turi teisę pateikti perkančiajai organizacijai pretenziją dėl pirkimo dokumentų supaprastinto pirkimo procedūrų, su supaprastintu pirkimu susijusių perkančiosios organizacijos veiksmų ar neveikimo, jeigu mano, kad tai pažeidžia jų teises ar teisėtus interesus. Ginčų nagrinėjimo tvarka nustatyta Viešųjų pirkimų įstatymo V skyriuje.</w:t>
      </w:r>
    </w:p>
    <w:p w:rsidR="00EE0334" w:rsidRPr="00EE0334" w:rsidRDefault="00EE0334" w:rsidP="00EE033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63</w:t>
      </w:r>
      <w:proofErr w:type="gramStart"/>
      <w:r w:rsidRPr="00EE0334">
        <w:rPr>
          <w:rFonts w:ascii="Times New Roman" w:hAnsi="Times New Roman" w:cs="Times New Roman"/>
          <w:kern w:val="28"/>
          <w:sz w:val="24"/>
          <w:szCs w:val="24"/>
          <w:lang w:val="en-CA"/>
        </w:rPr>
        <w:t>.Tiek</w:t>
      </w:r>
      <w:r w:rsidRPr="00EE0334">
        <w:rPr>
          <w:rFonts w:ascii="Times New Roman" w:hAnsi="Times New Roman" w:cs="Times New Roman"/>
          <w:kern w:val="28"/>
          <w:sz w:val="24"/>
          <w:szCs w:val="24"/>
        </w:rPr>
        <w:t>ėjų</w:t>
      </w:r>
      <w:proofErr w:type="gramEnd"/>
      <w:r w:rsidRPr="00EE0334">
        <w:rPr>
          <w:rFonts w:ascii="Times New Roman" w:hAnsi="Times New Roman" w:cs="Times New Roman"/>
          <w:kern w:val="28"/>
          <w:sz w:val="24"/>
          <w:szCs w:val="24"/>
        </w:rPr>
        <w:t xml:space="preserve"> pretenzijas nagrinėja Komisija ar perkančiosios organizacijos vadovo paskirtas perkančiosios organizacijos darbuotojas. Sprendimą dėl pretenzijos, remdamasis Komisijos ar paskirto darbuotojo išvadomis, priima Perkančiosios organizacijos vadovas.</w:t>
      </w: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Pr="00EE0334" w:rsidRDefault="00EE0334" w:rsidP="00EE0334">
      <w:pPr>
        <w:widowControl w:val="0"/>
        <w:overflowPunct w:val="0"/>
        <w:autoSpaceDE w:val="0"/>
        <w:autoSpaceDN w:val="0"/>
        <w:adjustRightInd w:val="0"/>
        <w:spacing w:after="0" w:line="240" w:lineRule="auto"/>
        <w:ind w:firstLine="432"/>
        <w:jc w:val="both"/>
        <w:rPr>
          <w:rFonts w:ascii="Calibri" w:hAnsi="Calibri" w:cs="Calibri"/>
          <w:kern w:val="28"/>
          <w:lang w:val="en-CA"/>
        </w:rPr>
      </w:pPr>
    </w:p>
    <w:p w:rsidR="00EE0334" w:rsidRDefault="00EE0334" w:rsidP="00277580">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EE0334" w:rsidRDefault="00EE0334" w:rsidP="00EE0334">
      <w:pPr>
        <w:widowControl w:val="0"/>
        <w:overflowPunct w:val="0"/>
        <w:autoSpaceDE w:val="0"/>
        <w:autoSpaceDN w:val="0"/>
        <w:adjustRightInd w:val="0"/>
        <w:spacing w:after="0" w:line="240" w:lineRule="auto"/>
        <w:ind w:left="6840"/>
        <w:jc w:val="both"/>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240" w:lineRule="auto"/>
        <w:ind w:left="5544" w:firstLine="1296"/>
        <w:jc w:val="right"/>
        <w:rPr>
          <w:rFonts w:ascii="Times New Roman" w:hAnsi="Times New Roman" w:cs="Times New Roman"/>
          <w:kern w:val="28"/>
          <w:sz w:val="24"/>
          <w:szCs w:val="24"/>
          <w:lang w:val="en-US"/>
        </w:rPr>
      </w:pPr>
      <w:r w:rsidRPr="00E65C97">
        <w:rPr>
          <w:rFonts w:ascii="Times New Roman" w:hAnsi="Times New Roman" w:cs="Times New Roman"/>
          <w:sz w:val="18"/>
          <w:szCs w:val="20"/>
        </w:rPr>
        <w:lastRenderedPageBreak/>
        <w:t>VšĮ Panevėžio fizinės</w:t>
      </w:r>
      <w:r w:rsidRPr="00277580">
        <w:rPr>
          <w:rFonts w:ascii="Times New Roman" w:hAnsi="Times New Roman" w:cs="Times New Roman"/>
          <w:sz w:val="18"/>
          <w:szCs w:val="20"/>
        </w:rPr>
        <w:t xml:space="preserve"> </w:t>
      </w:r>
      <w:r w:rsidRPr="00E65C97">
        <w:rPr>
          <w:rFonts w:ascii="Times New Roman" w:hAnsi="Times New Roman" w:cs="Times New Roman"/>
          <w:sz w:val="18"/>
          <w:szCs w:val="20"/>
        </w:rPr>
        <w:t>medicinos</w:t>
      </w:r>
      <w:r w:rsidRPr="00277580">
        <w:t xml:space="preserve"> </w:t>
      </w:r>
      <w:r w:rsidRPr="00277580">
        <w:rPr>
          <w:rFonts w:ascii="Times New Roman" w:hAnsi="Times New Roman" w:cs="Times New Roman"/>
          <w:sz w:val="18"/>
          <w:szCs w:val="20"/>
        </w:rPr>
        <w:t>ir</w:t>
      </w:r>
    </w:p>
    <w:p w:rsidR="00E65C97" w:rsidRPr="00E65C97" w:rsidRDefault="00E65C97" w:rsidP="00277580">
      <w:pPr>
        <w:spacing w:line="240" w:lineRule="auto"/>
        <w:ind w:left="7335"/>
        <w:jc w:val="center"/>
        <w:rPr>
          <w:rFonts w:ascii="Times New Roman" w:hAnsi="Times New Roman" w:cs="Times New Roman"/>
          <w:sz w:val="18"/>
          <w:szCs w:val="20"/>
        </w:rPr>
      </w:pPr>
      <w:r w:rsidRPr="00E65C97">
        <w:rPr>
          <w:rFonts w:ascii="Times New Roman" w:hAnsi="Times New Roman" w:cs="Times New Roman"/>
          <w:sz w:val="18"/>
          <w:szCs w:val="20"/>
        </w:rPr>
        <w:t>rea</w:t>
      </w:r>
      <w:r w:rsidR="00277580">
        <w:rPr>
          <w:rFonts w:ascii="Times New Roman" w:hAnsi="Times New Roman" w:cs="Times New Roman"/>
          <w:sz w:val="18"/>
          <w:szCs w:val="20"/>
        </w:rPr>
        <w:t xml:space="preserve">bilitacijos centro </w:t>
      </w:r>
      <w:r w:rsidRPr="00E65C97">
        <w:rPr>
          <w:rFonts w:ascii="Times New Roman" w:hAnsi="Times New Roman" w:cs="Times New Roman"/>
          <w:sz w:val="18"/>
          <w:szCs w:val="20"/>
        </w:rPr>
        <w:t>Supaprastintų</w:t>
      </w:r>
      <w:r w:rsidR="00277580">
        <w:rPr>
          <w:rFonts w:ascii="Times New Roman" w:hAnsi="Times New Roman" w:cs="Times New Roman"/>
          <w:sz w:val="18"/>
          <w:szCs w:val="20"/>
        </w:rPr>
        <w:t xml:space="preserve">                                             </w:t>
      </w:r>
      <w:r w:rsidRPr="00E65C97">
        <w:rPr>
          <w:rFonts w:ascii="Times New Roman" w:hAnsi="Times New Roman" w:cs="Times New Roman"/>
          <w:sz w:val="18"/>
          <w:szCs w:val="20"/>
        </w:rPr>
        <w:t>viešųjų pirkimų taisyklių 1 priedas</w:t>
      </w:r>
    </w:p>
    <w:p w:rsidR="00E65C97" w:rsidRPr="00E65C97" w:rsidRDefault="00E65C97" w:rsidP="00277580">
      <w:pPr>
        <w:spacing w:line="240" w:lineRule="auto"/>
        <w:jc w:val="right"/>
        <w:rPr>
          <w:rFonts w:ascii="Times New Roman" w:hAnsi="Times New Roman" w:cs="Times New Roman"/>
          <w:sz w:val="20"/>
        </w:rPr>
      </w:pPr>
    </w:p>
    <w:p w:rsidR="00E65C97" w:rsidRPr="00E65C97" w:rsidRDefault="00E65C97" w:rsidP="00E65C97">
      <w:pPr>
        <w:spacing w:line="240" w:lineRule="auto"/>
        <w:ind w:left="6840"/>
        <w:jc w:val="both"/>
        <w:rPr>
          <w:rFonts w:ascii="Times New Roman" w:hAnsi="Times New Roman" w:cs="Times New Roman"/>
          <w:sz w:val="20"/>
        </w:rPr>
      </w:pPr>
    </w:p>
    <w:p w:rsidR="00E65C97" w:rsidRPr="00E65C97" w:rsidRDefault="00E65C97" w:rsidP="00E65C97">
      <w:pPr>
        <w:spacing w:line="240" w:lineRule="auto"/>
        <w:jc w:val="center"/>
        <w:rPr>
          <w:rFonts w:ascii="Times New Roman" w:hAnsi="Times New Roman" w:cs="Times New Roman"/>
          <w:b/>
          <w:sz w:val="20"/>
          <w:u w:val="single"/>
        </w:rPr>
      </w:pPr>
      <w:r w:rsidRPr="00E65C97">
        <w:rPr>
          <w:rFonts w:ascii="Times New Roman" w:hAnsi="Times New Roman" w:cs="Times New Roman"/>
          <w:b/>
          <w:sz w:val="20"/>
          <w:u w:val="single"/>
        </w:rPr>
        <w:t>………………………………………..</w:t>
      </w:r>
    </w:p>
    <w:p w:rsidR="00E65C97" w:rsidRDefault="00E65C97" w:rsidP="00E65C97">
      <w:pPr>
        <w:spacing w:line="240" w:lineRule="auto"/>
        <w:jc w:val="center"/>
        <w:rPr>
          <w:rFonts w:ascii="Times New Roman" w:hAnsi="Times New Roman" w:cs="Times New Roman"/>
          <w:sz w:val="20"/>
        </w:rPr>
      </w:pPr>
      <w:r w:rsidRPr="00E65C97">
        <w:rPr>
          <w:rFonts w:ascii="Times New Roman" w:hAnsi="Times New Roman" w:cs="Times New Roman"/>
          <w:sz w:val="20"/>
        </w:rPr>
        <w:t xml:space="preserve"> (pareigos, vardas, pavardė)</w:t>
      </w:r>
      <w:r>
        <w:rPr>
          <w:rFonts w:ascii="Times New Roman" w:hAnsi="Times New Roman" w:cs="Times New Roman"/>
          <w:sz w:val="20"/>
        </w:rPr>
        <w:t xml:space="preserve"> </w:t>
      </w:r>
    </w:p>
    <w:p w:rsidR="00E65C97" w:rsidRPr="00E65C97" w:rsidRDefault="00E65C97" w:rsidP="00E65C97">
      <w:pPr>
        <w:spacing w:line="240" w:lineRule="auto"/>
        <w:jc w:val="center"/>
        <w:rPr>
          <w:rFonts w:ascii="Times New Roman" w:hAnsi="Times New Roman" w:cs="Times New Roman"/>
          <w:sz w:val="20"/>
        </w:rPr>
      </w:pPr>
      <w:r>
        <w:rPr>
          <w:rFonts w:ascii="Times New Roman" w:hAnsi="Times New Roman" w:cs="Times New Roman"/>
          <w:sz w:val="20"/>
        </w:rPr>
        <w:t xml:space="preserve">                                                                                                                                                                                                </w:t>
      </w:r>
    </w:p>
    <w:p w:rsidR="00E65C97" w:rsidRPr="00E65C97" w:rsidRDefault="00E65C97" w:rsidP="00E65C97">
      <w:pPr>
        <w:spacing w:line="240" w:lineRule="auto"/>
        <w:jc w:val="center"/>
        <w:rPr>
          <w:rFonts w:ascii="Times New Roman" w:hAnsi="Times New Roman" w:cs="Times New Roman"/>
          <w:b/>
          <w:sz w:val="24"/>
          <w:szCs w:val="28"/>
        </w:rPr>
      </w:pPr>
      <w:r w:rsidRPr="00E65C97">
        <w:rPr>
          <w:rFonts w:ascii="Times New Roman" w:hAnsi="Times New Roman" w:cs="Times New Roman"/>
          <w:b/>
          <w:sz w:val="24"/>
          <w:szCs w:val="28"/>
        </w:rPr>
        <w:t>VšĮ PANEVĖŽIO FIZINĖS MEDICINOS IR REABILITACIJOS CENTRO</w:t>
      </w:r>
    </w:p>
    <w:p w:rsidR="00E65C97" w:rsidRDefault="00E65C97" w:rsidP="00E65C97">
      <w:pPr>
        <w:spacing w:line="240" w:lineRule="auto"/>
        <w:jc w:val="center"/>
        <w:rPr>
          <w:rFonts w:ascii="Times New Roman" w:hAnsi="Times New Roman" w:cs="Times New Roman"/>
          <w:b/>
          <w:sz w:val="24"/>
          <w:szCs w:val="28"/>
        </w:rPr>
      </w:pPr>
      <w:r w:rsidRPr="00E65C97">
        <w:rPr>
          <w:rFonts w:ascii="Times New Roman" w:hAnsi="Times New Roman" w:cs="Times New Roman"/>
          <w:b/>
          <w:sz w:val="24"/>
          <w:szCs w:val="28"/>
        </w:rPr>
        <w:t xml:space="preserve">VYR. GYDYTOJUI ……………………….     </w:t>
      </w:r>
    </w:p>
    <w:p w:rsidR="00E65C97" w:rsidRPr="00E65C97" w:rsidRDefault="00E65C97" w:rsidP="00E65C97">
      <w:pPr>
        <w:spacing w:line="240" w:lineRule="auto"/>
        <w:jc w:val="center"/>
        <w:rPr>
          <w:rFonts w:ascii="Times New Roman" w:hAnsi="Times New Roman" w:cs="Times New Roman"/>
          <w:b/>
          <w:sz w:val="24"/>
          <w:szCs w:val="28"/>
        </w:rPr>
      </w:pPr>
      <w:r w:rsidRPr="00E65C97">
        <w:rPr>
          <w:rFonts w:ascii="Times New Roman" w:hAnsi="Times New Roman" w:cs="Times New Roman"/>
          <w:b/>
          <w:sz w:val="24"/>
          <w:szCs w:val="28"/>
        </w:rPr>
        <w:t xml:space="preserve">     </w:t>
      </w:r>
      <w:r w:rsidRPr="00E65C97">
        <w:rPr>
          <w:rFonts w:ascii="Times New Roman" w:hAnsi="Times New Roman" w:cs="Times New Roman"/>
          <w:b/>
          <w:sz w:val="28"/>
          <w:szCs w:val="28"/>
        </w:rPr>
        <w:t>PARAIŠKA</w:t>
      </w:r>
    </w:p>
    <w:p w:rsidR="00E65C97" w:rsidRPr="00E65C97" w:rsidRDefault="00E65C97" w:rsidP="00E65C97">
      <w:pPr>
        <w:spacing w:line="240" w:lineRule="auto"/>
        <w:jc w:val="center"/>
        <w:rPr>
          <w:rFonts w:ascii="Times New Roman" w:hAnsi="Times New Roman" w:cs="Times New Roman"/>
          <w:sz w:val="20"/>
          <w:u w:val="single"/>
        </w:rPr>
      </w:pPr>
      <w:r w:rsidRPr="00E65C97">
        <w:rPr>
          <w:rFonts w:ascii="Times New Roman" w:hAnsi="Times New Roman" w:cs="Times New Roman"/>
          <w:sz w:val="20"/>
        </w:rPr>
        <w:t xml:space="preserve"> </w:t>
      </w:r>
      <w:r w:rsidRPr="00E65C97">
        <w:rPr>
          <w:rFonts w:ascii="Times New Roman" w:hAnsi="Times New Roman" w:cs="Times New Roman"/>
          <w:sz w:val="20"/>
          <w:u w:val="single"/>
        </w:rPr>
        <w:t>……………….</w:t>
      </w:r>
    </w:p>
    <w:p w:rsidR="00E65C97" w:rsidRPr="00E65C97" w:rsidRDefault="00E65C97" w:rsidP="00E65C97">
      <w:pPr>
        <w:spacing w:line="240" w:lineRule="auto"/>
        <w:jc w:val="center"/>
        <w:rPr>
          <w:rFonts w:ascii="Times New Roman" w:hAnsi="Times New Roman" w:cs="Times New Roman"/>
          <w:sz w:val="20"/>
        </w:rPr>
      </w:pPr>
      <w:r w:rsidRPr="00E65C97">
        <w:rPr>
          <w:rFonts w:ascii="Times New Roman" w:hAnsi="Times New Roman" w:cs="Times New Roman"/>
          <w:sz w:val="20"/>
        </w:rPr>
        <w:t xml:space="preserve"> (data)</w:t>
      </w:r>
    </w:p>
    <w:p w:rsidR="00E65C97" w:rsidRDefault="00E65C97" w:rsidP="00E65C97">
      <w:pPr>
        <w:spacing w:line="240" w:lineRule="auto"/>
        <w:jc w:val="center"/>
        <w:rPr>
          <w:rFonts w:ascii="Times New Roman" w:hAnsi="Times New Roman" w:cs="Times New Roman"/>
          <w:sz w:val="24"/>
          <w:szCs w:val="24"/>
        </w:rPr>
      </w:pPr>
      <w:r w:rsidRPr="00E65C97">
        <w:rPr>
          <w:rFonts w:ascii="Times New Roman" w:hAnsi="Times New Roman" w:cs="Times New Roman"/>
          <w:sz w:val="24"/>
          <w:szCs w:val="24"/>
        </w:rPr>
        <w:t>Panevėžys</w:t>
      </w:r>
    </w:p>
    <w:p w:rsidR="00E65C97" w:rsidRPr="00E65C97" w:rsidRDefault="00E65C97" w:rsidP="00E65C97">
      <w:pPr>
        <w:spacing w:line="240" w:lineRule="auto"/>
        <w:jc w:val="center"/>
        <w:rPr>
          <w:rFonts w:ascii="Times New Roman" w:hAnsi="Times New Roman" w:cs="Times New Roman"/>
          <w:sz w:val="24"/>
          <w:szCs w:val="24"/>
        </w:rPr>
      </w:pPr>
    </w:p>
    <w:p w:rsidR="00E65C97" w:rsidRPr="00E65C97" w:rsidRDefault="00E65C97" w:rsidP="00E65C97">
      <w:pPr>
        <w:spacing w:line="240" w:lineRule="auto"/>
        <w:jc w:val="center"/>
        <w:rPr>
          <w:rFonts w:ascii="Times New Roman" w:hAnsi="Times New Roman" w:cs="Times New Roman"/>
          <w:b/>
        </w:rPr>
      </w:pPr>
      <w:r w:rsidRPr="00E65C97">
        <w:rPr>
          <w:rFonts w:ascii="Times New Roman" w:hAnsi="Times New Roman" w:cs="Times New Roman"/>
          <w:b/>
        </w:rPr>
        <w:t>DĖL ……………………….PIRKIMO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265"/>
        <w:gridCol w:w="888"/>
        <w:gridCol w:w="1054"/>
        <w:gridCol w:w="2876"/>
      </w:tblGrid>
      <w:tr w:rsidR="00E65C97" w:rsidRPr="00E65C97" w:rsidTr="00E65C97">
        <w:trPr>
          <w:trHeight w:val="876"/>
        </w:trPr>
        <w:tc>
          <w:tcPr>
            <w:tcW w:w="779"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b/>
                <w:sz w:val="24"/>
                <w:szCs w:val="28"/>
              </w:rPr>
            </w:pPr>
            <w:r w:rsidRPr="00E65C97">
              <w:rPr>
                <w:rFonts w:ascii="Times New Roman" w:hAnsi="Times New Roman" w:cs="Times New Roman"/>
                <w:b/>
                <w:sz w:val="24"/>
                <w:szCs w:val="28"/>
              </w:rPr>
              <w:t>Eil. Nr.</w:t>
            </w:r>
          </w:p>
        </w:tc>
        <w:tc>
          <w:tcPr>
            <w:tcW w:w="3265"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jc w:val="center"/>
              <w:rPr>
                <w:rFonts w:ascii="Times New Roman" w:hAnsi="Times New Roman" w:cs="Times New Roman"/>
                <w:b/>
                <w:sz w:val="24"/>
                <w:szCs w:val="28"/>
              </w:rPr>
            </w:pPr>
            <w:r w:rsidRPr="00E65C97">
              <w:rPr>
                <w:rFonts w:ascii="Times New Roman" w:hAnsi="Times New Roman" w:cs="Times New Roman"/>
                <w:b/>
                <w:sz w:val="24"/>
                <w:szCs w:val="28"/>
              </w:rPr>
              <w:t>Prekės pavadinimas</w:t>
            </w:r>
          </w:p>
        </w:tc>
        <w:tc>
          <w:tcPr>
            <w:tcW w:w="888"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b/>
                <w:szCs w:val="28"/>
              </w:rPr>
            </w:pPr>
            <w:r w:rsidRPr="00E65C97">
              <w:rPr>
                <w:rFonts w:ascii="Times New Roman" w:hAnsi="Times New Roman" w:cs="Times New Roman"/>
                <w:b/>
                <w:szCs w:val="28"/>
              </w:rPr>
              <w:t xml:space="preserve">Mato </w:t>
            </w:r>
          </w:p>
          <w:p w:rsidR="00E65C97" w:rsidRPr="00E65C97" w:rsidRDefault="00E65C97" w:rsidP="00E65C97">
            <w:pPr>
              <w:spacing w:line="240" w:lineRule="auto"/>
              <w:rPr>
                <w:rFonts w:ascii="Times New Roman" w:hAnsi="Times New Roman" w:cs="Times New Roman"/>
                <w:b/>
                <w:sz w:val="24"/>
                <w:szCs w:val="28"/>
              </w:rPr>
            </w:pPr>
            <w:r w:rsidRPr="00E65C97">
              <w:rPr>
                <w:rFonts w:ascii="Times New Roman" w:hAnsi="Times New Roman" w:cs="Times New Roman"/>
                <w:b/>
                <w:szCs w:val="28"/>
              </w:rPr>
              <w:t>Vnt.</w:t>
            </w:r>
          </w:p>
        </w:tc>
        <w:tc>
          <w:tcPr>
            <w:tcW w:w="1054"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jc w:val="center"/>
              <w:rPr>
                <w:rFonts w:ascii="Times New Roman" w:hAnsi="Times New Roman" w:cs="Times New Roman"/>
                <w:b/>
                <w:sz w:val="24"/>
                <w:szCs w:val="28"/>
              </w:rPr>
            </w:pPr>
            <w:r w:rsidRPr="00E65C97">
              <w:rPr>
                <w:rFonts w:ascii="Times New Roman" w:hAnsi="Times New Roman" w:cs="Times New Roman"/>
                <w:b/>
                <w:sz w:val="24"/>
                <w:szCs w:val="28"/>
              </w:rPr>
              <w:t xml:space="preserve">Kiekis </w:t>
            </w:r>
          </w:p>
        </w:tc>
        <w:tc>
          <w:tcPr>
            <w:tcW w:w="2876"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jc w:val="center"/>
              <w:rPr>
                <w:rFonts w:ascii="Times New Roman" w:hAnsi="Times New Roman" w:cs="Times New Roman"/>
                <w:b/>
                <w:sz w:val="24"/>
                <w:szCs w:val="28"/>
              </w:rPr>
            </w:pPr>
            <w:r w:rsidRPr="00E65C97">
              <w:rPr>
                <w:rFonts w:ascii="Times New Roman" w:hAnsi="Times New Roman" w:cs="Times New Roman"/>
                <w:b/>
                <w:sz w:val="24"/>
                <w:szCs w:val="28"/>
              </w:rPr>
              <w:t xml:space="preserve">Paskirtis </w:t>
            </w:r>
          </w:p>
        </w:tc>
      </w:tr>
      <w:tr w:rsidR="00E65C97" w:rsidRPr="00E65C97" w:rsidTr="008D24BC">
        <w:tc>
          <w:tcPr>
            <w:tcW w:w="779"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3265"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888"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jc w:val="center"/>
              <w:rPr>
                <w:rFonts w:ascii="Times New Roman" w:hAnsi="Times New Roman" w:cs="Times New Roman"/>
                <w:sz w:val="20"/>
              </w:rPr>
            </w:pPr>
          </w:p>
        </w:tc>
        <w:tc>
          <w:tcPr>
            <w:tcW w:w="1054"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jc w:val="center"/>
              <w:rPr>
                <w:rFonts w:ascii="Times New Roman" w:hAnsi="Times New Roman" w:cs="Times New Roman"/>
                <w:sz w:val="20"/>
              </w:rPr>
            </w:pPr>
          </w:p>
        </w:tc>
        <w:tc>
          <w:tcPr>
            <w:tcW w:w="2876"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r>
      <w:tr w:rsidR="00E65C97" w:rsidRPr="00E65C97" w:rsidTr="008D24BC">
        <w:tc>
          <w:tcPr>
            <w:tcW w:w="779"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3265"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888"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1054"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2876"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r>
      <w:tr w:rsidR="00E65C97" w:rsidRPr="00E65C97" w:rsidTr="008D24BC">
        <w:tc>
          <w:tcPr>
            <w:tcW w:w="779"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3265"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888"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1054"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2876"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r>
      <w:tr w:rsidR="00E65C97" w:rsidRPr="00E65C97" w:rsidTr="008D24BC">
        <w:tc>
          <w:tcPr>
            <w:tcW w:w="779"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3265"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888"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1054"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2876"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r>
      <w:tr w:rsidR="00E65C97" w:rsidRPr="00E65C97" w:rsidTr="008D24BC">
        <w:tc>
          <w:tcPr>
            <w:tcW w:w="779"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3265"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888"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1054"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2876"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r>
      <w:tr w:rsidR="00E65C97" w:rsidRPr="00E65C97" w:rsidTr="00E65C97">
        <w:trPr>
          <w:trHeight w:val="60"/>
        </w:trPr>
        <w:tc>
          <w:tcPr>
            <w:tcW w:w="779"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3265"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888"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1054"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c>
          <w:tcPr>
            <w:tcW w:w="2876" w:type="dxa"/>
            <w:tcBorders>
              <w:top w:val="single" w:sz="4" w:space="0" w:color="auto"/>
              <w:left w:val="single" w:sz="4" w:space="0" w:color="auto"/>
              <w:bottom w:val="single" w:sz="4" w:space="0" w:color="auto"/>
              <w:right w:val="single" w:sz="4" w:space="0" w:color="auto"/>
            </w:tcBorders>
          </w:tcPr>
          <w:p w:rsidR="00E65C97" w:rsidRPr="00E65C97" w:rsidRDefault="00E65C97" w:rsidP="00E65C97">
            <w:pPr>
              <w:spacing w:line="240" w:lineRule="auto"/>
              <w:rPr>
                <w:rFonts w:ascii="Times New Roman" w:hAnsi="Times New Roman" w:cs="Times New Roman"/>
                <w:sz w:val="20"/>
              </w:rPr>
            </w:pPr>
          </w:p>
        </w:tc>
      </w:tr>
    </w:tbl>
    <w:p w:rsidR="00E65C97" w:rsidRPr="00E65C97" w:rsidRDefault="00E65C97" w:rsidP="00E65C97">
      <w:pPr>
        <w:spacing w:line="240" w:lineRule="auto"/>
        <w:jc w:val="both"/>
        <w:rPr>
          <w:rFonts w:ascii="Times New Roman" w:hAnsi="Times New Roman" w:cs="Times New Roman"/>
          <w:sz w:val="20"/>
        </w:rPr>
      </w:pPr>
      <w:r w:rsidRPr="00E65C97">
        <w:rPr>
          <w:rFonts w:ascii="Times New Roman" w:hAnsi="Times New Roman" w:cs="Times New Roman"/>
          <w:sz w:val="20"/>
        </w:rPr>
        <w:t xml:space="preserve">       </w:t>
      </w:r>
    </w:p>
    <w:p w:rsidR="00E65C97" w:rsidRPr="00E65C97" w:rsidRDefault="00E65C97" w:rsidP="00E65C97">
      <w:pPr>
        <w:spacing w:line="240" w:lineRule="auto"/>
        <w:ind w:firstLine="1296"/>
        <w:jc w:val="both"/>
        <w:rPr>
          <w:rFonts w:ascii="Times New Roman" w:hAnsi="Times New Roman" w:cs="Times New Roman"/>
          <w:sz w:val="20"/>
        </w:rPr>
      </w:pPr>
      <w:r w:rsidRPr="00E65C97">
        <w:rPr>
          <w:rFonts w:ascii="Times New Roman" w:hAnsi="Times New Roman" w:cs="Times New Roman"/>
          <w:sz w:val="20"/>
        </w:rPr>
        <w:t xml:space="preserve">                                  ……………………………………………</w:t>
      </w:r>
    </w:p>
    <w:p w:rsidR="00E65C97" w:rsidRPr="00E65C97" w:rsidRDefault="00E65C97" w:rsidP="00E65C97">
      <w:pPr>
        <w:spacing w:line="240" w:lineRule="auto"/>
        <w:ind w:firstLine="1296"/>
        <w:jc w:val="both"/>
        <w:rPr>
          <w:rFonts w:ascii="Times New Roman" w:hAnsi="Times New Roman" w:cs="Times New Roman"/>
          <w:sz w:val="20"/>
        </w:rPr>
      </w:pPr>
      <w:r w:rsidRPr="00E65C97">
        <w:rPr>
          <w:rFonts w:ascii="Times New Roman" w:hAnsi="Times New Roman" w:cs="Times New Roman"/>
          <w:sz w:val="20"/>
        </w:rPr>
        <w:t xml:space="preserve">                                       Iniciatorius                                                              </w:t>
      </w:r>
    </w:p>
    <w:p w:rsidR="00E65C97" w:rsidRDefault="00E65C97" w:rsidP="00E65C97">
      <w:pPr>
        <w:spacing w:line="240" w:lineRule="auto"/>
        <w:jc w:val="both"/>
        <w:rPr>
          <w:rFonts w:ascii="Times New Roman" w:hAnsi="Times New Roman" w:cs="Times New Roman"/>
          <w:sz w:val="20"/>
        </w:rPr>
      </w:pPr>
      <w:r>
        <w:rPr>
          <w:rFonts w:ascii="Times New Roman" w:hAnsi="Times New Roman" w:cs="Times New Roman"/>
          <w:sz w:val="20"/>
        </w:rPr>
        <w:t xml:space="preserve">         </w:t>
      </w:r>
    </w:p>
    <w:p w:rsidR="00E65C97" w:rsidRPr="00E65C97" w:rsidRDefault="00E65C97" w:rsidP="00E65C97">
      <w:pPr>
        <w:spacing w:line="240" w:lineRule="auto"/>
        <w:jc w:val="both"/>
        <w:rPr>
          <w:rFonts w:ascii="Times New Roman" w:hAnsi="Times New Roman" w:cs="Times New Roman"/>
          <w:sz w:val="20"/>
        </w:rPr>
      </w:pPr>
      <w:r>
        <w:rPr>
          <w:rFonts w:ascii="Times New Roman" w:hAnsi="Times New Roman" w:cs="Times New Roman"/>
          <w:sz w:val="20"/>
        </w:rPr>
        <w:t xml:space="preserve">            </w:t>
      </w:r>
      <w:r w:rsidRPr="00E65C97">
        <w:rPr>
          <w:rFonts w:ascii="Times New Roman" w:hAnsi="Times New Roman" w:cs="Times New Roman"/>
          <w:sz w:val="20"/>
        </w:rPr>
        <w:t>Tvirtinu :</w:t>
      </w:r>
    </w:p>
    <w:p w:rsidR="00E65C97" w:rsidRPr="00E65C97" w:rsidRDefault="00E65C97" w:rsidP="00E65C97">
      <w:pPr>
        <w:spacing w:line="240" w:lineRule="auto"/>
        <w:jc w:val="both"/>
        <w:rPr>
          <w:rFonts w:ascii="Times New Roman" w:hAnsi="Times New Roman" w:cs="Times New Roman"/>
          <w:sz w:val="20"/>
        </w:rPr>
      </w:pPr>
      <w:r w:rsidRPr="00E65C97">
        <w:rPr>
          <w:rFonts w:ascii="Times New Roman" w:hAnsi="Times New Roman" w:cs="Times New Roman"/>
          <w:sz w:val="20"/>
        </w:rPr>
        <w:t xml:space="preserve"> A.V.</w:t>
      </w:r>
    </w:p>
    <w:p w:rsidR="00BF2D89" w:rsidRPr="00BF2D89" w:rsidRDefault="00BF2D89" w:rsidP="00BF2D89">
      <w:pPr>
        <w:pStyle w:val="Betarp"/>
        <w:rPr>
          <w:rFonts w:ascii="Times New Roman" w:hAnsi="Times New Roman" w:cs="Times New Roman"/>
          <w:lang w:val="en-US"/>
        </w:rPr>
      </w:pPr>
    </w:p>
    <w:p w:rsidR="00BF2D89" w:rsidRPr="00BF2D89" w:rsidRDefault="00BF2D89" w:rsidP="00BF2D89">
      <w:pPr>
        <w:pStyle w:val="Betarp"/>
        <w:jc w:val="right"/>
        <w:rPr>
          <w:rFonts w:ascii="Times New Roman" w:hAnsi="Times New Roman" w:cs="Times New Roman"/>
          <w:sz w:val="18"/>
          <w:szCs w:val="18"/>
        </w:rPr>
      </w:pPr>
      <w:r w:rsidRPr="00BF2D89">
        <w:rPr>
          <w:rFonts w:ascii="Times New Roman" w:hAnsi="Times New Roman" w:cs="Times New Roman"/>
          <w:sz w:val="18"/>
          <w:szCs w:val="18"/>
        </w:rPr>
        <w:t>VšĮ Panevėžio fizinės medicinos ir</w:t>
      </w:r>
    </w:p>
    <w:p w:rsidR="00BF2D89" w:rsidRPr="00BF2D89" w:rsidRDefault="00BF2D89" w:rsidP="00BF2D89">
      <w:pPr>
        <w:pStyle w:val="Betarp"/>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BF2D89">
        <w:rPr>
          <w:rFonts w:ascii="Times New Roman" w:hAnsi="Times New Roman" w:cs="Times New Roman"/>
          <w:sz w:val="18"/>
          <w:szCs w:val="18"/>
        </w:rPr>
        <w:t xml:space="preserve"> reabilitacijos centro Supaprastintų</w:t>
      </w:r>
    </w:p>
    <w:p w:rsidR="00BF2D89" w:rsidRPr="00BF2D89" w:rsidRDefault="00BF2D89" w:rsidP="00BF2D89">
      <w:pPr>
        <w:pStyle w:val="Betarp"/>
        <w:ind w:left="6480"/>
        <w:jc w:val="center"/>
        <w:rPr>
          <w:rFonts w:ascii="Times New Roman" w:hAnsi="Times New Roman" w:cs="Times New Roman"/>
          <w:sz w:val="18"/>
          <w:szCs w:val="18"/>
        </w:rPr>
      </w:pPr>
      <w:r>
        <w:rPr>
          <w:rFonts w:ascii="Times New Roman" w:hAnsi="Times New Roman" w:cs="Times New Roman"/>
          <w:sz w:val="18"/>
          <w:szCs w:val="18"/>
        </w:rPr>
        <w:t xml:space="preserve">                 </w:t>
      </w:r>
      <w:r w:rsidRPr="00BF2D89">
        <w:rPr>
          <w:rFonts w:ascii="Times New Roman" w:hAnsi="Times New Roman" w:cs="Times New Roman"/>
          <w:sz w:val="18"/>
          <w:szCs w:val="18"/>
        </w:rPr>
        <w:t xml:space="preserve"> viešųjų pirkimų taisyklių 2 priedas</w:t>
      </w:r>
    </w:p>
    <w:p w:rsidR="00BF2D89" w:rsidRPr="00BF2D89" w:rsidRDefault="00BF2D89" w:rsidP="00BF2D89">
      <w:pPr>
        <w:pStyle w:val="Betarp"/>
        <w:jc w:val="right"/>
        <w:rPr>
          <w:rFonts w:ascii="Times New Roman" w:hAnsi="Times New Roman" w:cs="Times New Roman"/>
        </w:rPr>
      </w:pPr>
    </w:p>
    <w:p w:rsidR="00BF2D89" w:rsidRPr="00BF2D89" w:rsidRDefault="00BF2D89" w:rsidP="00BF2D89">
      <w:pPr>
        <w:pStyle w:val="Betarp"/>
        <w:jc w:val="right"/>
        <w:rPr>
          <w:rFonts w:ascii="Times New Roman" w:hAnsi="Times New Roman" w:cs="Times New Roman"/>
        </w:rPr>
      </w:pPr>
    </w:p>
    <w:p w:rsidR="00BF2D89" w:rsidRPr="00BF2D89" w:rsidRDefault="00BF2D89" w:rsidP="00BF2D89">
      <w:pPr>
        <w:pStyle w:val="Betarp"/>
        <w:jc w:val="right"/>
        <w:rPr>
          <w:rFonts w:ascii="Times New Roman" w:hAnsi="Times New Roman" w:cs="Times New Roman"/>
        </w:rPr>
      </w:pPr>
    </w:p>
    <w:p w:rsidR="00BF2D89" w:rsidRPr="00BF2D89" w:rsidRDefault="00BF2D89" w:rsidP="00BF2D89">
      <w:pPr>
        <w:pStyle w:val="Betarp"/>
        <w:rPr>
          <w:rFonts w:ascii="Times New Roman" w:hAnsi="Times New Roman" w:cs="Times New Roman"/>
          <w:sz w:val="16"/>
          <w:szCs w:val="16"/>
        </w:rPr>
      </w:pPr>
    </w:p>
    <w:p w:rsidR="00BF2D89" w:rsidRPr="00BF2D89" w:rsidRDefault="00BF2D89" w:rsidP="00BF2D89">
      <w:pPr>
        <w:pStyle w:val="Betarp"/>
        <w:jc w:val="center"/>
        <w:rPr>
          <w:rFonts w:ascii="Times New Roman" w:hAnsi="Times New Roman" w:cs="Times New Roman"/>
          <w:b/>
        </w:rPr>
      </w:pPr>
      <w:r w:rsidRPr="00BF2D89">
        <w:rPr>
          <w:rFonts w:ascii="Times New Roman" w:hAnsi="Times New Roman" w:cs="Times New Roman"/>
          <w:b/>
        </w:rPr>
        <w:t>PIRKIMŲ ORGANIZATORIUS (VIEŠOJO PIRKIMO KOMISIJA)</w:t>
      </w:r>
    </w:p>
    <w:p w:rsidR="00BF2D89" w:rsidRPr="00BF2D89" w:rsidRDefault="00BF2D89" w:rsidP="00BF2D89">
      <w:pPr>
        <w:pStyle w:val="Betarp"/>
        <w:jc w:val="center"/>
        <w:rPr>
          <w:rFonts w:ascii="Times New Roman" w:hAnsi="Times New Roman" w:cs="Times New Roman"/>
        </w:rPr>
      </w:pPr>
    </w:p>
    <w:p w:rsidR="00BF2D89" w:rsidRPr="00BF2D89" w:rsidRDefault="00BF2D89" w:rsidP="00BF2D89">
      <w:pPr>
        <w:pStyle w:val="Betarp"/>
        <w:ind w:left="3888" w:firstLine="1296"/>
        <w:jc w:val="center"/>
        <w:rPr>
          <w:rFonts w:ascii="Times New Roman" w:hAnsi="Times New Roman" w:cs="Times New Roman"/>
        </w:rPr>
      </w:pPr>
      <w:r w:rsidRPr="00BF2D89">
        <w:rPr>
          <w:rFonts w:ascii="Times New Roman" w:hAnsi="Times New Roman" w:cs="Times New Roman"/>
        </w:rPr>
        <w:t>TVIRTINU</w:t>
      </w:r>
    </w:p>
    <w:p w:rsidR="00BF2D89" w:rsidRPr="00BF2D89" w:rsidRDefault="00BF2D89" w:rsidP="00BF2D89">
      <w:pPr>
        <w:pStyle w:val="Betarp"/>
        <w:ind w:left="3888" w:firstLine="1296"/>
        <w:jc w:val="center"/>
        <w:rPr>
          <w:rFonts w:ascii="Times New Roman" w:hAnsi="Times New Roman" w:cs="Times New Roman"/>
        </w:rPr>
      </w:pPr>
      <w:r>
        <w:rPr>
          <w:rFonts w:ascii="Times New Roman" w:hAnsi="Times New Roman" w:cs="Times New Roman"/>
        </w:rPr>
        <w:t xml:space="preserve">     </w:t>
      </w:r>
      <w:r w:rsidRPr="00BF2D89">
        <w:rPr>
          <w:rFonts w:ascii="Times New Roman" w:hAnsi="Times New Roman" w:cs="Times New Roman"/>
        </w:rPr>
        <w:t>Vyr. gydytojas</w:t>
      </w:r>
    </w:p>
    <w:p w:rsidR="00BF2D89" w:rsidRPr="00BF2D89" w:rsidRDefault="00BF2D89" w:rsidP="00BF2D89">
      <w:pPr>
        <w:pStyle w:val="Betarp"/>
        <w:jc w:val="right"/>
        <w:rPr>
          <w:rFonts w:ascii="Times New Roman" w:hAnsi="Times New Roman" w:cs="Times New Roman"/>
        </w:rPr>
      </w:pPr>
      <w:r w:rsidRPr="00BF2D89">
        <w:rPr>
          <w:rFonts w:ascii="Times New Roman" w:hAnsi="Times New Roman" w:cs="Times New Roman"/>
        </w:rPr>
        <w:t>_______________________</w:t>
      </w:r>
    </w:p>
    <w:p w:rsidR="00BF2D89" w:rsidRPr="00BF2D89" w:rsidRDefault="00BF2D89" w:rsidP="00BF2D89">
      <w:pPr>
        <w:pStyle w:val="Betarp"/>
        <w:jc w:val="right"/>
        <w:rPr>
          <w:rFonts w:ascii="Times New Roman" w:hAnsi="Times New Roman" w:cs="Times New Roman"/>
        </w:rPr>
      </w:pPr>
      <w:r w:rsidRPr="00BF2D89">
        <w:rPr>
          <w:rFonts w:ascii="Times New Roman" w:hAnsi="Times New Roman" w:cs="Times New Roman"/>
        </w:rPr>
        <w:t>(data)</w:t>
      </w:r>
    </w:p>
    <w:p w:rsidR="00BF2D89" w:rsidRPr="00BF2D89" w:rsidRDefault="00BF2D89" w:rsidP="00BF2D89">
      <w:pPr>
        <w:pStyle w:val="Betarp"/>
        <w:jc w:val="right"/>
        <w:rPr>
          <w:rFonts w:ascii="Times New Roman" w:hAnsi="Times New Roman" w:cs="Times New Roman"/>
        </w:rPr>
      </w:pPr>
    </w:p>
    <w:p w:rsidR="00BF2D89" w:rsidRPr="00BF2D89" w:rsidRDefault="00BF2D89" w:rsidP="00BF2D89">
      <w:pPr>
        <w:pStyle w:val="Betarp"/>
        <w:jc w:val="center"/>
        <w:rPr>
          <w:rFonts w:ascii="Times New Roman" w:hAnsi="Times New Roman" w:cs="Times New Roman"/>
          <w:b/>
          <w:sz w:val="24"/>
          <w:szCs w:val="24"/>
        </w:rPr>
      </w:pPr>
      <w:r w:rsidRPr="00BF2D89">
        <w:rPr>
          <w:rFonts w:ascii="Times New Roman" w:hAnsi="Times New Roman" w:cs="Times New Roman"/>
          <w:b/>
          <w:sz w:val="24"/>
          <w:szCs w:val="24"/>
        </w:rPr>
        <w:t>TIEKĖJŲ APKLAUSOS PAŽYMA</w:t>
      </w:r>
    </w:p>
    <w:p w:rsidR="00BF2D89" w:rsidRPr="00BF2D89" w:rsidRDefault="00BF2D89" w:rsidP="00BF2D89">
      <w:pPr>
        <w:pStyle w:val="Betarp"/>
        <w:rPr>
          <w:rFonts w:ascii="Times New Roman" w:hAnsi="Times New Roman" w:cs="Times New Roman"/>
          <w:sz w:val="16"/>
          <w:szCs w:val="16"/>
        </w:rPr>
      </w:pPr>
    </w:p>
    <w:tbl>
      <w:tblPr>
        <w:tblW w:w="10109" w:type="dxa"/>
        <w:tblInd w:w="-25" w:type="dxa"/>
        <w:tblLayout w:type="fixed"/>
        <w:tblCellMar>
          <w:left w:w="40" w:type="dxa"/>
          <w:right w:w="40" w:type="dxa"/>
        </w:tblCellMar>
        <w:tblLook w:val="0000"/>
      </w:tblPr>
      <w:tblGrid>
        <w:gridCol w:w="605"/>
        <w:gridCol w:w="2700"/>
        <w:gridCol w:w="3780"/>
        <w:gridCol w:w="2478"/>
        <w:gridCol w:w="546"/>
      </w:tblGrid>
      <w:tr w:rsidR="00BF2D89" w:rsidRPr="00BF2D89" w:rsidTr="008D24BC">
        <w:trPr>
          <w:gridAfter w:val="1"/>
          <w:wAfter w:w="546" w:type="dxa"/>
          <w:trHeight w:val="932"/>
        </w:trPr>
        <w:tc>
          <w:tcPr>
            <w:tcW w:w="9563" w:type="dxa"/>
            <w:gridSpan w:val="4"/>
            <w:shd w:val="clear" w:color="auto" w:fill="FFFFFF"/>
          </w:tcPr>
          <w:p w:rsidR="00BF2D89" w:rsidRPr="00BF2D89" w:rsidRDefault="00BF2D89" w:rsidP="00BF2D89">
            <w:pPr>
              <w:pStyle w:val="Betarp"/>
              <w:rPr>
                <w:rFonts w:ascii="Times New Roman" w:hAnsi="Times New Roman" w:cs="Times New Roman"/>
              </w:rPr>
            </w:pPr>
            <w:r w:rsidRPr="00BF2D89">
              <w:rPr>
                <w:rFonts w:ascii="Times New Roman" w:hAnsi="Times New Roman" w:cs="Times New Roman"/>
                <w:b/>
                <w:color w:val="000000"/>
                <w:spacing w:val="2"/>
              </w:rPr>
              <w:t>Pirkimo objekto</w:t>
            </w:r>
            <w:r w:rsidRPr="00BF2D89">
              <w:rPr>
                <w:rFonts w:ascii="Times New Roman" w:hAnsi="Times New Roman" w:cs="Times New Roman"/>
                <w:b/>
                <w:color w:val="000000"/>
              </w:rPr>
              <w:t xml:space="preserve"> pavadinimas ir trumpas aprašymas:</w:t>
            </w:r>
            <w:r w:rsidRPr="00BF2D89">
              <w:rPr>
                <w:rFonts w:ascii="Times New Roman" w:hAnsi="Times New Roman" w:cs="Times New Roman"/>
              </w:rPr>
              <w:tab/>
            </w:r>
          </w:p>
          <w:p w:rsidR="00BF2D89" w:rsidRPr="00BF2D89" w:rsidRDefault="00BF2D89" w:rsidP="00BF2D89">
            <w:pPr>
              <w:pStyle w:val="Betarp"/>
              <w:rPr>
                <w:rFonts w:ascii="Times New Roman" w:hAnsi="Times New Roman" w:cs="Times New Roman"/>
              </w:rPr>
            </w:pPr>
          </w:p>
        </w:tc>
      </w:tr>
      <w:tr w:rsidR="00BF2D89" w:rsidRPr="00BF2D89" w:rsidTr="008D24BC">
        <w:trPr>
          <w:trHeight w:val="576"/>
        </w:trPr>
        <w:tc>
          <w:tcPr>
            <w:tcW w:w="9563" w:type="dxa"/>
            <w:gridSpan w:val="4"/>
            <w:shd w:val="clear" w:color="auto" w:fill="FFFFFF"/>
          </w:tcPr>
          <w:p w:rsidR="00BF2D89" w:rsidRPr="00BF2D89" w:rsidRDefault="00BF2D89" w:rsidP="00BF2D89">
            <w:pPr>
              <w:pStyle w:val="Betarp"/>
              <w:rPr>
                <w:rFonts w:ascii="Times New Roman" w:hAnsi="Times New Roman" w:cs="Times New Roman"/>
                <w:color w:val="000000"/>
                <w:spacing w:val="3"/>
              </w:rPr>
            </w:pPr>
            <w:r w:rsidRPr="00BF2D89">
              <w:rPr>
                <w:rFonts w:ascii="Times New Roman" w:hAnsi="Times New Roman" w:cs="Times New Roman"/>
              </w:rPr>
              <w:pict>
                <v:rect id="_x0000_s1029" style="position:absolute;margin-left:190.15pt;margin-top:.3pt;width:23.65pt;height:22.8pt;z-index:251661312;mso-position-horizontal-relative:text;mso-position-vertical-relative:text;v-text-anchor:middle" filled="f" strokeweight=".26mm">
                  <v:stroke joinstyle="round"/>
                </v:rect>
              </w:pict>
            </w:r>
            <w:r w:rsidRPr="00BF2D89">
              <w:rPr>
                <w:rFonts w:ascii="Times New Roman" w:hAnsi="Times New Roman" w:cs="Times New Roman"/>
              </w:rPr>
              <w:pict>
                <v:rect id="_x0000_s1028" style="position:absolute;margin-left:109.25pt;margin-top:.45pt;width:23.65pt;height:22pt;z-index:251660288;mso-position-horizontal-relative:text;mso-position-vertical-relative:text;v-text-anchor:middle" filled="f" strokeweight=".26mm">
                  <v:stroke joinstyle="round"/>
                </v:rect>
              </w:pict>
            </w:r>
            <w:r w:rsidRPr="00BF2D89">
              <w:rPr>
                <w:rFonts w:ascii="Times New Roman" w:hAnsi="Times New Roman" w:cs="Times New Roman"/>
                <w:color w:val="000000"/>
              </w:rPr>
              <w:t xml:space="preserve">Tiekėjai apklausti </w:t>
            </w:r>
            <w:r w:rsidRPr="00BF2D89">
              <w:rPr>
                <w:rFonts w:ascii="Times New Roman" w:hAnsi="Times New Roman" w:cs="Times New Roman"/>
                <w:color w:val="000000"/>
                <w:spacing w:val="3"/>
              </w:rPr>
              <w:t xml:space="preserve">raštu            ar žodžiu       </w:t>
            </w:r>
          </w:p>
        </w:tc>
        <w:tc>
          <w:tcPr>
            <w:tcW w:w="546" w:type="dxa"/>
            <w:tcMar>
              <w:top w:w="0" w:type="dxa"/>
              <w:left w:w="0" w:type="dxa"/>
              <w:bottom w:w="0" w:type="dxa"/>
              <w:right w:w="0" w:type="dxa"/>
            </w:tcMar>
          </w:tcPr>
          <w:p w:rsidR="00BF2D89" w:rsidRPr="00BF2D89" w:rsidRDefault="00BF2D89" w:rsidP="00BF2D89">
            <w:pPr>
              <w:pStyle w:val="Betarp"/>
              <w:rPr>
                <w:rFonts w:ascii="Times New Roman" w:hAnsi="Times New Roman" w:cs="Times New Roman"/>
                <w:b/>
              </w:rPr>
            </w:pPr>
          </w:p>
        </w:tc>
      </w:tr>
      <w:tr w:rsidR="00BF2D89" w:rsidRPr="00BF2D89" w:rsidTr="008D24BC">
        <w:trPr>
          <w:cantSplit/>
        </w:trPr>
        <w:tc>
          <w:tcPr>
            <w:tcW w:w="9563" w:type="dxa"/>
            <w:gridSpan w:val="4"/>
            <w:shd w:val="clear" w:color="auto" w:fill="FFFFFF"/>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Apklausti tiekėjai:</w:t>
            </w:r>
          </w:p>
        </w:tc>
        <w:tc>
          <w:tcPr>
            <w:tcW w:w="546" w:type="dxa"/>
            <w:tcMar>
              <w:top w:w="0" w:type="dxa"/>
              <w:left w:w="0" w:type="dxa"/>
              <w:bottom w:w="0" w:type="dxa"/>
              <w:right w:w="0" w:type="dxa"/>
            </w:tcMar>
          </w:tcPr>
          <w:p w:rsidR="00BF2D89" w:rsidRPr="00BF2D89" w:rsidRDefault="00BF2D89" w:rsidP="00BF2D89">
            <w:pPr>
              <w:pStyle w:val="Betarp"/>
              <w:rPr>
                <w:rFonts w:ascii="Times New Roman" w:hAnsi="Times New Roman" w:cs="Times New Roman"/>
              </w:rPr>
            </w:pPr>
          </w:p>
        </w:tc>
      </w:tr>
      <w:tr w:rsidR="00BF2D89" w:rsidRPr="00BF2D89" w:rsidTr="008D24BC">
        <w:trPr>
          <w:gridAfter w:val="1"/>
          <w:wAfter w:w="546" w:type="dxa"/>
          <w:cantSplit/>
          <w:trHeight w:val="295"/>
        </w:trPr>
        <w:tc>
          <w:tcPr>
            <w:tcW w:w="605" w:type="dxa"/>
            <w:tcBorders>
              <w:top w:val="single" w:sz="4" w:space="0" w:color="000000"/>
              <w:left w:val="single" w:sz="4" w:space="0" w:color="000000"/>
              <w:bottom w:val="double" w:sz="2" w:space="0" w:color="000000"/>
              <w:right w:val="nil"/>
            </w:tcBorders>
            <w:shd w:val="clear" w:color="auto" w:fill="FFFFFF"/>
          </w:tcPr>
          <w:p w:rsidR="00BF2D89" w:rsidRPr="00BF2D89" w:rsidRDefault="00BF2D89" w:rsidP="00BF2D89">
            <w:pPr>
              <w:pStyle w:val="Betarp"/>
              <w:rPr>
                <w:rFonts w:ascii="Times New Roman" w:hAnsi="Times New Roman" w:cs="Times New Roman"/>
              </w:rPr>
            </w:pPr>
            <w:r w:rsidRPr="00BF2D89">
              <w:rPr>
                <w:rFonts w:ascii="Times New Roman" w:hAnsi="Times New Roman" w:cs="Times New Roman"/>
                <w:sz w:val="20"/>
              </w:rPr>
              <w:t>Eil. Nr.</w:t>
            </w:r>
          </w:p>
        </w:tc>
        <w:tc>
          <w:tcPr>
            <w:tcW w:w="2700" w:type="dxa"/>
            <w:tcBorders>
              <w:top w:val="single" w:sz="4" w:space="0" w:color="000000"/>
              <w:left w:val="single" w:sz="4" w:space="0" w:color="000000"/>
              <w:bottom w:val="double" w:sz="2" w:space="0" w:color="000000"/>
              <w:right w:val="nil"/>
            </w:tcBorders>
            <w:shd w:val="clear" w:color="auto" w:fill="FFFFFF"/>
          </w:tcPr>
          <w:p w:rsidR="00BF2D89" w:rsidRPr="00BF2D89" w:rsidRDefault="00BF2D89" w:rsidP="00BF2D89">
            <w:pPr>
              <w:pStyle w:val="Betarp"/>
              <w:jc w:val="center"/>
              <w:rPr>
                <w:rFonts w:ascii="Times New Roman" w:hAnsi="Times New Roman" w:cs="Times New Roman"/>
                <w:color w:val="000000"/>
                <w:spacing w:val="-1"/>
              </w:rPr>
            </w:pPr>
            <w:r w:rsidRPr="00BF2D89">
              <w:rPr>
                <w:rFonts w:ascii="Times New Roman" w:hAnsi="Times New Roman" w:cs="Times New Roman"/>
                <w:color w:val="000000"/>
                <w:spacing w:val="-1"/>
                <w:sz w:val="20"/>
              </w:rPr>
              <w:t>Tiekėjo pavadinimas</w:t>
            </w:r>
          </w:p>
        </w:tc>
        <w:tc>
          <w:tcPr>
            <w:tcW w:w="3780" w:type="dxa"/>
            <w:tcBorders>
              <w:top w:val="single" w:sz="4" w:space="0" w:color="000000"/>
              <w:left w:val="single" w:sz="4" w:space="0" w:color="000000"/>
              <w:bottom w:val="double" w:sz="2" w:space="0" w:color="000000"/>
              <w:right w:val="nil"/>
            </w:tcBorders>
            <w:shd w:val="clear" w:color="auto" w:fill="FFFFFF"/>
          </w:tcPr>
          <w:p w:rsidR="00BF2D89" w:rsidRPr="00BF2D89" w:rsidRDefault="00BF2D89" w:rsidP="00BF2D89">
            <w:pPr>
              <w:pStyle w:val="Betarp"/>
              <w:jc w:val="center"/>
              <w:rPr>
                <w:rFonts w:ascii="Times New Roman" w:hAnsi="Times New Roman" w:cs="Times New Roman"/>
                <w:color w:val="000000"/>
                <w:spacing w:val="-3"/>
                <w:sz w:val="20"/>
              </w:rPr>
            </w:pPr>
            <w:r w:rsidRPr="00BF2D89">
              <w:rPr>
                <w:rFonts w:ascii="Times New Roman" w:hAnsi="Times New Roman" w:cs="Times New Roman"/>
                <w:color w:val="000000"/>
                <w:spacing w:val="-3"/>
                <w:sz w:val="20"/>
              </w:rPr>
              <w:t>Adresas, telefonas, faksas ir pan.</w:t>
            </w:r>
          </w:p>
        </w:tc>
        <w:tc>
          <w:tcPr>
            <w:tcW w:w="2478" w:type="dxa"/>
            <w:tcBorders>
              <w:top w:val="single" w:sz="4" w:space="0" w:color="000000"/>
              <w:left w:val="single" w:sz="4" w:space="0" w:color="000000"/>
              <w:bottom w:val="double" w:sz="2" w:space="0" w:color="000000"/>
              <w:right w:val="single" w:sz="4" w:space="0" w:color="000000"/>
            </w:tcBorders>
            <w:shd w:val="clear" w:color="auto" w:fill="FFFFFF"/>
          </w:tcPr>
          <w:p w:rsidR="00BF2D89" w:rsidRPr="00BF2D89" w:rsidRDefault="00BF2D89" w:rsidP="00BF2D89">
            <w:pPr>
              <w:pStyle w:val="Betarp"/>
              <w:jc w:val="center"/>
              <w:rPr>
                <w:rFonts w:ascii="Times New Roman" w:hAnsi="Times New Roman" w:cs="Times New Roman"/>
                <w:color w:val="000000"/>
                <w:spacing w:val="5"/>
              </w:rPr>
            </w:pPr>
            <w:r w:rsidRPr="00BF2D89">
              <w:rPr>
                <w:rFonts w:ascii="Times New Roman" w:hAnsi="Times New Roman" w:cs="Times New Roman"/>
                <w:color w:val="000000"/>
                <w:sz w:val="20"/>
              </w:rPr>
              <w:t xml:space="preserve">Pasiūlymą </w:t>
            </w:r>
            <w:r w:rsidRPr="00BF2D89">
              <w:rPr>
                <w:rFonts w:ascii="Times New Roman" w:hAnsi="Times New Roman" w:cs="Times New Roman"/>
                <w:color w:val="000000"/>
                <w:spacing w:val="1"/>
                <w:sz w:val="20"/>
              </w:rPr>
              <w:t xml:space="preserve">pateikusio </w:t>
            </w:r>
            <w:r w:rsidRPr="00BF2D89">
              <w:rPr>
                <w:rFonts w:ascii="Times New Roman" w:hAnsi="Times New Roman" w:cs="Times New Roman"/>
                <w:color w:val="000000"/>
                <w:spacing w:val="-1"/>
                <w:sz w:val="20"/>
              </w:rPr>
              <w:t xml:space="preserve">asmens pareigos, vardas, </w:t>
            </w:r>
            <w:r w:rsidRPr="00BF2D89">
              <w:rPr>
                <w:rFonts w:ascii="Times New Roman" w:hAnsi="Times New Roman" w:cs="Times New Roman"/>
                <w:color w:val="000000"/>
                <w:spacing w:val="5"/>
                <w:sz w:val="20"/>
              </w:rPr>
              <w:t>pavardė</w:t>
            </w:r>
          </w:p>
        </w:tc>
      </w:tr>
      <w:tr w:rsidR="00BF2D89" w:rsidRPr="00BF2D89" w:rsidTr="008D24BC">
        <w:trPr>
          <w:gridAfter w:val="1"/>
          <w:wAfter w:w="546" w:type="dxa"/>
          <w:cantSplit/>
        </w:trPr>
        <w:tc>
          <w:tcPr>
            <w:tcW w:w="605"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lang w:val="en-US"/>
              </w:rPr>
            </w:pPr>
          </w:p>
        </w:tc>
        <w:tc>
          <w:tcPr>
            <w:tcW w:w="27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378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4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rPr>
          <w:gridAfter w:val="1"/>
          <w:wAfter w:w="546" w:type="dxa"/>
          <w:cantSplit/>
        </w:trPr>
        <w:tc>
          <w:tcPr>
            <w:tcW w:w="605"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7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378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4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rPr>
          <w:gridAfter w:val="1"/>
          <w:wAfter w:w="546" w:type="dxa"/>
          <w:cantSplit/>
        </w:trPr>
        <w:tc>
          <w:tcPr>
            <w:tcW w:w="605"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7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378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4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rPr>
          <w:gridAfter w:val="1"/>
          <w:wAfter w:w="546" w:type="dxa"/>
          <w:cantSplit/>
        </w:trPr>
        <w:tc>
          <w:tcPr>
            <w:tcW w:w="605"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7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378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4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rPr>
          <w:gridAfter w:val="1"/>
          <w:wAfter w:w="546" w:type="dxa"/>
          <w:cantSplit/>
        </w:trPr>
        <w:tc>
          <w:tcPr>
            <w:tcW w:w="605"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7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378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4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bl>
    <w:p w:rsidR="00BF2D89" w:rsidRPr="00BF2D89" w:rsidRDefault="00BF2D89" w:rsidP="00BF2D89">
      <w:pPr>
        <w:pStyle w:val="Betarp"/>
        <w:rPr>
          <w:rFonts w:ascii="Times New Roman" w:hAnsi="Times New Roman" w:cs="Times New Roman"/>
          <w:color w:val="000000"/>
          <w:spacing w:val="-6"/>
          <w:sz w:val="16"/>
          <w:szCs w:val="16"/>
        </w:rPr>
      </w:pPr>
    </w:p>
    <w:p w:rsidR="00BF2D89" w:rsidRPr="00BF2D89" w:rsidRDefault="00BF2D89" w:rsidP="00BF2D89">
      <w:pPr>
        <w:pStyle w:val="Betarp"/>
        <w:rPr>
          <w:rFonts w:ascii="Times New Roman" w:hAnsi="Times New Roman" w:cs="Times New Roman"/>
          <w:b/>
          <w:color w:val="000000"/>
          <w:spacing w:val="-6"/>
        </w:rPr>
      </w:pPr>
      <w:r w:rsidRPr="00BF2D89">
        <w:rPr>
          <w:rFonts w:ascii="Times New Roman" w:hAnsi="Times New Roman" w:cs="Times New Roman"/>
          <w:b/>
          <w:color w:val="000000"/>
          <w:spacing w:val="-6"/>
        </w:rPr>
        <w:t>Tiekėjų pasiūlymai:</w:t>
      </w:r>
    </w:p>
    <w:tbl>
      <w:tblPr>
        <w:tblW w:w="9563" w:type="dxa"/>
        <w:tblInd w:w="-25" w:type="dxa"/>
        <w:tblLayout w:type="fixed"/>
        <w:tblCellMar>
          <w:left w:w="40" w:type="dxa"/>
          <w:right w:w="40" w:type="dxa"/>
        </w:tblCellMar>
        <w:tblLook w:val="0000"/>
      </w:tblPr>
      <w:tblGrid>
        <w:gridCol w:w="652"/>
        <w:gridCol w:w="2653"/>
        <w:gridCol w:w="1440"/>
        <w:gridCol w:w="1800"/>
        <w:gridCol w:w="1440"/>
        <w:gridCol w:w="1578"/>
      </w:tblGrid>
      <w:tr w:rsidR="00BF2D89" w:rsidRPr="00BF2D89" w:rsidTr="008D24BC">
        <w:trPr>
          <w:cantSplit/>
          <w:trHeight w:hRule="exact" w:val="562"/>
        </w:trPr>
        <w:tc>
          <w:tcPr>
            <w:tcW w:w="652" w:type="dxa"/>
            <w:vMerge w:val="restart"/>
            <w:tcBorders>
              <w:top w:val="single" w:sz="4" w:space="0" w:color="000000"/>
              <w:left w:val="single" w:sz="4" w:space="0" w:color="000000"/>
              <w:bottom w:val="double" w:sz="2" w:space="0" w:color="000000"/>
              <w:right w:val="nil"/>
            </w:tcBorders>
            <w:shd w:val="clear" w:color="auto" w:fill="FFFFFF"/>
          </w:tcPr>
          <w:p w:rsidR="00BF2D89" w:rsidRPr="00BF2D89" w:rsidRDefault="00BF2D89" w:rsidP="00BF2D89">
            <w:pPr>
              <w:pStyle w:val="Betarp"/>
              <w:rPr>
                <w:rFonts w:ascii="Times New Roman" w:hAnsi="Times New Roman" w:cs="Times New Roman"/>
              </w:rPr>
            </w:pPr>
            <w:r w:rsidRPr="00BF2D89">
              <w:rPr>
                <w:rFonts w:ascii="Times New Roman" w:hAnsi="Times New Roman" w:cs="Times New Roman"/>
                <w:sz w:val="20"/>
              </w:rPr>
              <w:t>Eil. Nr.</w:t>
            </w:r>
          </w:p>
        </w:tc>
        <w:tc>
          <w:tcPr>
            <w:tcW w:w="2653" w:type="dxa"/>
            <w:vMerge w:val="restart"/>
            <w:tcBorders>
              <w:top w:val="single" w:sz="4" w:space="0" w:color="000000"/>
              <w:left w:val="single" w:sz="4" w:space="0" w:color="000000"/>
              <w:bottom w:val="double" w:sz="2" w:space="0" w:color="000000"/>
              <w:right w:val="nil"/>
            </w:tcBorders>
            <w:shd w:val="clear" w:color="auto" w:fill="FFFFFF"/>
          </w:tcPr>
          <w:p w:rsidR="00BF2D89" w:rsidRPr="00BF2D89" w:rsidRDefault="00BF2D89" w:rsidP="00BF2D89">
            <w:pPr>
              <w:pStyle w:val="Betarp"/>
              <w:jc w:val="center"/>
              <w:rPr>
                <w:rFonts w:ascii="Times New Roman" w:hAnsi="Times New Roman" w:cs="Times New Roman"/>
                <w:color w:val="000000"/>
                <w:spacing w:val="-1"/>
              </w:rPr>
            </w:pPr>
            <w:r w:rsidRPr="00BF2D89">
              <w:rPr>
                <w:rFonts w:ascii="Times New Roman" w:hAnsi="Times New Roman" w:cs="Times New Roman"/>
                <w:color w:val="000000"/>
                <w:spacing w:val="-1"/>
                <w:sz w:val="20"/>
              </w:rPr>
              <w:t>Tiekėjo pavadinimas</w:t>
            </w:r>
          </w:p>
        </w:tc>
        <w:tc>
          <w:tcPr>
            <w:tcW w:w="1440" w:type="dxa"/>
            <w:vMerge w:val="restart"/>
            <w:tcBorders>
              <w:top w:val="single" w:sz="4" w:space="0" w:color="000000"/>
              <w:left w:val="single" w:sz="4" w:space="0" w:color="000000"/>
              <w:bottom w:val="double" w:sz="2" w:space="0" w:color="000000"/>
              <w:right w:val="nil"/>
            </w:tcBorders>
            <w:shd w:val="clear" w:color="auto" w:fill="FFFFFF"/>
          </w:tcPr>
          <w:p w:rsidR="00BF2D89" w:rsidRPr="00BF2D89" w:rsidRDefault="00BF2D89" w:rsidP="00BF2D89">
            <w:pPr>
              <w:pStyle w:val="Betarp"/>
              <w:rPr>
                <w:rFonts w:ascii="Times New Roman" w:hAnsi="Times New Roman" w:cs="Times New Roman"/>
              </w:rPr>
            </w:pPr>
            <w:r w:rsidRPr="00BF2D89">
              <w:rPr>
                <w:rFonts w:ascii="Times New Roman" w:hAnsi="Times New Roman" w:cs="Times New Roman"/>
                <w:sz w:val="20"/>
              </w:rPr>
              <w:t>Pasiūlymo data</w:t>
            </w:r>
          </w:p>
        </w:tc>
        <w:tc>
          <w:tcPr>
            <w:tcW w:w="4818" w:type="dxa"/>
            <w:gridSpan w:val="3"/>
            <w:tcBorders>
              <w:top w:val="single" w:sz="4" w:space="0" w:color="000000"/>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jc w:val="center"/>
              <w:rPr>
                <w:rFonts w:ascii="Times New Roman" w:hAnsi="Times New Roman" w:cs="Times New Roman"/>
                <w:sz w:val="20"/>
              </w:rPr>
            </w:pPr>
            <w:r w:rsidRPr="00BF2D89">
              <w:rPr>
                <w:rFonts w:ascii="Times New Roman" w:hAnsi="Times New Roman" w:cs="Times New Roman"/>
                <w:sz w:val="20"/>
              </w:rPr>
              <w:t>Pasiūlymo charakteristikos</w:t>
            </w:r>
          </w:p>
          <w:p w:rsidR="00BF2D89" w:rsidRPr="00BF2D89" w:rsidRDefault="00BF2D89" w:rsidP="00BF2D89">
            <w:pPr>
              <w:pStyle w:val="Betarp"/>
              <w:jc w:val="center"/>
              <w:rPr>
                <w:rFonts w:ascii="Times New Roman" w:hAnsi="Times New Roman" w:cs="Times New Roman"/>
              </w:rPr>
            </w:pPr>
            <w:r w:rsidRPr="00BF2D89">
              <w:rPr>
                <w:rFonts w:ascii="Times New Roman" w:hAnsi="Times New Roman" w:cs="Times New Roman"/>
                <w:sz w:val="20"/>
              </w:rPr>
              <w:t>(nurodyti konkrečias charakteristikas)</w:t>
            </w:r>
          </w:p>
        </w:tc>
      </w:tr>
      <w:tr w:rsidR="00BF2D89" w:rsidRPr="00BF2D89" w:rsidTr="008D24BC">
        <w:trPr>
          <w:cantSplit/>
        </w:trPr>
        <w:tc>
          <w:tcPr>
            <w:tcW w:w="652" w:type="dxa"/>
            <w:vMerge/>
            <w:tcBorders>
              <w:top w:val="single" w:sz="4" w:space="0" w:color="000000"/>
              <w:left w:val="single" w:sz="4" w:space="0" w:color="000000"/>
              <w:bottom w:val="double" w:sz="2" w:space="0" w:color="000000"/>
              <w:right w:val="nil"/>
            </w:tcBorders>
            <w:vAlign w:val="center"/>
          </w:tcPr>
          <w:p w:rsidR="00BF2D89" w:rsidRPr="00BF2D89" w:rsidRDefault="00BF2D89" w:rsidP="00BF2D89">
            <w:pPr>
              <w:pStyle w:val="Betarp"/>
              <w:rPr>
                <w:rFonts w:ascii="Times New Roman" w:hAnsi="Times New Roman" w:cs="Times New Roman"/>
              </w:rPr>
            </w:pPr>
          </w:p>
        </w:tc>
        <w:tc>
          <w:tcPr>
            <w:tcW w:w="2653" w:type="dxa"/>
            <w:vMerge/>
            <w:tcBorders>
              <w:top w:val="single" w:sz="4" w:space="0" w:color="000000"/>
              <w:left w:val="single" w:sz="4" w:space="0" w:color="000000"/>
              <w:bottom w:val="double" w:sz="2" w:space="0" w:color="000000"/>
              <w:right w:val="nil"/>
            </w:tcBorders>
            <w:vAlign w:val="center"/>
          </w:tcPr>
          <w:p w:rsidR="00BF2D89" w:rsidRPr="00BF2D89" w:rsidRDefault="00BF2D89" w:rsidP="00BF2D89">
            <w:pPr>
              <w:pStyle w:val="Betarp"/>
              <w:rPr>
                <w:rFonts w:ascii="Times New Roman" w:hAnsi="Times New Roman" w:cs="Times New Roman"/>
                <w:color w:val="000000"/>
                <w:spacing w:val="-1"/>
              </w:rPr>
            </w:pPr>
          </w:p>
        </w:tc>
        <w:tc>
          <w:tcPr>
            <w:tcW w:w="1440" w:type="dxa"/>
            <w:vMerge/>
            <w:tcBorders>
              <w:top w:val="single" w:sz="4" w:space="0" w:color="000000"/>
              <w:left w:val="single" w:sz="4" w:space="0" w:color="000000"/>
              <w:bottom w:val="double" w:sz="2" w:space="0" w:color="000000"/>
              <w:right w:val="nil"/>
            </w:tcBorders>
            <w:vAlign w:val="center"/>
          </w:tcPr>
          <w:p w:rsidR="00BF2D89" w:rsidRPr="00BF2D89" w:rsidRDefault="00BF2D89" w:rsidP="00BF2D89">
            <w:pPr>
              <w:pStyle w:val="Betarp"/>
              <w:rPr>
                <w:rFonts w:ascii="Times New Roman" w:hAnsi="Times New Roman" w:cs="Times New Roman"/>
              </w:rPr>
            </w:pPr>
          </w:p>
        </w:tc>
        <w:tc>
          <w:tcPr>
            <w:tcW w:w="1800" w:type="dxa"/>
            <w:tcBorders>
              <w:top w:val="nil"/>
              <w:left w:val="single" w:sz="4" w:space="0" w:color="000000"/>
              <w:bottom w:val="double" w:sz="2"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double" w:sz="2"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578" w:type="dxa"/>
            <w:tcBorders>
              <w:top w:val="nil"/>
              <w:left w:val="single" w:sz="4" w:space="0" w:color="000000"/>
              <w:bottom w:val="double" w:sz="2"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c>
          <w:tcPr>
            <w:tcW w:w="652"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653"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lang w:val="en-US"/>
              </w:rPr>
            </w:pPr>
          </w:p>
        </w:tc>
        <w:tc>
          <w:tcPr>
            <w:tcW w:w="18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5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lang w:val="en-US"/>
              </w:rPr>
            </w:pPr>
          </w:p>
        </w:tc>
      </w:tr>
      <w:tr w:rsidR="00BF2D89" w:rsidRPr="00BF2D89" w:rsidTr="008D24BC">
        <w:tc>
          <w:tcPr>
            <w:tcW w:w="652"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653"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8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5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c>
          <w:tcPr>
            <w:tcW w:w="652"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653"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8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5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c>
          <w:tcPr>
            <w:tcW w:w="652"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653"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8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5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rPr>
            </w:pPr>
          </w:p>
        </w:tc>
      </w:tr>
      <w:tr w:rsidR="00BF2D89" w:rsidRPr="00BF2D89" w:rsidTr="008D24BC">
        <w:tc>
          <w:tcPr>
            <w:tcW w:w="652"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2653"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80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440" w:type="dxa"/>
            <w:tcBorders>
              <w:top w:val="nil"/>
              <w:left w:val="single" w:sz="4" w:space="0" w:color="000000"/>
              <w:bottom w:val="single" w:sz="4" w:space="0" w:color="000000"/>
              <w:right w:val="nil"/>
            </w:tcBorders>
            <w:shd w:val="clear" w:color="auto" w:fill="FFFFFF"/>
          </w:tcPr>
          <w:p w:rsidR="00BF2D89" w:rsidRPr="00BF2D89" w:rsidRDefault="00BF2D89" w:rsidP="00BF2D89">
            <w:pPr>
              <w:pStyle w:val="Betarp"/>
              <w:rPr>
                <w:rFonts w:ascii="Times New Roman" w:hAnsi="Times New Roman" w:cs="Times New Roman"/>
              </w:rPr>
            </w:pPr>
          </w:p>
        </w:tc>
        <w:tc>
          <w:tcPr>
            <w:tcW w:w="1578" w:type="dxa"/>
            <w:tcBorders>
              <w:top w:val="nil"/>
              <w:left w:val="single" w:sz="4" w:space="0" w:color="000000"/>
              <w:bottom w:val="single" w:sz="4" w:space="0" w:color="000000"/>
              <w:right w:val="single" w:sz="4" w:space="0" w:color="000000"/>
            </w:tcBorders>
            <w:shd w:val="clear" w:color="auto" w:fill="FFFFFF"/>
          </w:tcPr>
          <w:p w:rsidR="00BF2D89" w:rsidRPr="00BF2D89" w:rsidRDefault="00BF2D89" w:rsidP="00BF2D89">
            <w:pPr>
              <w:pStyle w:val="Betarp"/>
              <w:rPr>
                <w:rFonts w:ascii="Times New Roman" w:hAnsi="Times New Roman" w:cs="Times New Roman"/>
                <w:b/>
              </w:rPr>
            </w:pPr>
          </w:p>
        </w:tc>
      </w:tr>
    </w:tbl>
    <w:p w:rsidR="00BF2D89" w:rsidRPr="00BF2D89" w:rsidRDefault="00BF2D89" w:rsidP="00BF2D89">
      <w:pPr>
        <w:pStyle w:val="Betarp"/>
        <w:rPr>
          <w:rFonts w:ascii="Times New Roman" w:hAnsi="Times New Roman" w:cs="Times New Roman"/>
          <w:b/>
          <w:color w:val="000000"/>
          <w:spacing w:val="-6"/>
        </w:rPr>
      </w:pPr>
    </w:p>
    <w:p w:rsidR="00BF2D89" w:rsidRPr="00BF2D89" w:rsidRDefault="00BF2D89" w:rsidP="00BF2D89">
      <w:pPr>
        <w:pStyle w:val="Betarp"/>
        <w:rPr>
          <w:rFonts w:ascii="Times New Roman" w:hAnsi="Times New Roman" w:cs="Times New Roman"/>
          <w:b/>
          <w:color w:val="000000"/>
          <w:spacing w:val="-6"/>
        </w:rPr>
      </w:pPr>
    </w:p>
    <w:p w:rsidR="00BF2D89" w:rsidRPr="00BF2D89" w:rsidRDefault="00BF2D89" w:rsidP="00BF2D89">
      <w:pPr>
        <w:pStyle w:val="Betarp"/>
        <w:rPr>
          <w:rFonts w:ascii="Times New Roman" w:hAnsi="Times New Roman" w:cs="Times New Roman"/>
        </w:rPr>
      </w:pPr>
      <w:r w:rsidRPr="00BF2D89">
        <w:rPr>
          <w:rFonts w:ascii="Times New Roman" w:hAnsi="Times New Roman" w:cs="Times New Roman"/>
          <w:b/>
          <w:color w:val="000000"/>
          <w:spacing w:val="-6"/>
        </w:rPr>
        <w:t>Laimėjusiu pripažintas tiekėjas</w:t>
      </w:r>
      <w:r w:rsidRPr="00BF2D89">
        <w:rPr>
          <w:rFonts w:ascii="Times New Roman" w:hAnsi="Times New Roman" w:cs="Times New Roman"/>
          <w:color w:val="000000"/>
          <w:spacing w:val="-6"/>
        </w:rPr>
        <w:t xml:space="preserve"> </w:t>
      </w:r>
      <w:r>
        <w:rPr>
          <w:rFonts w:ascii="Times New Roman" w:hAnsi="Times New Roman" w:cs="Times New Roman"/>
          <w:color w:val="000000"/>
          <w:spacing w:val="-6"/>
        </w:rPr>
        <w:t>...................................................................................................................</w:t>
      </w:r>
    </w:p>
    <w:p w:rsidR="00BF2D89" w:rsidRPr="00BF2D89" w:rsidRDefault="00BF2D89" w:rsidP="00BF2D89">
      <w:pPr>
        <w:pStyle w:val="Betarp"/>
        <w:jc w:val="center"/>
        <w:rPr>
          <w:rFonts w:ascii="Times New Roman" w:hAnsi="Times New Roman" w:cs="Times New Roman"/>
          <w:color w:val="000000"/>
          <w:spacing w:val="-6"/>
          <w:sz w:val="16"/>
          <w:szCs w:val="16"/>
        </w:rPr>
      </w:pPr>
      <w:r w:rsidRPr="00BF2D89">
        <w:rPr>
          <w:rFonts w:ascii="Times New Roman" w:hAnsi="Times New Roman" w:cs="Times New Roman"/>
          <w:color w:val="000000"/>
          <w:spacing w:val="-6"/>
          <w:sz w:val="16"/>
          <w:szCs w:val="16"/>
        </w:rPr>
        <w:t>(tiekėjo pavadinimas ir tiekėjo pasiūlymo numeris)</w:t>
      </w:r>
    </w:p>
    <w:p w:rsidR="00BF2D89" w:rsidRPr="00BF2D89" w:rsidRDefault="00BF2D89" w:rsidP="00BF2D89">
      <w:pPr>
        <w:pStyle w:val="Betarp"/>
        <w:jc w:val="center"/>
        <w:rPr>
          <w:rFonts w:ascii="Times New Roman" w:hAnsi="Times New Roman" w:cs="Times New Roman"/>
          <w:color w:val="000000"/>
          <w:spacing w:val="-6"/>
        </w:rPr>
      </w:pPr>
    </w:p>
    <w:p w:rsidR="00BF2D89" w:rsidRPr="00BF2D89" w:rsidRDefault="00BF2D89" w:rsidP="00BF2D89">
      <w:pPr>
        <w:pStyle w:val="Betarp"/>
        <w:rPr>
          <w:rFonts w:ascii="Times New Roman" w:hAnsi="Times New Roman" w:cs="Times New Roman"/>
          <w:color w:val="000000"/>
          <w:spacing w:val="-6"/>
        </w:rPr>
      </w:pPr>
      <w:r w:rsidRPr="00BF2D89">
        <w:rPr>
          <w:rFonts w:ascii="Times New Roman" w:hAnsi="Times New Roman" w:cs="Times New Roman"/>
          <w:color w:val="000000"/>
          <w:spacing w:val="-6"/>
        </w:rPr>
        <w:t>Kita informacija (pirkimo apklausos būdu pasirinkimo pagrindas ir kt.):</w:t>
      </w:r>
      <w:r w:rsidRPr="00BF2D89">
        <w:rPr>
          <w:rFonts w:ascii="Times New Roman" w:hAnsi="Times New Roman" w:cs="Times New Roman"/>
        </w:rPr>
        <w:t xml:space="preserve"> ............................................................................................................................</w:t>
      </w:r>
    </w:p>
    <w:p w:rsidR="00BF2D89" w:rsidRPr="00BF2D89" w:rsidRDefault="00BF2D89" w:rsidP="00BF2D89">
      <w:pPr>
        <w:pStyle w:val="Betarp"/>
        <w:rPr>
          <w:rFonts w:ascii="Times New Roman" w:hAnsi="Times New Roman" w:cs="Times New Roman"/>
        </w:rPr>
      </w:pPr>
    </w:p>
    <w:tbl>
      <w:tblPr>
        <w:tblW w:w="0" w:type="auto"/>
        <w:tblLayout w:type="fixed"/>
        <w:tblLook w:val="0000"/>
      </w:tblPr>
      <w:tblGrid>
        <w:gridCol w:w="2660"/>
        <w:gridCol w:w="2693"/>
        <w:gridCol w:w="2552"/>
      </w:tblGrid>
      <w:tr w:rsidR="00BF2D89" w:rsidRPr="00BF2D89" w:rsidTr="008D24BC">
        <w:tc>
          <w:tcPr>
            <w:tcW w:w="2660" w:type="dxa"/>
          </w:tcPr>
          <w:p w:rsidR="00BF2D89" w:rsidRPr="00BF2D89" w:rsidRDefault="00BF2D89" w:rsidP="00BF2D89">
            <w:pPr>
              <w:pStyle w:val="Betarp"/>
              <w:rPr>
                <w:rFonts w:ascii="Times New Roman" w:hAnsi="Times New Roman" w:cs="Times New Roman"/>
              </w:rPr>
            </w:pPr>
            <w:r>
              <w:rPr>
                <w:rFonts w:ascii="Times New Roman" w:hAnsi="Times New Roman" w:cs="Times New Roman"/>
              </w:rPr>
              <w:t>.......................................</w:t>
            </w:r>
          </w:p>
        </w:tc>
        <w:tc>
          <w:tcPr>
            <w:tcW w:w="2693" w:type="dxa"/>
          </w:tcPr>
          <w:p w:rsidR="00BF2D89" w:rsidRPr="00BF2D89" w:rsidRDefault="00BF2D89" w:rsidP="00BF2D89">
            <w:pPr>
              <w:pStyle w:val="Betarp"/>
              <w:rPr>
                <w:rFonts w:ascii="Times New Roman" w:hAnsi="Times New Roman" w:cs="Times New Roman"/>
              </w:rPr>
            </w:pPr>
            <w:r>
              <w:rPr>
                <w:rFonts w:ascii="Times New Roman" w:hAnsi="Times New Roman" w:cs="Times New Roman"/>
              </w:rPr>
              <w:t>......................</w:t>
            </w:r>
          </w:p>
        </w:tc>
        <w:tc>
          <w:tcPr>
            <w:tcW w:w="2552" w:type="dxa"/>
          </w:tcPr>
          <w:p w:rsidR="00BF2D89" w:rsidRPr="00BF2D89" w:rsidRDefault="00BF2D89" w:rsidP="00BF2D89">
            <w:pPr>
              <w:pStyle w:val="Betarp"/>
              <w:rPr>
                <w:rFonts w:ascii="Times New Roman" w:hAnsi="Times New Roman" w:cs="Times New Roman"/>
              </w:rPr>
            </w:pPr>
            <w:r>
              <w:rPr>
                <w:rFonts w:ascii="Times New Roman" w:hAnsi="Times New Roman" w:cs="Times New Roman"/>
              </w:rPr>
              <w:t>.....................          ..........</w:t>
            </w:r>
          </w:p>
        </w:tc>
      </w:tr>
      <w:tr w:rsidR="00BF2D89" w:rsidRPr="00BF2D89" w:rsidTr="008D24BC">
        <w:tc>
          <w:tcPr>
            <w:tcW w:w="2660" w:type="dxa"/>
          </w:tcPr>
          <w:p w:rsidR="00BF2D89" w:rsidRPr="00BF2D89" w:rsidRDefault="00BF2D89" w:rsidP="00BF2D89">
            <w:pPr>
              <w:pStyle w:val="Betarp"/>
              <w:rPr>
                <w:rFonts w:ascii="Times New Roman" w:hAnsi="Times New Roman" w:cs="Times New Roman"/>
                <w:sz w:val="16"/>
                <w:szCs w:val="16"/>
              </w:rPr>
            </w:pPr>
            <w:r w:rsidRPr="00BF2D89">
              <w:rPr>
                <w:rFonts w:ascii="Times New Roman" w:hAnsi="Times New Roman" w:cs="Times New Roman"/>
                <w:sz w:val="16"/>
                <w:szCs w:val="16"/>
              </w:rPr>
              <w:t>(</w:t>
            </w:r>
            <w:r w:rsidRPr="00BF2D89">
              <w:rPr>
                <w:rFonts w:ascii="Times New Roman" w:hAnsi="Times New Roman" w:cs="Times New Roman"/>
                <w:color w:val="000000"/>
                <w:spacing w:val="-6"/>
                <w:sz w:val="16"/>
                <w:szCs w:val="16"/>
              </w:rPr>
              <w:t>pirkimų organizatorius, komisijos pirmininkas</w:t>
            </w:r>
            <w:r w:rsidRPr="00BF2D89">
              <w:rPr>
                <w:rFonts w:ascii="Times New Roman" w:hAnsi="Times New Roman" w:cs="Times New Roman"/>
                <w:sz w:val="16"/>
                <w:szCs w:val="16"/>
              </w:rPr>
              <w:t>)</w:t>
            </w:r>
          </w:p>
        </w:tc>
        <w:tc>
          <w:tcPr>
            <w:tcW w:w="2693" w:type="dxa"/>
          </w:tcPr>
          <w:p w:rsidR="00BF2D89" w:rsidRPr="00BF2D89" w:rsidRDefault="00BF2D89" w:rsidP="00BF2D89">
            <w:pPr>
              <w:pStyle w:val="Betarp"/>
              <w:rPr>
                <w:rFonts w:ascii="Times New Roman" w:hAnsi="Times New Roman" w:cs="Times New Roman"/>
                <w:sz w:val="16"/>
                <w:szCs w:val="16"/>
              </w:rPr>
            </w:pPr>
            <w:r w:rsidRPr="00BF2D89">
              <w:rPr>
                <w:rFonts w:ascii="Times New Roman" w:hAnsi="Times New Roman" w:cs="Times New Roman"/>
                <w:sz w:val="16"/>
                <w:szCs w:val="16"/>
              </w:rPr>
              <w:t>(vardas, pavardė)</w:t>
            </w:r>
          </w:p>
        </w:tc>
        <w:tc>
          <w:tcPr>
            <w:tcW w:w="2552" w:type="dxa"/>
          </w:tcPr>
          <w:p w:rsidR="00BF2D89" w:rsidRPr="00BF2D89" w:rsidRDefault="00BF2D89" w:rsidP="00BF2D89">
            <w:pPr>
              <w:pStyle w:val="Betarp"/>
              <w:rPr>
                <w:rFonts w:ascii="Times New Roman" w:hAnsi="Times New Roman" w:cs="Times New Roman"/>
                <w:sz w:val="16"/>
                <w:szCs w:val="16"/>
              </w:rPr>
            </w:pPr>
            <w:r w:rsidRPr="00BF2D89">
              <w:rPr>
                <w:rFonts w:ascii="Times New Roman" w:hAnsi="Times New Roman" w:cs="Times New Roman"/>
                <w:sz w:val="16"/>
                <w:szCs w:val="16"/>
              </w:rPr>
              <w:t xml:space="preserve">            (parašas)                     (data)</w:t>
            </w:r>
          </w:p>
        </w:tc>
      </w:tr>
    </w:tbl>
    <w:p w:rsidR="00E65C97" w:rsidRPr="00BF2D89" w:rsidRDefault="00E65C97" w:rsidP="00BF2D89">
      <w:pPr>
        <w:pStyle w:val="Betarp"/>
        <w:rPr>
          <w:rFonts w:ascii="Times New Roman" w:hAnsi="Times New Roman" w:cs="Times New Roman"/>
          <w:kern w:val="28"/>
          <w:lang w:val="en-US"/>
        </w:rPr>
      </w:pPr>
    </w:p>
    <w:p w:rsidR="00E65C97" w:rsidRPr="00BF2D89" w:rsidRDefault="00E65C97" w:rsidP="00BF2D89">
      <w:pPr>
        <w:pStyle w:val="Betarp"/>
        <w:rPr>
          <w:rFonts w:ascii="Times New Roman" w:hAnsi="Times New Roman" w:cs="Times New Roman"/>
          <w:kern w:val="28"/>
          <w:szCs w:val="24"/>
          <w:lang w:val="en-US"/>
        </w:rPr>
      </w:pPr>
    </w:p>
    <w:p w:rsidR="00BF2D89" w:rsidRPr="00BF2D89" w:rsidRDefault="00BF2D89" w:rsidP="00BF2D89">
      <w:pPr>
        <w:pStyle w:val="Betarp"/>
        <w:jc w:val="right"/>
        <w:rPr>
          <w:rFonts w:ascii="Times New Roman" w:hAnsi="Times New Roman" w:cs="Times New Roman"/>
          <w:sz w:val="18"/>
          <w:szCs w:val="18"/>
        </w:rPr>
      </w:pPr>
      <w:r w:rsidRPr="00BF2D89">
        <w:rPr>
          <w:rFonts w:ascii="Times New Roman" w:hAnsi="Times New Roman" w:cs="Times New Roman"/>
          <w:sz w:val="18"/>
          <w:szCs w:val="18"/>
        </w:rPr>
        <w:t xml:space="preserve">VšĮ Panevėžio fizinės medicinos ir </w:t>
      </w:r>
    </w:p>
    <w:p w:rsidR="00BF2D89" w:rsidRPr="00BF2D89" w:rsidRDefault="00BF2D89" w:rsidP="00BF2D89">
      <w:pPr>
        <w:pStyle w:val="Betarp"/>
        <w:ind w:left="6480"/>
        <w:jc w:val="center"/>
        <w:rPr>
          <w:rFonts w:ascii="Times New Roman" w:hAnsi="Times New Roman" w:cs="Times New Roman"/>
          <w:sz w:val="18"/>
          <w:szCs w:val="18"/>
        </w:rPr>
      </w:pPr>
      <w:r>
        <w:rPr>
          <w:rFonts w:ascii="Times New Roman" w:hAnsi="Times New Roman" w:cs="Times New Roman"/>
          <w:sz w:val="18"/>
          <w:szCs w:val="18"/>
        </w:rPr>
        <w:t xml:space="preserve">                  </w:t>
      </w:r>
      <w:r w:rsidRPr="00BF2D89">
        <w:rPr>
          <w:rFonts w:ascii="Times New Roman" w:hAnsi="Times New Roman" w:cs="Times New Roman"/>
          <w:sz w:val="18"/>
          <w:szCs w:val="18"/>
        </w:rPr>
        <w:t>reabilitacijos centro Supaprastintų</w:t>
      </w:r>
    </w:p>
    <w:p w:rsidR="00BF2D89" w:rsidRPr="00BF2D89" w:rsidRDefault="00BF2D89" w:rsidP="00BF2D89">
      <w:pPr>
        <w:pStyle w:val="Betarp"/>
        <w:ind w:left="6480"/>
        <w:jc w:val="center"/>
        <w:rPr>
          <w:rFonts w:ascii="Times New Roman" w:hAnsi="Times New Roman" w:cs="Times New Roman"/>
          <w:sz w:val="18"/>
          <w:szCs w:val="18"/>
        </w:rPr>
      </w:pPr>
      <w:r>
        <w:rPr>
          <w:rFonts w:ascii="Times New Roman" w:hAnsi="Times New Roman" w:cs="Times New Roman"/>
          <w:sz w:val="18"/>
          <w:szCs w:val="18"/>
        </w:rPr>
        <w:t xml:space="preserve">                 </w:t>
      </w:r>
      <w:r w:rsidRPr="00BF2D89">
        <w:rPr>
          <w:rFonts w:ascii="Times New Roman" w:hAnsi="Times New Roman" w:cs="Times New Roman"/>
          <w:sz w:val="18"/>
          <w:szCs w:val="18"/>
        </w:rPr>
        <w:t xml:space="preserve"> viešųjų pirkimų taisyklių 3 priedas</w:t>
      </w:r>
    </w:p>
    <w:p w:rsidR="00BF2D89" w:rsidRPr="00BF2D89" w:rsidRDefault="00BF2D89" w:rsidP="00BF2D89">
      <w:pPr>
        <w:pStyle w:val="Betarp"/>
        <w:jc w:val="right"/>
        <w:rPr>
          <w:rFonts w:ascii="Times New Roman" w:hAnsi="Times New Roman" w:cs="Times New Roman"/>
          <w:sz w:val="18"/>
          <w:szCs w:val="18"/>
          <w:lang w:val="en-US"/>
        </w:rPr>
      </w:pPr>
    </w:p>
    <w:p w:rsidR="00BF2D89" w:rsidRPr="00BF2D89" w:rsidRDefault="00BF2D89" w:rsidP="00BF2D89">
      <w:pPr>
        <w:pStyle w:val="Betarp"/>
        <w:jc w:val="right"/>
        <w:rPr>
          <w:rFonts w:ascii="Times New Roman" w:hAnsi="Times New Roman" w:cs="Times New Roman"/>
          <w:sz w:val="18"/>
          <w:szCs w:val="18"/>
          <w:lang w:val="en-US"/>
        </w:rPr>
      </w:pPr>
    </w:p>
    <w:p w:rsidR="00BF2D89" w:rsidRPr="00BF2D89" w:rsidRDefault="00BF2D89" w:rsidP="00BF2D89">
      <w:pPr>
        <w:pStyle w:val="Betarp"/>
        <w:jc w:val="center"/>
        <w:rPr>
          <w:rFonts w:ascii="Times New Roman" w:hAnsi="Times New Roman" w:cs="Times New Roman"/>
          <w:sz w:val="36"/>
          <w:szCs w:val="36"/>
          <w:lang w:val="en-US"/>
        </w:rPr>
      </w:pPr>
      <w:r w:rsidRPr="00BF2D89">
        <w:rPr>
          <w:rFonts w:ascii="Times New Roman" w:hAnsi="Times New Roman" w:cs="Times New Roman"/>
          <w:sz w:val="36"/>
          <w:szCs w:val="36"/>
          <w:lang w:val="en-US"/>
        </w:rPr>
        <w:t>Pirkimų registravimo žurnalas</w:t>
      </w:r>
    </w:p>
    <w:p w:rsidR="00BF2D89" w:rsidRPr="00BF2D89" w:rsidRDefault="00BF2D89" w:rsidP="00BF2D89">
      <w:pPr>
        <w:pStyle w:val="Betarp"/>
        <w:jc w:val="center"/>
        <w:rPr>
          <w:rFonts w:ascii="Times New Roman" w:hAnsi="Times New Roman" w:cs="Times New Roman"/>
          <w:lang w:val="en-US"/>
        </w:rPr>
      </w:pPr>
    </w:p>
    <w:p w:rsidR="00BF2D89" w:rsidRPr="00BF2D89" w:rsidRDefault="00BF2D89" w:rsidP="00BF2D89">
      <w:pPr>
        <w:pStyle w:val="Betarp"/>
        <w:rPr>
          <w:rFonts w:ascii="Times New Roman" w:hAnsi="Times New Roman" w:cs="Times New Roman"/>
          <w:lang w:val="en-US"/>
        </w:rPr>
      </w:pPr>
    </w:p>
    <w:p w:rsidR="00BF2D89" w:rsidRPr="00BF2D89" w:rsidRDefault="00BF2D89" w:rsidP="00BF2D89">
      <w:pPr>
        <w:pStyle w:val="Betarp"/>
        <w:rPr>
          <w:rFonts w:ascii="Times New Roman" w:hAnsi="Times New Roman" w:cs="Times New Roman"/>
        </w:rPr>
      </w:pPr>
    </w:p>
    <w:tbl>
      <w:tblPr>
        <w:tblW w:w="10326"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60"/>
        <w:gridCol w:w="1244"/>
        <w:gridCol w:w="2145"/>
        <w:gridCol w:w="1746"/>
        <w:gridCol w:w="1701"/>
        <w:gridCol w:w="1571"/>
      </w:tblGrid>
      <w:tr w:rsidR="00BF2D89" w:rsidRPr="00BF2D89" w:rsidTr="008D24BC">
        <w:tc>
          <w:tcPr>
            <w:tcW w:w="959" w:type="dxa"/>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Eilės nr.</w:t>
            </w:r>
          </w:p>
        </w:tc>
        <w:tc>
          <w:tcPr>
            <w:tcW w:w="960" w:type="dxa"/>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Data</w:t>
            </w:r>
          </w:p>
        </w:tc>
        <w:tc>
          <w:tcPr>
            <w:tcW w:w="1244" w:type="dxa"/>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BVPŽ</w:t>
            </w:r>
          </w:p>
        </w:tc>
        <w:tc>
          <w:tcPr>
            <w:tcW w:w="2145" w:type="dxa"/>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Pirkimo objektas (pavadinimas)</w:t>
            </w:r>
          </w:p>
        </w:tc>
        <w:tc>
          <w:tcPr>
            <w:tcW w:w="1746" w:type="dxa"/>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Pirkimo vertė su PVM</w:t>
            </w:r>
          </w:p>
        </w:tc>
        <w:tc>
          <w:tcPr>
            <w:tcW w:w="1701" w:type="dxa"/>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Tiekėjo pavadinimas</w:t>
            </w:r>
          </w:p>
        </w:tc>
        <w:tc>
          <w:tcPr>
            <w:tcW w:w="1571" w:type="dxa"/>
          </w:tcPr>
          <w:p w:rsidR="00BF2D89" w:rsidRPr="00BF2D89" w:rsidRDefault="00BF2D89" w:rsidP="00BF2D89">
            <w:pPr>
              <w:pStyle w:val="Betarp"/>
              <w:rPr>
                <w:rFonts w:ascii="Times New Roman" w:hAnsi="Times New Roman" w:cs="Times New Roman"/>
                <w:b/>
              </w:rPr>
            </w:pPr>
            <w:r w:rsidRPr="00BF2D89">
              <w:rPr>
                <w:rFonts w:ascii="Times New Roman" w:hAnsi="Times New Roman" w:cs="Times New Roman"/>
                <w:b/>
              </w:rPr>
              <w:t>Pastabos</w:t>
            </w:r>
          </w:p>
        </w:tc>
      </w:tr>
      <w:tr w:rsidR="00BF2D89" w:rsidRPr="00BF2D89" w:rsidTr="008D24BC">
        <w:tc>
          <w:tcPr>
            <w:tcW w:w="959" w:type="dxa"/>
          </w:tcPr>
          <w:p w:rsidR="00BF2D89" w:rsidRPr="00BF2D89" w:rsidRDefault="00BF2D89" w:rsidP="00BF2D89">
            <w:pPr>
              <w:pStyle w:val="Betarp"/>
              <w:rPr>
                <w:rFonts w:ascii="Times New Roman" w:hAnsi="Times New Roman" w:cs="Times New Roman"/>
                <w:b/>
              </w:rPr>
            </w:pPr>
          </w:p>
        </w:tc>
        <w:tc>
          <w:tcPr>
            <w:tcW w:w="960" w:type="dxa"/>
          </w:tcPr>
          <w:p w:rsidR="00BF2D89" w:rsidRPr="00BF2D89" w:rsidRDefault="00BF2D89" w:rsidP="00BF2D89">
            <w:pPr>
              <w:pStyle w:val="Betarp"/>
              <w:rPr>
                <w:rFonts w:ascii="Times New Roman" w:hAnsi="Times New Roman" w:cs="Times New Roman"/>
                <w:b/>
              </w:rPr>
            </w:pPr>
          </w:p>
        </w:tc>
        <w:tc>
          <w:tcPr>
            <w:tcW w:w="1244" w:type="dxa"/>
          </w:tcPr>
          <w:p w:rsidR="00BF2D89" w:rsidRPr="00BF2D89" w:rsidRDefault="00BF2D89" w:rsidP="00BF2D89">
            <w:pPr>
              <w:pStyle w:val="Betarp"/>
              <w:rPr>
                <w:rFonts w:ascii="Times New Roman" w:hAnsi="Times New Roman" w:cs="Times New Roman"/>
                <w:b/>
              </w:rPr>
            </w:pPr>
          </w:p>
        </w:tc>
        <w:tc>
          <w:tcPr>
            <w:tcW w:w="2145" w:type="dxa"/>
          </w:tcPr>
          <w:p w:rsidR="00BF2D89" w:rsidRPr="00BF2D89" w:rsidRDefault="00BF2D89" w:rsidP="00BF2D89">
            <w:pPr>
              <w:pStyle w:val="Betarp"/>
              <w:rPr>
                <w:rFonts w:ascii="Times New Roman" w:hAnsi="Times New Roman" w:cs="Times New Roman"/>
                <w:b/>
              </w:rPr>
            </w:pPr>
          </w:p>
        </w:tc>
        <w:tc>
          <w:tcPr>
            <w:tcW w:w="1746" w:type="dxa"/>
          </w:tcPr>
          <w:p w:rsidR="00BF2D89" w:rsidRPr="00BF2D89" w:rsidRDefault="00BF2D89" w:rsidP="00BF2D89">
            <w:pPr>
              <w:pStyle w:val="Betarp"/>
              <w:rPr>
                <w:rFonts w:ascii="Times New Roman" w:hAnsi="Times New Roman" w:cs="Times New Roman"/>
                <w:b/>
              </w:rPr>
            </w:pPr>
          </w:p>
        </w:tc>
        <w:tc>
          <w:tcPr>
            <w:tcW w:w="1701" w:type="dxa"/>
          </w:tcPr>
          <w:p w:rsidR="00BF2D89" w:rsidRPr="00BF2D89" w:rsidRDefault="00BF2D89" w:rsidP="00BF2D89">
            <w:pPr>
              <w:pStyle w:val="Betarp"/>
              <w:rPr>
                <w:rFonts w:ascii="Times New Roman" w:hAnsi="Times New Roman" w:cs="Times New Roman"/>
                <w:b/>
              </w:rPr>
            </w:pPr>
          </w:p>
        </w:tc>
        <w:tc>
          <w:tcPr>
            <w:tcW w:w="1571" w:type="dxa"/>
          </w:tcPr>
          <w:p w:rsidR="00BF2D89" w:rsidRPr="00BF2D89" w:rsidRDefault="00BF2D89" w:rsidP="00BF2D89">
            <w:pPr>
              <w:pStyle w:val="Betarp"/>
              <w:rPr>
                <w:rFonts w:ascii="Times New Roman" w:hAnsi="Times New Roman" w:cs="Times New Roman"/>
                <w:b/>
              </w:rPr>
            </w:pPr>
          </w:p>
        </w:tc>
      </w:tr>
      <w:tr w:rsidR="00BF2D89" w:rsidRPr="00BF2D89" w:rsidTr="008D24BC">
        <w:tc>
          <w:tcPr>
            <w:tcW w:w="959" w:type="dxa"/>
          </w:tcPr>
          <w:p w:rsidR="00BF2D89" w:rsidRPr="00BF2D89" w:rsidRDefault="00BF2D89" w:rsidP="00BF2D89">
            <w:pPr>
              <w:pStyle w:val="Betarp"/>
              <w:rPr>
                <w:rFonts w:ascii="Times New Roman" w:hAnsi="Times New Roman" w:cs="Times New Roman"/>
                <w:b/>
              </w:rPr>
            </w:pPr>
          </w:p>
        </w:tc>
        <w:tc>
          <w:tcPr>
            <w:tcW w:w="960" w:type="dxa"/>
          </w:tcPr>
          <w:p w:rsidR="00BF2D89" w:rsidRPr="00BF2D89" w:rsidRDefault="00BF2D89" w:rsidP="00BF2D89">
            <w:pPr>
              <w:pStyle w:val="Betarp"/>
              <w:rPr>
                <w:rFonts w:ascii="Times New Roman" w:hAnsi="Times New Roman" w:cs="Times New Roman"/>
                <w:b/>
              </w:rPr>
            </w:pPr>
          </w:p>
        </w:tc>
        <w:tc>
          <w:tcPr>
            <w:tcW w:w="1244" w:type="dxa"/>
          </w:tcPr>
          <w:p w:rsidR="00BF2D89" w:rsidRPr="00BF2D89" w:rsidRDefault="00BF2D89" w:rsidP="00BF2D89">
            <w:pPr>
              <w:pStyle w:val="Betarp"/>
              <w:rPr>
                <w:rFonts w:ascii="Times New Roman" w:hAnsi="Times New Roman" w:cs="Times New Roman"/>
                <w:b/>
              </w:rPr>
            </w:pPr>
          </w:p>
        </w:tc>
        <w:tc>
          <w:tcPr>
            <w:tcW w:w="2145" w:type="dxa"/>
          </w:tcPr>
          <w:p w:rsidR="00BF2D89" w:rsidRPr="00BF2D89" w:rsidRDefault="00BF2D89" w:rsidP="00BF2D89">
            <w:pPr>
              <w:pStyle w:val="Betarp"/>
              <w:rPr>
                <w:rFonts w:ascii="Times New Roman" w:hAnsi="Times New Roman" w:cs="Times New Roman"/>
                <w:b/>
              </w:rPr>
            </w:pPr>
          </w:p>
        </w:tc>
        <w:tc>
          <w:tcPr>
            <w:tcW w:w="1746" w:type="dxa"/>
          </w:tcPr>
          <w:p w:rsidR="00BF2D89" w:rsidRPr="00BF2D89" w:rsidRDefault="00BF2D89" w:rsidP="00BF2D89">
            <w:pPr>
              <w:pStyle w:val="Betarp"/>
              <w:rPr>
                <w:rFonts w:ascii="Times New Roman" w:hAnsi="Times New Roman" w:cs="Times New Roman"/>
                <w:b/>
              </w:rPr>
            </w:pPr>
          </w:p>
        </w:tc>
        <w:tc>
          <w:tcPr>
            <w:tcW w:w="1701" w:type="dxa"/>
          </w:tcPr>
          <w:p w:rsidR="00BF2D89" w:rsidRPr="00BF2D89" w:rsidRDefault="00BF2D89" w:rsidP="00BF2D89">
            <w:pPr>
              <w:pStyle w:val="Betarp"/>
              <w:rPr>
                <w:rFonts w:ascii="Times New Roman" w:hAnsi="Times New Roman" w:cs="Times New Roman"/>
                <w:b/>
              </w:rPr>
            </w:pPr>
          </w:p>
        </w:tc>
        <w:tc>
          <w:tcPr>
            <w:tcW w:w="1571" w:type="dxa"/>
          </w:tcPr>
          <w:p w:rsidR="00BF2D89" w:rsidRPr="00BF2D89" w:rsidRDefault="00BF2D89" w:rsidP="00BF2D89">
            <w:pPr>
              <w:pStyle w:val="Betarp"/>
              <w:rPr>
                <w:rFonts w:ascii="Times New Roman" w:hAnsi="Times New Roman" w:cs="Times New Roman"/>
                <w:b/>
              </w:rPr>
            </w:pPr>
          </w:p>
        </w:tc>
      </w:tr>
      <w:tr w:rsidR="00BF2D89" w:rsidRPr="00BF2D89" w:rsidTr="008D24BC">
        <w:tc>
          <w:tcPr>
            <w:tcW w:w="959" w:type="dxa"/>
          </w:tcPr>
          <w:p w:rsidR="00BF2D89" w:rsidRPr="00BF2D89" w:rsidRDefault="00BF2D89" w:rsidP="00BF2D89">
            <w:pPr>
              <w:pStyle w:val="Betarp"/>
              <w:rPr>
                <w:rFonts w:ascii="Times New Roman" w:hAnsi="Times New Roman" w:cs="Times New Roman"/>
                <w:b/>
              </w:rPr>
            </w:pPr>
          </w:p>
        </w:tc>
        <w:tc>
          <w:tcPr>
            <w:tcW w:w="960" w:type="dxa"/>
          </w:tcPr>
          <w:p w:rsidR="00BF2D89" w:rsidRPr="00BF2D89" w:rsidRDefault="00BF2D89" w:rsidP="00BF2D89">
            <w:pPr>
              <w:pStyle w:val="Betarp"/>
              <w:rPr>
                <w:rFonts w:ascii="Times New Roman" w:hAnsi="Times New Roman" w:cs="Times New Roman"/>
                <w:b/>
              </w:rPr>
            </w:pPr>
          </w:p>
        </w:tc>
        <w:tc>
          <w:tcPr>
            <w:tcW w:w="1244" w:type="dxa"/>
          </w:tcPr>
          <w:p w:rsidR="00BF2D89" w:rsidRPr="00BF2D89" w:rsidRDefault="00BF2D89" w:rsidP="00BF2D89">
            <w:pPr>
              <w:pStyle w:val="Betarp"/>
              <w:rPr>
                <w:rFonts w:ascii="Times New Roman" w:hAnsi="Times New Roman" w:cs="Times New Roman"/>
                <w:b/>
              </w:rPr>
            </w:pPr>
          </w:p>
        </w:tc>
        <w:tc>
          <w:tcPr>
            <w:tcW w:w="2145" w:type="dxa"/>
          </w:tcPr>
          <w:p w:rsidR="00BF2D89" w:rsidRPr="00BF2D89" w:rsidRDefault="00BF2D89" w:rsidP="00BF2D89">
            <w:pPr>
              <w:pStyle w:val="Betarp"/>
              <w:rPr>
                <w:rFonts w:ascii="Times New Roman" w:hAnsi="Times New Roman" w:cs="Times New Roman"/>
                <w:b/>
              </w:rPr>
            </w:pPr>
          </w:p>
        </w:tc>
        <w:tc>
          <w:tcPr>
            <w:tcW w:w="1746" w:type="dxa"/>
          </w:tcPr>
          <w:p w:rsidR="00BF2D89" w:rsidRPr="00BF2D89" w:rsidRDefault="00BF2D89" w:rsidP="00BF2D89">
            <w:pPr>
              <w:pStyle w:val="Betarp"/>
              <w:rPr>
                <w:rFonts w:ascii="Times New Roman" w:hAnsi="Times New Roman" w:cs="Times New Roman"/>
                <w:b/>
              </w:rPr>
            </w:pPr>
          </w:p>
        </w:tc>
        <w:tc>
          <w:tcPr>
            <w:tcW w:w="1701" w:type="dxa"/>
          </w:tcPr>
          <w:p w:rsidR="00BF2D89" w:rsidRPr="00BF2D89" w:rsidRDefault="00BF2D89" w:rsidP="00BF2D89">
            <w:pPr>
              <w:pStyle w:val="Betarp"/>
              <w:rPr>
                <w:rFonts w:ascii="Times New Roman" w:hAnsi="Times New Roman" w:cs="Times New Roman"/>
                <w:b/>
              </w:rPr>
            </w:pPr>
          </w:p>
        </w:tc>
        <w:tc>
          <w:tcPr>
            <w:tcW w:w="1571" w:type="dxa"/>
          </w:tcPr>
          <w:p w:rsidR="00BF2D89" w:rsidRPr="00BF2D89" w:rsidRDefault="00BF2D89" w:rsidP="00BF2D89">
            <w:pPr>
              <w:pStyle w:val="Betarp"/>
              <w:rPr>
                <w:rFonts w:ascii="Times New Roman" w:hAnsi="Times New Roman" w:cs="Times New Roman"/>
                <w:b/>
              </w:rPr>
            </w:pPr>
          </w:p>
        </w:tc>
      </w:tr>
      <w:tr w:rsidR="00BF2D89" w:rsidRPr="00BF2D89" w:rsidTr="008D24BC">
        <w:tc>
          <w:tcPr>
            <w:tcW w:w="959" w:type="dxa"/>
          </w:tcPr>
          <w:p w:rsidR="00BF2D89" w:rsidRPr="00BF2D89" w:rsidRDefault="00BF2D89" w:rsidP="00BF2D89">
            <w:pPr>
              <w:pStyle w:val="Betarp"/>
              <w:rPr>
                <w:rFonts w:ascii="Times New Roman" w:hAnsi="Times New Roman" w:cs="Times New Roman"/>
                <w:b/>
              </w:rPr>
            </w:pPr>
          </w:p>
        </w:tc>
        <w:tc>
          <w:tcPr>
            <w:tcW w:w="960" w:type="dxa"/>
          </w:tcPr>
          <w:p w:rsidR="00BF2D89" w:rsidRPr="00BF2D89" w:rsidRDefault="00BF2D89" w:rsidP="00BF2D89">
            <w:pPr>
              <w:pStyle w:val="Betarp"/>
              <w:rPr>
                <w:rFonts w:ascii="Times New Roman" w:hAnsi="Times New Roman" w:cs="Times New Roman"/>
                <w:b/>
              </w:rPr>
            </w:pPr>
          </w:p>
        </w:tc>
        <w:tc>
          <w:tcPr>
            <w:tcW w:w="1244" w:type="dxa"/>
          </w:tcPr>
          <w:p w:rsidR="00BF2D89" w:rsidRPr="00BF2D89" w:rsidRDefault="00BF2D89" w:rsidP="00BF2D89">
            <w:pPr>
              <w:pStyle w:val="Betarp"/>
              <w:rPr>
                <w:rFonts w:ascii="Times New Roman" w:hAnsi="Times New Roman" w:cs="Times New Roman"/>
                <w:b/>
              </w:rPr>
            </w:pPr>
          </w:p>
        </w:tc>
        <w:tc>
          <w:tcPr>
            <w:tcW w:w="2145" w:type="dxa"/>
          </w:tcPr>
          <w:p w:rsidR="00BF2D89" w:rsidRPr="00BF2D89" w:rsidRDefault="00BF2D89" w:rsidP="00BF2D89">
            <w:pPr>
              <w:pStyle w:val="Betarp"/>
              <w:rPr>
                <w:rFonts w:ascii="Times New Roman" w:hAnsi="Times New Roman" w:cs="Times New Roman"/>
                <w:b/>
              </w:rPr>
            </w:pPr>
          </w:p>
        </w:tc>
        <w:tc>
          <w:tcPr>
            <w:tcW w:w="1746" w:type="dxa"/>
          </w:tcPr>
          <w:p w:rsidR="00BF2D89" w:rsidRPr="00BF2D89" w:rsidRDefault="00BF2D89" w:rsidP="00BF2D89">
            <w:pPr>
              <w:pStyle w:val="Betarp"/>
              <w:rPr>
                <w:rFonts w:ascii="Times New Roman" w:hAnsi="Times New Roman" w:cs="Times New Roman"/>
                <w:b/>
              </w:rPr>
            </w:pPr>
          </w:p>
        </w:tc>
        <w:tc>
          <w:tcPr>
            <w:tcW w:w="1701" w:type="dxa"/>
          </w:tcPr>
          <w:p w:rsidR="00BF2D89" w:rsidRPr="00BF2D89" w:rsidRDefault="00BF2D89" w:rsidP="00BF2D89">
            <w:pPr>
              <w:pStyle w:val="Betarp"/>
              <w:rPr>
                <w:rFonts w:ascii="Times New Roman" w:hAnsi="Times New Roman" w:cs="Times New Roman"/>
                <w:b/>
              </w:rPr>
            </w:pPr>
          </w:p>
        </w:tc>
        <w:tc>
          <w:tcPr>
            <w:tcW w:w="1571" w:type="dxa"/>
          </w:tcPr>
          <w:p w:rsidR="00BF2D89" w:rsidRPr="00BF2D89" w:rsidRDefault="00BF2D89" w:rsidP="00BF2D89">
            <w:pPr>
              <w:pStyle w:val="Betarp"/>
              <w:rPr>
                <w:rFonts w:ascii="Times New Roman" w:hAnsi="Times New Roman" w:cs="Times New Roman"/>
                <w:b/>
              </w:rPr>
            </w:pPr>
          </w:p>
        </w:tc>
      </w:tr>
      <w:tr w:rsidR="00BF2D89" w:rsidRPr="00BF2D89" w:rsidTr="008D24BC">
        <w:tc>
          <w:tcPr>
            <w:tcW w:w="959" w:type="dxa"/>
          </w:tcPr>
          <w:p w:rsidR="00BF2D89" w:rsidRPr="00BF2D89" w:rsidRDefault="00BF2D89" w:rsidP="00BF2D89">
            <w:pPr>
              <w:pStyle w:val="Betarp"/>
              <w:rPr>
                <w:rFonts w:ascii="Times New Roman" w:hAnsi="Times New Roman" w:cs="Times New Roman"/>
                <w:b/>
              </w:rPr>
            </w:pPr>
          </w:p>
        </w:tc>
        <w:tc>
          <w:tcPr>
            <w:tcW w:w="960" w:type="dxa"/>
          </w:tcPr>
          <w:p w:rsidR="00BF2D89" w:rsidRPr="00BF2D89" w:rsidRDefault="00BF2D89" w:rsidP="00BF2D89">
            <w:pPr>
              <w:pStyle w:val="Betarp"/>
              <w:rPr>
                <w:rFonts w:ascii="Times New Roman" w:hAnsi="Times New Roman" w:cs="Times New Roman"/>
                <w:b/>
              </w:rPr>
            </w:pPr>
          </w:p>
        </w:tc>
        <w:tc>
          <w:tcPr>
            <w:tcW w:w="1244" w:type="dxa"/>
          </w:tcPr>
          <w:p w:rsidR="00BF2D89" w:rsidRPr="00BF2D89" w:rsidRDefault="00BF2D89" w:rsidP="00BF2D89">
            <w:pPr>
              <w:pStyle w:val="Betarp"/>
              <w:rPr>
                <w:rFonts w:ascii="Times New Roman" w:hAnsi="Times New Roman" w:cs="Times New Roman"/>
                <w:b/>
              </w:rPr>
            </w:pPr>
          </w:p>
        </w:tc>
        <w:tc>
          <w:tcPr>
            <w:tcW w:w="2145" w:type="dxa"/>
          </w:tcPr>
          <w:p w:rsidR="00BF2D89" w:rsidRPr="00BF2D89" w:rsidRDefault="00BF2D89" w:rsidP="00BF2D89">
            <w:pPr>
              <w:pStyle w:val="Betarp"/>
              <w:rPr>
                <w:rFonts w:ascii="Times New Roman" w:hAnsi="Times New Roman" w:cs="Times New Roman"/>
                <w:b/>
              </w:rPr>
            </w:pPr>
          </w:p>
        </w:tc>
        <w:tc>
          <w:tcPr>
            <w:tcW w:w="1746" w:type="dxa"/>
          </w:tcPr>
          <w:p w:rsidR="00BF2D89" w:rsidRPr="00BF2D89" w:rsidRDefault="00BF2D89" w:rsidP="00BF2D89">
            <w:pPr>
              <w:pStyle w:val="Betarp"/>
              <w:rPr>
                <w:rFonts w:ascii="Times New Roman" w:hAnsi="Times New Roman" w:cs="Times New Roman"/>
                <w:b/>
              </w:rPr>
            </w:pPr>
          </w:p>
        </w:tc>
        <w:tc>
          <w:tcPr>
            <w:tcW w:w="1701" w:type="dxa"/>
          </w:tcPr>
          <w:p w:rsidR="00BF2D89" w:rsidRPr="00BF2D89" w:rsidRDefault="00BF2D89" w:rsidP="00BF2D89">
            <w:pPr>
              <w:pStyle w:val="Betarp"/>
              <w:rPr>
                <w:rFonts w:ascii="Times New Roman" w:hAnsi="Times New Roman" w:cs="Times New Roman"/>
                <w:b/>
              </w:rPr>
            </w:pPr>
          </w:p>
        </w:tc>
        <w:tc>
          <w:tcPr>
            <w:tcW w:w="1571" w:type="dxa"/>
          </w:tcPr>
          <w:p w:rsidR="00BF2D89" w:rsidRPr="00BF2D89" w:rsidRDefault="00BF2D89" w:rsidP="00BF2D89">
            <w:pPr>
              <w:pStyle w:val="Betarp"/>
              <w:rPr>
                <w:rFonts w:ascii="Times New Roman" w:hAnsi="Times New Roman" w:cs="Times New Roman"/>
                <w:b/>
              </w:rPr>
            </w:pPr>
          </w:p>
        </w:tc>
      </w:tr>
      <w:tr w:rsidR="00BF2D89" w:rsidRPr="00BF2D89" w:rsidTr="008D24BC">
        <w:tc>
          <w:tcPr>
            <w:tcW w:w="959" w:type="dxa"/>
          </w:tcPr>
          <w:p w:rsidR="00BF2D89" w:rsidRPr="00BF2D89" w:rsidRDefault="00BF2D89" w:rsidP="00BF2D89">
            <w:pPr>
              <w:pStyle w:val="Betarp"/>
              <w:rPr>
                <w:rFonts w:ascii="Times New Roman" w:hAnsi="Times New Roman" w:cs="Times New Roman"/>
                <w:b/>
              </w:rPr>
            </w:pPr>
          </w:p>
        </w:tc>
        <w:tc>
          <w:tcPr>
            <w:tcW w:w="960" w:type="dxa"/>
          </w:tcPr>
          <w:p w:rsidR="00BF2D89" w:rsidRPr="00BF2D89" w:rsidRDefault="00BF2D89" w:rsidP="00BF2D89">
            <w:pPr>
              <w:pStyle w:val="Betarp"/>
              <w:rPr>
                <w:rFonts w:ascii="Times New Roman" w:hAnsi="Times New Roman" w:cs="Times New Roman"/>
                <w:b/>
              </w:rPr>
            </w:pPr>
          </w:p>
        </w:tc>
        <w:tc>
          <w:tcPr>
            <w:tcW w:w="1244" w:type="dxa"/>
          </w:tcPr>
          <w:p w:rsidR="00BF2D89" w:rsidRPr="00BF2D89" w:rsidRDefault="00BF2D89" w:rsidP="00BF2D89">
            <w:pPr>
              <w:pStyle w:val="Betarp"/>
              <w:rPr>
                <w:rFonts w:ascii="Times New Roman" w:hAnsi="Times New Roman" w:cs="Times New Roman"/>
                <w:b/>
              </w:rPr>
            </w:pPr>
          </w:p>
        </w:tc>
        <w:tc>
          <w:tcPr>
            <w:tcW w:w="2145" w:type="dxa"/>
          </w:tcPr>
          <w:p w:rsidR="00BF2D89" w:rsidRPr="00BF2D89" w:rsidRDefault="00BF2D89" w:rsidP="00BF2D89">
            <w:pPr>
              <w:pStyle w:val="Betarp"/>
              <w:rPr>
                <w:rFonts w:ascii="Times New Roman" w:hAnsi="Times New Roman" w:cs="Times New Roman"/>
                <w:b/>
              </w:rPr>
            </w:pPr>
          </w:p>
        </w:tc>
        <w:tc>
          <w:tcPr>
            <w:tcW w:w="1746" w:type="dxa"/>
          </w:tcPr>
          <w:p w:rsidR="00BF2D89" w:rsidRPr="00BF2D89" w:rsidRDefault="00BF2D89" w:rsidP="00BF2D89">
            <w:pPr>
              <w:pStyle w:val="Betarp"/>
              <w:rPr>
                <w:rFonts w:ascii="Times New Roman" w:hAnsi="Times New Roman" w:cs="Times New Roman"/>
                <w:b/>
              </w:rPr>
            </w:pPr>
          </w:p>
        </w:tc>
        <w:tc>
          <w:tcPr>
            <w:tcW w:w="1701" w:type="dxa"/>
          </w:tcPr>
          <w:p w:rsidR="00BF2D89" w:rsidRPr="00BF2D89" w:rsidRDefault="00BF2D89" w:rsidP="00BF2D89">
            <w:pPr>
              <w:pStyle w:val="Betarp"/>
              <w:rPr>
                <w:rFonts w:ascii="Times New Roman" w:hAnsi="Times New Roman" w:cs="Times New Roman"/>
                <w:b/>
              </w:rPr>
            </w:pPr>
          </w:p>
        </w:tc>
        <w:tc>
          <w:tcPr>
            <w:tcW w:w="1571" w:type="dxa"/>
          </w:tcPr>
          <w:p w:rsidR="00BF2D89" w:rsidRPr="00BF2D89" w:rsidRDefault="00BF2D89" w:rsidP="00BF2D89">
            <w:pPr>
              <w:pStyle w:val="Betarp"/>
              <w:rPr>
                <w:rFonts w:ascii="Times New Roman" w:hAnsi="Times New Roman" w:cs="Times New Roman"/>
                <w:b/>
              </w:rPr>
            </w:pPr>
          </w:p>
        </w:tc>
      </w:tr>
      <w:tr w:rsidR="00BF2D89" w:rsidRPr="00BF2D89" w:rsidTr="008D24BC">
        <w:tc>
          <w:tcPr>
            <w:tcW w:w="959" w:type="dxa"/>
          </w:tcPr>
          <w:p w:rsidR="00BF2D89" w:rsidRPr="00BF2D89" w:rsidRDefault="00BF2D89" w:rsidP="00BF2D89">
            <w:pPr>
              <w:pStyle w:val="Betarp"/>
              <w:rPr>
                <w:rFonts w:ascii="Times New Roman" w:hAnsi="Times New Roman" w:cs="Times New Roman"/>
                <w:b/>
              </w:rPr>
            </w:pPr>
          </w:p>
        </w:tc>
        <w:tc>
          <w:tcPr>
            <w:tcW w:w="960" w:type="dxa"/>
          </w:tcPr>
          <w:p w:rsidR="00BF2D89" w:rsidRPr="00BF2D89" w:rsidRDefault="00BF2D89" w:rsidP="00BF2D89">
            <w:pPr>
              <w:pStyle w:val="Betarp"/>
              <w:rPr>
                <w:rFonts w:ascii="Times New Roman" w:hAnsi="Times New Roman" w:cs="Times New Roman"/>
                <w:b/>
              </w:rPr>
            </w:pPr>
          </w:p>
        </w:tc>
        <w:tc>
          <w:tcPr>
            <w:tcW w:w="1244" w:type="dxa"/>
          </w:tcPr>
          <w:p w:rsidR="00BF2D89" w:rsidRPr="00BF2D89" w:rsidRDefault="00BF2D89" w:rsidP="00BF2D89">
            <w:pPr>
              <w:pStyle w:val="Betarp"/>
              <w:rPr>
                <w:rFonts w:ascii="Times New Roman" w:hAnsi="Times New Roman" w:cs="Times New Roman"/>
                <w:b/>
              </w:rPr>
            </w:pPr>
          </w:p>
        </w:tc>
        <w:tc>
          <w:tcPr>
            <w:tcW w:w="2145" w:type="dxa"/>
          </w:tcPr>
          <w:p w:rsidR="00BF2D89" w:rsidRPr="00BF2D89" w:rsidRDefault="00BF2D89" w:rsidP="00BF2D89">
            <w:pPr>
              <w:pStyle w:val="Betarp"/>
              <w:rPr>
                <w:rFonts w:ascii="Times New Roman" w:hAnsi="Times New Roman" w:cs="Times New Roman"/>
                <w:b/>
              </w:rPr>
            </w:pPr>
          </w:p>
        </w:tc>
        <w:tc>
          <w:tcPr>
            <w:tcW w:w="1746" w:type="dxa"/>
          </w:tcPr>
          <w:p w:rsidR="00BF2D89" w:rsidRPr="00BF2D89" w:rsidRDefault="00BF2D89" w:rsidP="00BF2D89">
            <w:pPr>
              <w:pStyle w:val="Betarp"/>
              <w:rPr>
                <w:rFonts w:ascii="Times New Roman" w:hAnsi="Times New Roman" w:cs="Times New Roman"/>
                <w:b/>
              </w:rPr>
            </w:pPr>
          </w:p>
        </w:tc>
        <w:tc>
          <w:tcPr>
            <w:tcW w:w="1701" w:type="dxa"/>
          </w:tcPr>
          <w:p w:rsidR="00BF2D89" w:rsidRPr="00BF2D89" w:rsidRDefault="00BF2D89" w:rsidP="00BF2D89">
            <w:pPr>
              <w:pStyle w:val="Betarp"/>
              <w:rPr>
                <w:rFonts w:ascii="Times New Roman" w:hAnsi="Times New Roman" w:cs="Times New Roman"/>
                <w:b/>
              </w:rPr>
            </w:pPr>
          </w:p>
        </w:tc>
        <w:tc>
          <w:tcPr>
            <w:tcW w:w="1571" w:type="dxa"/>
          </w:tcPr>
          <w:p w:rsidR="00BF2D89" w:rsidRPr="00BF2D89" w:rsidRDefault="00BF2D89" w:rsidP="00BF2D89">
            <w:pPr>
              <w:pStyle w:val="Betarp"/>
              <w:rPr>
                <w:rFonts w:ascii="Times New Roman" w:hAnsi="Times New Roman" w:cs="Times New Roman"/>
                <w:b/>
              </w:rPr>
            </w:pPr>
          </w:p>
        </w:tc>
      </w:tr>
    </w:tbl>
    <w:p w:rsidR="00BF2D89" w:rsidRPr="00BF2D89" w:rsidRDefault="00BF2D89" w:rsidP="00BF2D89">
      <w:pPr>
        <w:pStyle w:val="Betarp"/>
        <w:rPr>
          <w:rFonts w:ascii="Times New Roman" w:hAnsi="Times New Roman" w:cs="Times New Roman"/>
        </w:rPr>
      </w:pPr>
    </w:p>
    <w:p w:rsidR="00E65C97" w:rsidRPr="00BF2D89" w:rsidRDefault="00BF2D89" w:rsidP="00BF2D89">
      <w:pPr>
        <w:pStyle w:val="Betarp"/>
        <w:rPr>
          <w:rFonts w:ascii="Times New Roman" w:hAnsi="Times New Roman" w:cs="Times New Roman"/>
        </w:rPr>
      </w:pPr>
      <w:r w:rsidRPr="00BF2D89">
        <w:rPr>
          <w:rFonts w:ascii="Times New Roman" w:hAnsi="Times New Roman" w:cs="Times New Roman"/>
        </w:rPr>
        <w:br w:type="page"/>
      </w:r>
    </w:p>
    <w:p w:rsidR="00277580" w:rsidRDefault="00277580" w:rsidP="00277580">
      <w:pPr>
        <w:widowControl w:val="0"/>
        <w:overflowPunct w:val="0"/>
        <w:autoSpaceDE w:val="0"/>
        <w:autoSpaceDN w:val="0"/>
        <w:adjustRightInd w:val="0"/>
        <w:spacing w:after="0" w:line="240" w:lineRule="auto"/>
        <w:ind w:left="6840"/>
        <w:jc w:val="both"/>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240" w:lineRule="auto"/>
        <w:ind w:left="6840"/>
        <w:jc w:val="both"/>
        <w:rPr>
          <w:rFonts w:ascii="Times New Roman" w:hAnsi="Times New Roman" w:cs="Times New Roman"/>
          <w:kern w:val="28"/>
          <w:sz w:val="18"/>
          <w:szCs w:val="18"/>
        </w:rPr>
      </w:pPr>
      <w:r w:rsidRPr="00EE0334">
        <w:rPr>
          <w:rFonts w:ascii="Times New Roman" w:hAnsi="Times New Roman" w:cs="Times New Roman"/>
          <w:kern w:val="28"/>
          <w:sz w:val="18"/>
          <w:szCs w:val="18"/>
        </w:rPr>
        <w:t>VšĮ Panevėžio fizinės medicinos ir reabilitacijos centro Supaprastintų viešųjų pirkimų taisyklių 4 priedas</w:t>
      </w:r>
    </w:p>
    <w:p w:rsidR="00277580" w:rsidRPr="00EE0334" w:rsidRDefault="00277580" w:rsidP="00277580">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277580" w:rsidRPr="00EE0334" w:rsidRDefault="00277580" w:rsidP="00277580">
      <w:pPr>
        <w:widowControl w:val="0"/>
        <w:overflowPunct w:val="0"/>
        <w:autoSpaceDE w:val="0"/>
        <w:autoSpaceDN w:val="0"/>
        <w:adjustRightInd w:val="0"/>
        <w:spacing w:after="0" w:line="240" w:lineRule="auto"/>
        <w:ind w:firstLine="720"/>
        <w:rPr>
          <w:rFonts w:ascii="Times New Roman" w:hAnsi="Times New Roman" w:cs="Times New Roman"/>
          <w:kern w:val="28"/>
          <w:sz w:val="18"/>
          <w:szCs w:val="18"/>
        </w:rPr>
      </w:pPr>
    </w:p>
    <w:p w:rsidR="00277580" w:rsidRPr="00EE0334" w:rsidRDefault="00277580" w:rsidP="002775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EE0334">
        <w:rPr>
          <w:rFonts w:ascii="Times New Roman" w:hAnsi="Times New Roman" w:cs="Times New Roman"/>
          <w:b/>
          <w:bCs/>
          <w:kern w:val="28"/>
          <w:sz w:val="24"/>
          <w:szCs w:val="24"/>
        </w:rPr>
        <w:t>Viešojo pirkimo komisijos nario/Pirkimo vykdytojo/eksperto</w:t>
      </w:r>
    </w:p>
    <w:p w:rsidR="00277580" w:rsidRPr="00EE0334" w:rsidRDefault="00277580" w:rsidP="00277580">
      <w:pPr>
        <w:widowControl w:val="0"/>
        <w:overflowPunct w:val="0"/>
        <w:autoSpaceDE w:val="0"/>
        <w:autoSpaceDN w:val="0"/>
        <w:adjustRightInd w:val="0"/>
        <w:spacing w:after="0" w:line="240" w:lineRule="auto"/>
        <w:jc w:val="center"/>
        <w:rPr>
          <w:rFonts w:ascii="Times New Roman" w:hAnsi="Times New Roman" w:cs="Times New Roman"/>
          <w:iCs/>
          <w:kern w:val="28"/>
          <w:sz w:val="24"/>
          <w:szCs w:val="24"/>
        </w:rPr>
      </w:pPr>
      <w:r w:rsidRPr="00EE0334">
        <w:rPr>
          <w:rFonts w:ascii="Times New Roman" w:hAnsi="Times New Roman" w:cs="Times New Roman"/>
          <w:iCs/>
          <w:kern w:val="28"/>
          <w:sz w:val="24"/>
          <w:szCs w:val="24"/>
        </w:rPr>
        <w:t>(nereikalinga išbraukti – past.,)</w:t>
      </w:r>
    </w:p>
    <w:p w:rsidR="00277580" w:rsidRPr="00EE0334" w:rsidRDefault="00277580" w:rsidP="00277580">
      <w:pPr>
        <w:widowControl w:val="0"/>
        <w:overflowPunct w:val="0"/>
        <w:autoSpaceDE w:val="0"/>
        <w:autoSpaceDN w:val="0"/>
        <w:adjustRightInd w:val="0"/>
        <w:spacing w:after="0" w:line="360" w:lineRule="auto"/>
        <w:ind w:firstLine="540"/>
        <w:jc w:val="both"/>
        <w:rPr>
          <w:rFonts w:ascii="Times New Roman" w:hAnsi="Times New Roman" w:cs="Times New Roman"/>
          <w:b/>
          <w:bCs/>
          <w:kern w:val="28"/>
          <w:sz w:val="24"/>
          <w:szCs w:val="24"/>
        </w:rPr>
      </w:pP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b/>
          <w:bCs/>
          <w:kern w:val="28"/>
          <w:sz w:val="24"/>
          <w:szCs w:val="24"/>
        </w:rPr>
      </w:pPr>
      <w:r w:rsidRPr="00EE0334">
        <w:rPr>
          <w:rFonts w:ascii="Times New Roman" w:hAnsi="Times New Roman" w:cs="Times New Roman"/>
          <w:b/>
          <w:bCs/>
          <w:kern w:val="28"/>
          <w:sz w:val="24"/>
          <w:szCs w:val="24"/>
        </w:rPr>
        <w:t>NEŠALIŠKUMO DEKLARACIJA</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b/>
          <w:bCs/>
          <w:kern w:val="28"/>
          <w:sz w:val="24"/>
          <w:szCs w:val="24"/>
        </w:rPr>
      </w:pPr>
      <w:r w:rsidRPr="00EE0334">
        <w:rPr>
          <w:rFonts w:ascii="Times New Roman" w:hAnsi="Times New Roman" w:cs="Times New Roman"/>
          <w:kern w:val="28"/>
          <w:sz w:val="20"/>
          <w:szCs w:val="20"/>
        </w:rPr>
        <w:t>201….                      m.  d</w:t>
      </w:r>
      <w:r w:rsidRPr="00EE0334">
        <w:rPr>
          <w:rFonts w:ascii="Times New Roman" w:hAnsi="Times New Roman" w:cs="Times New Roman"/>
          <w:caps/>
          <w:kern w:val="28"/>
          <w:sz w:val="24"/>
          <w:szCs w:val="24"/>
        </w:rPr>
        <w:t>.</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caps/>
          <w:kern w:val="28"/>
          <w:sz w:val="24"/>
          <w:szCs w:val="24"/>
        </w:rPr>
      </w:pPr>
      <w:r w:rsidRPr="00EE0334">
        <w:rPr>
          <w:rFonts w:ascii="Times New Roman" w:hAnsi="Times New Roman" w:cs="Times New Roman"/>
          <w:caps/>
          <w:kern w:val="28"/>
          <w:sz w:val="24"/>
          <w:szCs w:val="24"/>
        </w:rPr>
        <w:t>..........................................................................</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caps/>
          <w:kern w:val="28"/>
          <w:sz w:val="24"/>
          <w:szCs w:val="24"/>
        </w:rPr>
      </w:pPr>
      <w:r w:rsidRPr="00EE0334">
        <w:rPr>
          <w:rFonts w:ascii="Times New Roman" w:hAnsi="Times New Roman" w:cs="Times New Roman"/>
          <w:iCs/>
          <w:kern w:val="28"/>
          <w:position w:val="6"/>
          <w:sz w:val="24"/>
          <w:szCs w:val="24"/>
        </w:rPr>
        <w:t>(vardas, pavardė, asmens kodas – past.,)</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kern w:val="28"/>
          <w:sz w:val="20"/>
          <w:szCs w:val="20"/>
        </w:rPr>
      </w:pPr>
      <w:r w:rsidRPr="00EE0334">
        <w:rPr>
          <w:rFonts w:ascii="Times New Roman" w:hAnsi="Times New Roman" w:cs="Times New Roman"/>
          <w:kern w:val="28"/>
          <w:sz w:val="20"/>
          <w:szCs w:val="20"/>
        </w:rPr>
        <w:t>..........................................................................</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iCs/>
          <w:kern w:val="28"/>
          <w:sz w:val="24"/>
          <w:szCs w:val="24"/>
        </w:rPr>
      </w:pPr>
      <w:r w:rsidRPr="00EE0334">
        <w:rPr>
          <w:rFonts w:ascii="Times New Roman" w:hAnsi="Times New Roman" w:cs="Times New Roman"/>
          <w:kern w:val="28"/>
          <w:sz w:val="20"/>
          <w:szCs w:val="20"/>
        </w:rPr>
        <w:t>(</w:t>
      </w:r>
      <w:r w:rsidRPr="00EE0334">
        <w:rPr>
          <w:rFonts w:ascii="Times New Roman" w:hAnsi="Times New Roman" w:cs="Times New Roman"/>
          <w:iCs/>
          <w:kern w:val="28"/>
          <w:sz w:val="24"/>
          <w:szCs w:val="24"/>
        </w:rPr>
        <w:t>perkančiosios organizacijos pavadinimas, adresas – past.,)</w:t>
      </w:r>
    </w:p>
    <w:p w:rsidR="00277580" w:rsidRPr="00EE0334" w:rsidRDefault="00277580" w:rsidP="00277580">
      <w:pPr>
        <w:widowControl w:val="0"/>
        <w:overflowPunct w:val="0"/>
        <w:autoSpaceDE w:val="0"/>
        <w:autoSpaceDN w:val="0"/>
        <w:adjustRightInd w:val="0"/>
        <w:spacing w:after="0" w:line="360" w:lineRule="auto"/>
        <w:jc w:val="both"/>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rPr>
        <w:t xml:space="preserve"> </w:t>
      </w:r>
      <w:r w:rsidRPr="00EE0334">
        <w:rPr>
          <w:rFonts w:ascii="Times New Roman" w:hAnsi="Times New Roman" w:cs="Times New Roman"/>
          <w:kern w:val="28"/>
          <w:sz w:val="24"/>
          <w:szCs w:val="24"/>
        </w:rPr>
        <w:tab/>
        <w:t xml:space="preserve">Būdamas Viešojo pirkimo komisijos/Pirkimo vykdytoju/ekspertu </w:t>
      </w:r>
      <w:r w:rsidRPr="00EE0334">
        <w:rPr>
          <w:rFonts w:ascii="Times New Roman" w:hAnsi="Times New Roman" w:cs="Times New Roman"/>
          <w:i/>
          <w:iCs/>
          <w:kern w:val="28"/>
          <w:sz w:val="24"/>
          <w:szCs w:val="24"/>
        </w:rPr>
        <w:t xml:space="preserve">(nereikalinga išbraukti – past.,) </w:t>
      </w:r>
      <w:r w:rsidRPr="00EE0334">
        <w:rPr>
          <w:rFonts w:ascii="Times New Roman" w:hAnsi="Times New Roman" w:cs="Times New Roman"/>
          <w:b/>
          <w:bCs/>
          <w:kern w:val="28"/>
          <w:sz w:val="24"/>
          <w:szCs w:val="24"/>
        </w:rPr>
        <w:t>pasižadu</w:t>
      </w:r>
      <w:r w:rsidRPr="00EE0334">
        <w:rPr>
          <w:rFonts w:ascii="Times New Roman" w:hAnsi="Times New Roman" w:cs="Times New Roman"/>
          <w:kern w:val="28"/>
          <w:sz w:val="24"/>
          <w:szCs w:val="24"/>
        </w:rPr>
        <w:t xml:space="preserve"> objektyviai, dalykiškai, be išankstinio nusistatymo, vadovaudamasis visų tiekėjų lygiateisiškumo ir nediskriminavimo principais, viešųjų pirkimų skaidrumo principu, atlikti man pavestas pareigas, paaiškėjus, kad pirkimo procedūrose kaip tiekėjas dalyvauja asmuo, susijęs su manimi artimos giminystės ar svainystės ryšiais, arba įmonė, kuriai vadovauja toks asmuo, arba kad toks asmuo turi daugiau kaip 50 procentų pirkimo procedūrose dalyvaujančios įmonės akcijų, raštu pranešti apie tai Perkančiosios organizacijos vadovui ir nusišalinti nuo dalyvavimo pateiktų pasiūlymų nagrinėjimo, vertinimo ir palyginimo procedūrose. </w:t>
      </w:r>
    </w:p>
    <w:p w:rsidR="00277580" w:rsidRPr="00EE0334" w:rsidRDefault="00277580" w:rsidP="00277580">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rPr>
        <w:t xml:space="preserve"> </w:t>
      </w:r>
      <w:r w:rsidRPr="00EE0334">
        <w:rPr>
          <w:rFonts w:ascii="Times New Roman" w:hAnsi="Times New Roman" w:cs="Times New Roman"/>
          <w:kern w:val="28"/>
          <w:sz w:val="24"/>
          <w:szCs w:val="24"/>
        </w:rPr>
        <w:tab/>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rsidR="00277580" w:rsidRPr="00EE0334" w:rsidRDefault="00277580" w:rsidP="00277580">
      <w:pPr>
        <w:widowControl w:val="0"/>
        <w:overflowPunct w:val="0"/>
        <w:autoSpaceDE w:val="0"/>
        <w:autoSpaceDN w:val="0"/>
        <w:adjustRightInd w:val="0"/>
        <w:spacing w:after="0" w:line="240" w:lineRule="auto"/>
        <w:ind w:left="720"/>
        <w:jc w:val="both"/>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r w:rsidRPr="00EE0334">
        <w:rPr>
          <w:rFonts w:ascii="Times New Roman" w:hAnsi="Times New Roman" w:cs="Times New Roman"/>
          <w:kern w:val="28"/>
          <w:sz w:val="20"/>
          <w:szCs w:val="20"/>
        </w:rPr>
        <w:t>_____________________</w:t>
      </w:r>
    </w:p>
    <w:p w:rsidR="00277580" w:rsidRPr="00EE0334" w:rsidRDefault="00277580" w:rsidP="00277580">
      <w:pPr>
        <w:widowControl w:val="0"/>
        <w:overflowPunct w:val="0"/>
        <w:autoSpaceDE w:val="0"/>
        <w:autoSpaceDN w:val="0"/>
        <w:adjustRightInd w:val="0"/>
        <w:spacing w:after="0" w:line="240" w:lineRule="auto"/>
        <w:ind w:left="720" w:hanging="720"/>
        <w:rPr>
          <w:rFonts w:ascii="Times New Roman" w:hAnsi="Times New Roman" w:cs="Times New Roman"/>
          <w:i/>
          <w:iCs/>
          <w:kern w:val="28"/>
          <w:position w:val="6"/>
          <w:sz w:val="24"/>
          <w:szCs w:val="24"/>
        </w:rPr>
      </w:pPr>
      <w:r w:rsidRPr="00EE0334">
        <w:rPr>
          <w:rFonts w:ascii="Times New Roman" w:hAnsi="Times New Roman" w:cs="Times New Roman"/>
          <w:i/>
          <w:iCs/>
          <w:kern w:val="28"/>
          <w:sz w:val="24"/>
          <w:szCs w:val="24"/>
        </w:rPr>
        <w:t>(</w:t>
      </w:r>
      <w:r w:rsidRPr="00EE0334">
        <w:rPr>
          <w:rFonts w:ascii="Times New Roman" w:hAnsi="Times New Roman" w:cs="Times New Roman"/>
          <w:i/>
          <w:iCs/>
          <w:kern w:val="28"/>
          <w:position w:val="6"/>
          <w:sz w:val="24"/>
          <w:szCs w:val="24"/>
        </w:rPr>
        <w:t>vardas, pavardė)</w:t>
      </w:r>
    </w:p>
    <w:p w:rsidR="00277580" w:rsidRPr="00EE0334" w:rsidRDefault="00277580" w:rsidP="00277580">
      <w:pPr>
        <w:widowControl w:val="0"/>
        <w:overflowPunct w:val="0"/>
        <w:autoSpaceDE w:val="0"/>
        <w:autoSpaceDN w:val="0"/>
        <w:adjustRightInd w:val="0"/>
        <w:spacing w:after="0" w:line="240" w:lineRule="auto"/>
        <w:ind w:left="720" w:hanging="720"/>
        <w:rPr>
          <w:rFonts w:ascii="Times New Roman" w:hAnsi="Times New Roman" w:cs="Times New Roman"/>
          <w:i/>
          <w:iCs/>
          <w:kern w:val="28"/>
          <w:sz w:val="24"/>
          <w:szCs w:val="24"/>
        </w:rPr>
      </w:pP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r w:rsidRPr="00EE0334">
        <w:rPr>
          <w:rFonts w:ascii="Times New Roman" w:hAnsi="Times New Roman" w:cs="Times New Roman"/>
          <w:kern w:val="28"/>
          <w:sz w:val="20"/>
          <w:szCs w:val="20"/>
        </w:rPr>
        <w:t>______________</w:t>
      </w: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i/>
          <w:iCs/>
          <w:kern w:val="28"/>
          <w:sz w:val="24"/>
          <w:szCs w:val="24"/>
        </w:rPr>
      </w:pPr>
      <w:r w:rsidRPr="00EE0334">
        <w:rPr>
          <w:rFonts w:ascii="Times New Roman" w:hAnsi="Times New Roman" w:cs="Times New Roman"/>
          <w:i/>
          <w:iCs/>
          <w:kern w:val="28"/>
          <w:sz w:val="24"/>
          <w:szCs w:val="24"/>
        </w:rPr>
        <w:t>(parašas)</w:t>
      </w:r>
    </w:p>
    <w:p w:rsidR="00277580" w:rsidRPr="00EE0334" w:rsidRDefault="00277580" w:rsidP="00277580">
      <w:pPr>
        <w:widowControl w:val="0"/>
        <w:tabs>
          <w:tab w:val="left" w:pos="708"/>
        </w:tabs>
        <w:overflowPunct w:val="0"/>
        <w:autoSpaceDE w:val="0"/>
        <w:autoSpaceDN w:val="0"/>
        <w:adjustRightInd w:val="0"/>
        <w:spacing w:after="240" w:line="240" w:lineRule="auto"/>
        <w:ind w:left="720"/>
        <w:jc w:val="center"/>
        <w:rPr>
          <w:rFonts w:ascii="Bookman Old Style" w:hAnsi="Bookman Old Style" w:cs="Bookman Old Style"/>
          <w:kern w:val="28"/>
          <w:sz w:val="16"/>
          <w:szCs w:val="16"/>
        </w:rPr>
      </w:pPr>
    </w:p>
    <w:p w:rsidR="00277580" w:rsidRPr="00EE0334" w:rsidRDefault="00277580" w:rsidP="00277580">
      <w:pPr>
        <w:widowControl w:val="0"/>
        <w:overflowPunct w:val="0"/>
        <w:autoSpaceDE w:val="0"/>
        <w:autoSpaceDN w:val="0"/>
        <w:adjustRightInd w:val="0"/>
        <w:spacing w:after="0" w:line="240" w:lineRule="auto"/>
        <w:ind w:left="3600"/>
        <w:jc w:val="right"/>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240" w:lineRule="auto"/>
        <w:ind w:left="3600"/>
        <w:jc w:val="right"/>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240" w:lineRule="auto"/>
        <w:ind w:left="3600"/>
        <w:jc w:val="right"/>
        <w:rPr>
          <w:rFonts w:ascii="Times New Roman" w:hAnsi="Times New Roman" w:cs="Times New Roman"/>
          <w:kern w:val="28"/>
          <w:sz w:val="20"/>
          <w:szCs w:val="20"/>
        </w:rPr>
      </w:pPr>
    </w:p>
    <w:p w:rsidR="00277580" w:rsidRDefault="00277580" w:rsidP="00277580">
      <w:pPr>
        <w:widowControl w:val="0"/>
        <w:overflowPunct w:val="0"/>
        <w:autoSpaceDE w:val="0"/>
        <w:autoSpaceDN w:val="0"/>
        <w:adjustRightInd w:val="0"/>
        <w:spacing w:after="0" w:line="240" w:lineRule="auto"/>
        <w:ind w:left="6840"/>
        <w:jc w:val="both"/>
        <w:rPr>
          <w:rFonts w:ascii="Times New Roman" w:hAnsi="Times New Roman" w:cs="Times New Roman"/>
          <w:kern w:val="28"/>
          <w:sz w:val="20"/>
          <w:szCs w:val="20"/>
        </w:rPr>
      </w:pPr>
    </w:p>
    <w:p w:rsidR="00277580" w:rsidRDefault="00277580" w:rsidP="00277580">
      <w:pPr>
        <w:widowControl w:val="0"/>
        <w:overflowPunct w:val="0"/>
        <w:autoSpaceDE w:val="0"/>
        <w:autoSpaceDN w:val="0"/>
        <w:adjustRightInd w:val="0"/>
        <w:spacing w:after="0" w:line="240" w:lineRule="auto"/>
        <w:ind w:left="6840"/>
        <w:jc w:val="both"/>
        <w:rPr>
          <w:rFonts w:ascii="Times New Roman" w:hAnsi="Times New Roman" w:cs="Times New Roman"/>
          <w:kern w:val="28"/>
          <w:sz w:val="20"/>
          <w:szCs w:val="20"/>
        </w:rPr>
      </w:pPr>
    </w:p>
    <w:p w:rsidR="00277580" w:rsidRDefault="00277580" w:rsidP="00277580">
      <w:pPr>
        <w:widowControl w:val="0"/>
        <w:overflowPunct w:val="0"/>
        <w:autoSpaceDE w:val="0"/>
        <w:autoSpaceDN w:val="0"/>
        <w:adjustRightInd w:val="0"/>
        <w:spacing w:after="0" w:line="240" w:lineRule="auto"/>
        <w:ind w:left="6840"/>
        <w:jc w:val="both"/>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240" w:lineRule="auto"/>
        <w:ind w:left="6840"/>
        <w:jc w:val="both"/>
        <w:rPr>
          <w:rFonts w:ascii="Times New Roman" w:hAnsi="Times New Roman" w:cs="Times New Roman"/>
          <w:kern w:val="28"/>
          <w:sz w:val="18"/>
          <w:szCs w:val="18"/>
        </w:rPr>
      </w:pPr>
      <w:r w:rsidRPr="00EE0334">
        <w:rPr>
          <w:rFonts w:ascii="Times New Roman" w:hAnsi="Times New Roman" w:cs="Times New Roman"/>
          <w:kern w:val="28"/>
          <w:sz w:val="18"/>
          <w:szCs w:val="18"/>
        </w:rPr>
        <w:lastRenderedPageBreak/>
        <w:t>VšĮ Panevėžio fizinės medicinos ir reabilitacijos centro Supaprastintų viešųjų pirkimų taisyklių 5 priedas</w:t>
      </w:r>
    </w:p>
    <w:p w:rsidR="00277580" w:rsidRPr="00EE0334" w:rsidRDefault="00277580" w:rsidP="00277580">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277580" w:rsidRPr="00EE0334" w:rsidRDefault="00277580" w:rsidP="00277580">
      <w:pPr>
        <w:widowControl w:val="0"/>
        <w:overflowPunct w:val="0"/>
        <w:autoSpaceDE w:val="0"/>
        <w:autoSpaceDN w:val="0"/>
        <w:adjustRightInd w:val="0"/>
        <w:spacing w:after="0" w:line="240" w:lineRule="auto"/>
        <w:ind w:left="3600"/>
        <w:jc w:val="right"/>
        <w:rPr>
          <w:rFonts w:ascii="Times New Roman" w:hAnsi="Times New Roman" w:cs="Times New Roman"/>
          <w:kern w:val="28"/>
          <w:sz w:val="20"/>
          <w:szCs w:val="20"/>
        </w:rPr>
      </w:pPr>
    </w:p>
    <w:p w:rsidR="00277580" w:rsidRPr="00EE0334" w:rsidRDefault="00277580" w:rsidP="00277580">
      <w:pPr>
        <w:widowControl w:val="0"/>
        <w:overflowPunct w:val="0"/>
        <w:autoSpaceDE w:val="0"/>
        <w:autoSpaceDN w:val="0"/>
        <w:adjustRightInd w:val="0"/>
        <w:spacing w:after="0" w:line="240" w:lineRule="auto"/>
        <w:ind w:left="3600"/>
        <w:jc w:val="right"/>
        <w:rPr>
          <w:rFonts w:ascii="Times New Roman" w:hAnsi="Times New Roman" w:cs="Times New Roman"/>
          <w:kern w:val="28"/>
          <w:sz w:val="20"/>
          <w:szCs w:val="20"/>
        </w:rPr>
      </w:pPr>
    </w:p>
    <w:p w:rsidR="00277580" w:rsidRPr="00EE0334" w:rsidRDefault="00277580" w:rsidP="00277580">
      <w:pPr>
        <w:widowControl w:val="0"/>
        <w:tabs>
          <w:tab w:val="center" w:pos="4320"/>
          <w:tab w:val="right" w:pos="8640"/>
        </w:tabs>
        <w:overflowPunct w:val="0"/>
        <w:autoSpaceDE w:val="0"/>
        <w:autoSpaceDN w:val="0"/>
        <w:adjustRightInd w:val="0"/>
        <w:spacing w:after="0" w:line="240" w:lineRule="auto"/>
        <w:rPr>
          <w:rFonts w:ascii="Angsana New" w:hAnsi="Angsana New" w:cs="Angsana New"/>
          <w:noProof/>
          <w:kern w:val="28"/>
          <w:sz w:val="24"/>
          <w:szCs w:val="24"/>
        </w:rPr>
      </w:pPr>
      <w:r w:rsidRPr="00EE0334">
        <w:rPr>
          <w:rFonts w:ascii="Times New Roman" w:hAnsi="Times New Roman" w:cs="Times New Roman"/>
          <w:kern w:val="28"/>
          <w:sz w:val="20"/>
          <w:szCs w:val="20"/>
        </w:rPr>
        <w:t xml:space="preserve">                       </w:t>
      </w:r>
    </w:p>
    <w:p w:rsidR="00277580" w:rsidRPr="00EE0334" w:rsidRDefault="00277580" w:rsidP="00277580">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r w:rsidRPr="00EE0334">
        <w:rPr>
          <w:rFonts w:ascii="Times New Roman" w:hAnsi="Times New Roman" w:cs="Times New Roman"/>
          <w:b/>
          <w:bCs/>
          <w:kern w:val="28"/>
          <w:sz w:val="32"/>
          <w:szCs w:val="32"/>
        </w:rPr>
        <w:t>Viešojo pirkimo komisijos nario/Pirkimo vykdytojo/ Pirkimų Organizatoriaus/kito asmens</w:t>
      </w:r>
    </w:p>
    <w:p w:rsidR="00277580" w:rsidRPr="00EE0334" w:rsidRDefault="00277580" w:rsidP="00277580">
      <w:pPr>
        <w:widowControl w:val="0"/>
        <w:overflowPunct w:val="0"/>
        <w:autoSpaceDE w:val="0"/>
        <w:autoSpaceDN w:val="0"/>
        <w:adjustRightInd w:val="0"/>
        <w:spacing w:after="0" w:line="240" w:lineRule="auto"/>
        <w:jc w:val="center"/>
        <w:rPr>
          <w:rFonts w:ascii="Times New Roman" w:hAnsi="Times New Roman" w:cs="Times New Roman"/>
          <w:iCs/>
          <w:kern w:val="28"/>
          <w:sz w:val="24"/>
          <w:szCs w:val="24"/>
        </w:rPr>
      </w:pPr>
      <w:r w:rsidRPr="00EE0334">
        <w:rPr>
          <w:rFonts w:ascii="Times New Roman" w:hAnsi="Times New Roman" w:cs="Times New Roman"/>
          <w:iCs/>
          <w:kern w:val="28"/>
          <w:sz w:val="24"/>
          <w:szCs w:val="24"/>
        </w:rPr>
        <w:t>(nereikalinga išbraukti arba įrašyti kitą konkretų asmenį, pavyzdžiui, ekspertą, – past.)</w:t>
      </w:r>
    </w:p>
    <w:p w:rsidR="00277580" w:rsidRPr="00EE0334" w:rsidRDefault="00277580" w:rsidP="00277580">
      <w:pPr>
        <w:widowControl w:val="0"/>
        <w:overflowPunct w:val="0"/>
        <w:autoSpaceDE w:val="0"/>
        <w:autoSpaceDN w:val="0"/>
        <w:adjustRightInd w:val="0"/>
        <w:spacing w:after="0" w:line="240" w:lineRule="auto"/>
        <w:jc w:val="center"/>
        <w:rPr>
          <w:rFonts w:ascii="Times New Roman" w:hAnsi="Times New Roman" w:cs="Times New Roman"/>
          <w:i/>
          <w:iCs/>
          <w:kern w:val="28"/>
          <w:sz w:val="24"/>
          <w:szCs w:val="24"/>
        </w:rPr>
      </w:pPr>
    </w:p>
    <w:p w:rsidR="00277580" w:rsidRPr="00EE0334" w:rsidRDefault="00277580" w:rsidP="002775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EE0334">
        <w:rPr>
          <w:rFonts w:ascii="Times New Roman" w:hAnsi="Times New Roman" w:cs="Times New Roman"/>
          <w:b/>
          <w:bCs/>
          <w:kern w:val="28"/>
          <w:sz w:val="24"/>
          <w:szCs w:val="24"/>
        </w:rPr>
        <w:t>KONFIDENCIALUMO PASIŽADĖJIMAS</w:t>
      </w: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b/>
          <w:bCs/>
          <w:kern w:val="28"/>
          <w:sz w:val="24"/>
          <w:szCs w:val="24"/>
        </w:rPr>
      </w:pPr>
      <w:r w:rsidRPr="00EE0334">
        <w:rPr>
          <w:rFonts w:ascii="Times New Roman" w:hAnsi="Times New Roman" w:cs="Times New Roman"/>
          <w:kern w:val="28"/>
          <w:sz w:val="24"/>
          <w:szCs w:val="24"/>
        </w:rPr>
        <w:t>201... m......</w:t>
      </w:r>
      <w:r w:rsidRPr="00EE0334">
        <w:rPr>
          <w:rFonts w:ascii="Times New Roman" w:hAnsi="Times New Roman" w:cs="Times New Roman"/>
          <w:caps/>
          <w:kern w:val="28"/>
          <w:sz w:val="24"/>
          <w:szCs w:val="24"/>
        </w:rPr>
        <w:t xml:space="preserve">...............                 </w:t>
      </w:r>
      <w:r w:rsidRPr="00EE0334">
        <w:rPr>
          <w:rFonts w:ascii="Times New Roman" w:hAnsi="Times New Roman" w:cs="Times New Roman"/>
          <w:kern w:val="28"/>
          <w:sz w:val="24"/>
          <w:szCs w:val="24"/>
        </w:rPr>
        <w:t>d</w:t>
      </w:r>
      <w:r w:rsidRPr="00EE0334">
        <w:rPr>
          <w:rFonts w:ascii="Times New Roman" w:hAnsi="Times New Roman" w:cs="Times New Roman"/>
          <w:caps/>
          <w:kern w:val="28"/>
          <w:sz w:val="24"/>
          <w:szCs w:val="24"/>
        </w:rPr>
        <w:t>.</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caps/>
          <w:kern w:val="28"/>
          <w:sz w:val="24"/>
          <w:szCs w:val="24"/>
        </w:rPr>
      </w:pPr>
      <w:r w:rsidRPr="00EE0334">
        <w:rPr>
          <w:rFonts w:ascii="Times New Roman" w:hAnsi="Times New Roman" w:cs="Times New Roman"/>
          <w:caps/>
          <w:kern w:val="28"/>
          <w:sz w:val="24"/>
          <w:szCs w:val="24"/>
        </w:rPr>
        <w:t>..........................................................................</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iCs/>
          <w:kern w:val="28"/>
          <w:position w:val="6"/>
          <w:sz w:val="24"/>
          <w:szCs w:val="24"/>
        </w:rPr>
      </w:pPr>
      <w:r w:rsidRPr="00EE0334">
        <w:rPr>
          <w:rFonts w:ascii="Times New Roman" w:hAnsi="Times New Roman" w:cs="Times New Roman"/>
          <w:iCs/>
          <w:kern w:val="28"/>
          <w:position w:val="6"/>
          <w:sz w:val="24"/>
          <w:szCs w:val="24"/>
        </w:rPr>
        <w:t>(vardas, pavardė, asmens kodas – past.,)</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kern w:val="28"/>
          <w:sz w:val="24"/>
          <w:szCs w:val="24"/>
          <w:lang w:val="en-CA"/>
        </w:rPr>
      </w:pPr>
      <w:r w:rsidRPr="00EE0334">
        <w:rPr>
          <w:rFonts w:ascii="Times New Roman" w:hAnsi="Times New Roman" w:cs="Times New Roman"/>
          <w:kern w:val="28"/>
          <w:sz w:val="24"/>
          <w:szCs w:val="24"/>
          <w:lang w:val="en-CA"/>
        </w:rPr>
        <w:t>Vš</w:t>
      </w:r>
      <w:r w:rsidRPr="00EE0334">
        <w:rPr>
          <w:rFonts w:ascii="Times New Roman" w:hAnsi="Times New Roman" w:cs="Times New Roman"/>
          <w:kern w:val="28"/>
          <w:sz w:val="24"/>
          <w:szCs w:val="24"/>
        </w:rPr>
        <w:t xml:space="preserve">Į Panevėžio fizinės medicinos </w:t>
      </w:r>
      <w:proofErr w:type="gramStart"/>
      <w:r w:rsidRPr="00EE0334">
        <w:rPr>
          <w:rFonts w:ascii="Times New Roman" w:hAnsi="Times New Roman" w:cs="Times New Roman"/>
          <w:kern w:val="28"/>
          <w:sz w:val="24"/>
          <w:szCs w:val="24"/>
          <w:lang w:val="en-CA"/>
        </w:rPr>
        <w:t>reabilitacijos  centras</w:t>
      </w:r>
      <w:proofErr w:type="gramEnd"/>
      <w:r w:rsidRPr="00EE0334">
        <w:rPr>
          <w:rFonts w:ascii="Times New Roman" w:hAnsi="Times New Roman" w:cs="Times New Roman"/>
          <w:kern w:val="28"/>
          <w:sz w:val="24"/>
          <w:szCs w:val="24"/>
          <w:lang w:val="en-CA"/>
        </w:rPr>
        <w:t xml:space="preserve"> </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kern w:val="28"/>
          <w:sz w:val="24"/>
          <w:szCs w:val="24"/>
          <w:lang w:val="en-CA"/>
        </w:rPr>
      </w:pPr>
      <w:r w:rsidRPr="00EE0334">
        <w:rPr>
          <w:rFonts w:ascii="Times New Roman" w:hAnsi="Times New Roman" w:cs="Times New Roman"/>
          <w:kern w:val="28"/>
          <w:sz w:val="24"/>
          <w:szCs w:val="24"/>
        </w:rPr>
        <w:t xml:space="preserve">Nemuno g.75 Panevėžys            </w:t>
      </w:r>
      <w:r w:rsidRPr="00EE0334">
        <w:rPr>
          <w:rFonts w:ascii="Times New Roman" w:hAnsi="Times New Roman" w:cs="Times New Roman"/>
          <w:kern w:val="28"/>
          <w:sz w:val="24"/>
          <w:szCs w:val="24"/>
          <w:lang w:val="en-CA"/>
        </w:rPr>
        <w:t xml:space="preserve">                                   </w:t>
      </w:r>
    </w:p>
    <w:p w:rsidR="00277580" w:rsidRPr="00EE0334" w:rsidRDefault="00277580" w:rsidP="00277580">
      <w:pPr>
        <w:widowControl w:val="0"/>
        <w:overflowPunct w:val="0"/>
        <w:autoSpaceDE w:val="0"/>
        <w:autoSpaceDN w:val="0"/>
        <w:adjustRightInd w:val="0"/>
        <w:spacing w:after="0" w:line="360" w:lineRule="auto"/>
        <w:ind w:firstLine="540"/>
        <w:jc w:val="center"/>
        <w:rPr>
          <w:rFonts w:ascii="Times New Roman" w:hAnsi="Times New Roman" w:cs="Times New Roman"/>
          <w:kern w:val="28"/>
          <w:sz w:val="24"/>
          <w:szCs w:val="24"/>
        </w:rPr>
      </w:pPr>
      <w:r w:rsidRPr="00EE0334">
        <w:rPr>
          <w:rFonts w:ascii="Times New Roman" w:hAnsi="Times New Roman" w:cs="Times New Roman"/>
          <w:kern w:val="28"/>
          <w:sz w:val="24"/>
          <w:szCs w:val="24"/>
          <w:lang w:val="en-CA"/>
        </w:rPr>
        <w:t xml:space="preserve">                                    </w:t>
      </w:r>
    </w:p>
    <w:p w:rsidR="00277580" w:rsidRPr="00EE0334" w:rsidRDefault="00277580" w:rsidP="00277580">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EE0334">
        <w:rPr>
          <w:rFonts w:ascii="Times New Roman" w:hAnsi="Times New Roman" w:cs="Times New Roman"/>
          <w:b/>
          <w:bCs/>
          <w:kern w:val="28"/>
          <w:sz w:val="24"/>
          <w:szCs w:val="24"/>
        </w:rPr>
        <w:t xml:space="preserve"> </w:t>
      </w:r>
      <w:r w:rsidRPr="00EE0334">
        <w:rPr>
          <w:rFonts w:ascii="Times New Roman" w:hAnsi="Times New Roman" w:cs="Times New Roman"/>
          <w:b/>
          <w:bCs/>
          <w:kern w:val="28"/>
          <w:sz w:val="24"/>
          <w:szCs w:val="24"/>
        </w:rPr>
        <w:tab/>
        <w:t>Pasižadu</w:t>
      </w:r>
      <w:r w:rsidRPr="00EE0334">
        <w:rPr>
          <w:rFonts w:ascii="Times New Roman" w:hAnsi="Times New Roman" w:cs="Times New Roman"/>
          <w:kern w:val="28"/>
          <w:sz w:val="24"/>
          <w:szCs w:val="24"/>
        </w:rPr>
        <w:t xml:space="preserve"> saugoti ir tik įstatymų ir kitų teisės aktų nustatytais tikslais ir tvarka naudoti konfidencialią informaciją, kuri man taps žinoma dirbant.........</w:t>
      </w:r>
      <w:r>
        <w:rPr>
          <w:rFonts w:ascii="Times New Roman" w:hAnsi="Times New Roman" w:cs="Times New Roman"/>
          <w:kern w:val="28"/>
          <w:sz w:val="24"/>
          <w:szCs w:val="24"/>
        </w:rPr>
        <w:t>.......</w:t>
      </w:r>
      <w:r w:rsidRPr="00EE0334">
        <w:rPr>
          <w:rFonts w:ascii="Times New Roman" w:hAnsi="Times New Roman" w:cs="Times New Roman"/>
          <w:kern w:val="28"/>
          <w:sz w:val="24"/>
          <w:szCs w:val="24"/>
        </w:rPr>
        <w:t xml:space="preserve"> ., man patikėtus dokumentus, kuriuose yra konfidenciali informacija, saugoti tokiu būdu, kad tretieji asmenys neturėtų galimybės su jais susipažinti ar pasinaudoti.</w:t>
      </w:r>
    </w:p>
    <w:p w:rsidR="00277580" w:rsidRPr="00EE0334" w:rsidRDefault="00277580" w:rsidP="00277580">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rPr>
        <w:t xml:space="preserve"> </w:t>
      </w:r>
      <w:r w:rsidRPr="00EE0334">
        <w:rPr>
          <w:rFonts w:ascii="Times New Roman" w:hAnsi="Times New Roman" w:cs="Times New Roman"/>
          <w:kern w:val="28"/>
          <w:sz w:val="24"/>
          <w:szCs w:val="24"/>
        </w:rPr>
        <w:tab/>
        <w:t>Man išaiškinta, kad konfidencialią informaciją sudaro pirkimo procedūrose dalyvavusių tiekėjų kvalifikaciniai duomenys, kiekvieno pasiūlymo turinys, informacija, susijusi su atliktomis pirkimo procedūromis, jeigu jos atskleidimas prieštarauja įstatymams, daro nuostolių teisėtiems šalių komerciniams interesams arba trukdo užtikrinti sąžiningą konkurenciją.</w:t>
      </w:r>
    </w:p>
    <w:p w:rsidR="00277580" w:rsidRPr="00EE0334" w:rsidRDefault="00277580" w:rsidP="00277580">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rPr>
        <w:t xml:space="preserve"> </w:t>
      </w:r>
      <w:r w:rsidRPr="00EE0334">
        <w:rPr>
          <w:rFonts w:ascii="Times New Roman" w:hAnsi="Times New Roman" w:cs="Times New Roman"/>
          <w:kern w:val="28"/>
          <w:sz w:val="24"/>
          <w:szCs w:val="24"/>
        </w:rPr>
        <w:tab/>
        <w:t>Esu perspėtas, kad, pažeidęs šį pasižadėjimą, turėsiu atlyginti Perkančiajai organizacijai ir tiekėjams padarytus nuostolius.</w:t>
      </w: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rPr>
        <w:t>_______________________________________</w:t>
      </w: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i/>
          <w:iCs/>
          <w:kern w:val="28"/>
          <w:position w:val="6"/>
          <w:sz w:val="24"/>
          <w:szCs w:val="24"/>
        </w:rPr>
      </w:pPr>
      <w:r w:rsidRPr="00EE0334">
        <w:rPr>
          <w:rFonts w:ascii="Times New Roman" w:hAnsi="Times New Roman" w:cs="Times New Roman"/>
          <w:i/>
          <w:iCs/>
          <w:kern w:val="28"/>
          <w:position w:val="6"/>
          <w:sz w:val="24"/>
          <w:szCs w:val="24"/>
        </w:rPr>
        <w:t>(vardas, pavardė)</w:t>
      </w: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i/>
          <w:iCs/>
          <w:kern w:val="28"/>
          <w:position w:val="6"/>
          <w:sz w:val="24"/>
          <w:szCs w:val="24"/>
        </w:rPr>
      </w:pP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kern w:val="28"/>
          <w:sz w:val="24"/>
          <w:szCs w:val="24"/>
        </w:rPr>
        <w:t>______________</w:t>
      </w:r>
    </w:p>
    <w:p w:rsidR="00277580" w:rsidRPr="00EE0334" w:rsidRDefault="00277580" w:rsidP="00277580">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EE0334">
        <w:rPr>
          <w:rFonts w:ascii="Times New Roman" w:hAnsi="Times New Roman" w:cs="Times New Roman"/>
          <w:i/>
          <w:iCs/>
          <w:kern w:val="28"/>
          <w:sz w:val="24"/>
          <w:szCs w:val="24"/>
        </w:rPr>
        <w:t>(parašas)</w:t>
      </w:r>
    </w:p>
    <w:p w:rsidR="00277580" w:rsidRPr="00EE0334" w:rsidRDefault="00277580" w:rsidP="00277580">
      <w:pPr>
        <w:widowControl w:val="0"/>
        <w:overflowPunct w:val="0"/>
        <w:autoSpaceDE w:val="0"/>
        <w:autoSpaceDN w:val="0"/>
        <w:adjustRightInd w:val="0"/>
        <w:spacing w:after="0" w:line="240" w:lineRule="auto"/>
        <w:ind w:left="3600"/>
        <w:jc w:val="right"/>
        <w:rPr>
          <w:rFonts w:ascii="Times New Roman" w:hAnsi="Times New Roman" w:cs="Times New Roman"/>
          <w:kern w:val="28"/>
          <w:sz w:val="24"/>
          <w:szCs w:val="24"/>
        </w:rPr>
      </w:pPr>
    </w:p>
    <w:p w:rsidR="00277580" w:rsidRPr="00EE0334" w:rsidRDefault="00277580" w:rsidP="0027758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277580" w:rsidRPr="00E65C97" w:rsidRDefault="00277580" w:rsidP="00277580">
      <w:pPr>
        <w:spacing w:line="240" w:lineRule="auto"/>
        <w:jc w:val="both"/>
        <w:rPr>
          <w:rFonts w:ascii="Times New Roman" w:hAnsi="Times New Roman" w:cs="Times New Roman"/>
          <w:sz w:val="20"/>
        </w:rPr>
      </w:pPr>
    </w:p>
    <w:sectPr w:rsidR="00277580" w:rsidRPr="00E65C97" w:rsidSect="008D24BC">
      <w:pgSz w:w="12240" w:h="15840"/>
      <w:pgMar w:top="1701" w:right="567" w:bottom="1134" w:left="1701"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1296"/>
  <w:hyphenationZone w:val="396"/>
  <w:characterSpacingControl w:val="doNotCompress"/>
  <w:compat/>
  <w:rsids>
    <w:rsidRoot w:val="00EE0334"/>
    <w:rsid w:val="00276DC0"/>
    <w:rsid w:val="00277580"/>
    <w:rsid w:val="00372DEB"/>
    <w:rsid w:val="00851D90"/>
    <w:rsid w:val="00BF2D89"/>
    <w:rsid w:val="00C94646"/>
    <w:rsid w:val="00E65C97"/>
    <w:rsid w:val="00EE033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2DEB"/>
  </w:style>
  <w:style w:type="paragraph" w:styleId="Antrat1">
    <w:name w:val="heading 1"/>
    <w:basedOn w:val="prastasis"/>
    <w:next w:val="prastasis"/>
    <w:link w:val="Antrat1Diagrama"/>
    <w:uiPriority w:val="9"/>
    <w:qFormat/>
    <w:rsid w:val="00E65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51D90"/>
    <w:pPr>
      <w:spacing w:after="0" w:line="240" w:lineRule="auto"/>
    </w:pPr>
  </w:style>
  <w:style w:type="character" w:customStyle="1" w:styleId="Antrat1Diagrama">
    <w:name w:val="Antraštė 1 Diagrama"/>
    <w:basedOn w:val="Numatytasispastraiposriftas"/>
    <w:link w:val="Antrat1"/>
    <w:uiPriority w:val="9"/>
    <w:rsid w:val="00E65C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6F06-2B36-4CB7-B3CB-3D130156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22062</Words>
  <Characters>12576</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2010-04-05T17:44:00Z</dcterms:created>
  <dcterms:modified xsi:type="dcterms:W3CDTF">2010-04-05T18:36:00Z</dcterms:modified>
</cp:coreProperties>
</file>