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9EC" w:rsidRDefault="008D39EC" w:rsidP="00011D19">
      <w:pPr>
        <w:shd w:val="clear" w:color="auto" w:fill="FFFFFF"/>
        <w:ind w:left="4962"/>
        <w:rPr>
          <w:color w:val="000000"/>
          <w:spacing w:val="-1"/>
        </w:rPr>
      </w:pPr>
      <w:r>
        <w:rPr>
          <w:color w:val="000000"/>
          <w:spacing w:val="-1"/>
        </w:rPr>
        <w:t xml:space="preserve">PATVIRTINTA </w:t>
      </w:r>
    </w:p>
    <w:p w:rsidR="008D39EC" w:rsidRPr="00AD4E24" w:rsidRDefault="008D39EC" w:rsidP="00011D19">
      <w:pPr>
        <w:shd w:val="clear" w:color="auto" w:fill="FFFFFF"/>
        <w:ind w:left="4962"/>
        <w:rPr>
          <w:color w:val="0000FF"/>
          <w:spacing w:val="-4"/>
        </w:rPr>
      </w:pPr>
      <w:r>
        <w:rPr>
          <w:color w:val="000000"/>
          <w:spacing w:val="-1"/>
        </w:rPr>
        <w:t xml:space="preserve">Smalvų kaimo bendruomenės  pirmininko </w:t>
      </w:r>
      <w:r>
        <w:rPr>
          <w:color w:val="000000"/>
          <w:spacing w:val="-4"/>
        </w:rPr>
        <w:t xml:space="preserve">2011 </w:t>
      </w:r>
      <w:r w:rsidR="00601995" w:rsidRPr="00601995">
        <w:rPr>
          <w:spacing w:val="-4"/>
        </w:rPr>
        <w:t>m. rugsėjo 19</w:t>
      </w:r>
      <w:r w:rsidRPr="00601995">
        <w:rPr>
          <w:spacing w:val="-4"/>
        </w:rPr>
        <w:t xml:space="preserve"> d. įsakymu Nr. 1S</w:t>
      </w:r>
      <w:r w:rsidRPr="004070C2">
        <w:rPr>
          <w:color w:val="FF0000"/>
          <w:spacing w:val="-4"/>
        </w:rPr>
        <w:t xml:space="preserve"> </w:t>
      </w:r>
      <w:r>
        <w:rPr>
          <w:color w:val="FF0000"/>
          <w:spacing w:val="-4"/>
        </w:rPr>
        <w:t xml:space="preserve"> </w:t>
      </w:r>
    </w:p>
    <w:p w:rsidR="008D39EC" w:rsidRDefault="008D39EC" w:rsidP="00011D19">
      <w:pPr>
        <w:shd w:val="clear" w:color="auto" w:fill="FFFFFF"/>
        <w:ind w:left="4962"/>
        <w:rPr>
          <w:color w:val="000000"/>
          <w:spacing w:val="-4"/>
        </w:rPr>
      </w:pPr>
    </w:p>
    <w:p w:rsidR="008D39EC" w:rsidRDefault="008D39EC" w:rsidP="00011D19">
      <w:pPr>
        <w:ind w:firstLine="360"/>
        <w:jc w:val="center"/>
      </w:pPr>
    </w:p>
    <w:p w:rsidR="008D39EC" w:rsidRDefault="008D39EC" w:rsidP="00011D19">
      <w:pPr>
        <w:ind w:firstLine="360"/>
        <w:jc w:val="center"/>
        <w:rPr>
          <w:b/>
          <w:bCs/>
        </w:rPr>
      </w:pPr>
      <w:r>
        <w:rPr>
          <w:b/>
          <w:bCs/>
        </w:rPr>
        <w:t xml:space="preserve">SMALVŲ KAIMO BENDRUOMENĖS </w:t>
      </w:r>
    </w:p>
    <w:p w:rsidR="008D39EC" w:rsidRDefault="008D39EC" w:rsidP="00011D19">
      <w:pPr>
        <w:ind w:firstLine="360"/>
        <w:jc w:val="center"/>
        <w:rPr>
          <w:b/>
          <w:bCs/>
        </w:rPr>
      </w:pPr>
      <w:r>
        <w:rPr>
          <w:b/>
          <w:bCs/>
        </w:rPr>
        <w:t>SUPAPRASTINTŲ VIEŠŲJŲ PIRKIMŲ TAISYKLĖS</w:t>
      </w:r>
    </w:p>
    <w:p w:rsidR="008D39EC" w:rsidRDefault="008D39EC" w:rsidP="00011D19">
      <w:pPr>
        <w:ind w:firstLine="360"/>
        <w:jc w:val="center"/>
        <w:rPr>
          <w:b/>
          <w:bCs/>
        </w:rPr>
      </w:pPr>
    </w:p>
    <w:p w:rsidR="008D39EC" w:rsidRDefault="008D39EC" w:rsidP="00011D19">
      <w:pPr>
        <w:ind w:firstLine="360"/>
        <w:jc w:val="center"/>
        <w:rPr>
          <w:b/>
          <w:bCs/>
        </w:rPr>
      </w:pPr>
    </w:p>
    <w:p w:rsidR="008D39EC" w:rsidRDefault="008D39EC" w:rsidP="00011D19">
      <w:pPr>
        <w:ind w:firstLine="360"/>
        <w:jc w:val="center"/>
        <w:rPr>
          <w:b/>
          <w:bCs/>
        </w:rPr>
      </w:pPr>
      <w:r>
        <w:rPr>
          <w:b/>
          <w:bCs/>
        </w:rPr>
        <w:t>TURINYS</w:t>
      </w:r>
    </w:p>
    <w:p w:rsidR="008D39EC" w:rsidRDefault="008D39EC" w:rsidP="00011D19">
      <w:pPr>
        <w:ind w:firstLine="360"/>
        <w:jc w:val="center"/>
        <w:rPr>
          <w:b/>
          <w:bCs/>
        </w:rPr>
      </w:pPr>
    </w:p>
    <w:p w:rsidR="008D39EC" w:rsidRDefault="008D39EC" w:rsidP="00011D19">
      <w:pPr>
        <w:pStyle w:val="TOC1"/>
        <w:tabs>
          <w:tab w:val="right" w:leader="dot" w:pos="9629"/>
        </w:tabs>
        <w:rPr>
          <w:b w:val="0"/>
          <w:bCs w:val="0"/>
          <w:caps w:val="0"/>
          <w:noProof/>
          <w:lang w:eastAsia="lt-LT"/>
        </w:rPr>
      </w:pPr>
      <w:r>
        <w:rPr>
          <w:b w:val="0"/>
          <w:bCs w:val="0"/>
        </w:rPr>
        <w:fldChar w:fldCharType="begin"/>
      </w:r>
      <w:r>
        <w:rPr>
          <w:b w:val="0"/>
          <w:bCs w:val="0"/>
        </w:rPr>
        <w:instrText xml:space="preserve"> TOC \o "1-3" \h \z \u </w:instrText>
      </w:r>
      <w:r>
        <w:rPr>
          <w:b w:val="0"/>
          <w:bCs w:val="0"/>
        </w:rPr>
        <w:fldChar w:fldCharType="separate"/>
      </w:r>
      <w:hyperlink r:id="rId6" w:anchor="_Toc263678294" w:history="1">
        <w:r>
          <w:rPr>
            <w:rStyle w:val="Hyperlink"/>
            <w:b w:val="0"/>
            <w:bCs w:val="0"/>
            <w:noProof/>
          </w:rPr>
          <w:t>i. BENDROSIOS NUOSTATOS</w:t>
        </w:r>
        <w:r>
          <w:rPr>
            <w:rStyle w:val="Hyperlink"/>
            <w:b w:val="0"/>
            <w:bCs w:val="0"/>
            <w:noProof/>
            <w:webHidden/>
          </w:rPr>
          <w:tab/>
        </w:r>
        <w:r>
          <w:rPr>
            <w:rStyle w:val="Hyperlink"/>
            <w:b w:val="0"/>
            <w:bCs w:val="0"/>
            <w:noProof/>
            <w:webHidden/>
          </w:rPr>
          <w:fldChar w:fldCharType="begin"/>
        </w:r>
        <w:r>
          <w:rPr>
            <w:rStyle w:val="Hyperlink"/>
            <w:b w:val="0"/>
            <w:bCs w:val="0"/>
            <w:noProof/>
            <w:webHidden/>
          </w:rPr>
          <w:instrText xml:space="preserve"> PAGEREF _Toc263678294 \h </w:instrText>
        </w:r>
        <w:r>
          <w:rPr>
            <w:rStyle w:val="Hyperlink"/>
            <w:b w:val="0"/>
            <w:bCs w:val="0"/>
            <w:noProof/>
            <w:webHidden/>
          </w:rPr>
        </w:r>
        <w:r>
          <w:rPr>
            <w:rStyle w:val="Hyperlink"/>
            <w:b w:val="0"/>
            <w:bCs w:val="0"/>
            <w:noProof/>
            <w:webHidden/>
          </w:rPr>
          <w:fldChar w:fldCharType="separate"/>
        </w:r>
        <w:r>
          <w:rPr>
            <w:rStyle w:val="Hyperlink"/>
            <w:b w:val="0"/>
            <w:bCs w:val="0"/>
            <w:noProof/>
            <w:webHidden/>
          </w:rPr>
          <w:t>2</w:t>
        </w:r>
        <w:r>
          <w:rPr>
            <w:rStyle w:val="Hyperlink"/>
            <w:b w:val="0"/>
            <w:bCs w:val="0"/>
            <w:noProof/>
            <w:webHidden/>
          </w:rPr>
          <w:fldChar w:fldCharType="end"/>
        </w:r>
      </w:hyperlink>
    </w:p>
    <w:p w:rsidR="008D39EC" w:rsidRDefault="00601995" w:rsidP="00011D19">
      <w:pPr>
        <w:pStyle w:val="TOC1"/>
        <w:tabs>
          <w:tab w:val="right" w:leader="dot" w:pos="9629"/>
        </w:tabs>
        <w:rPr>
          <w:b w:val="0"/>
          <w:bCs w:val="0"/>
          <w:caps w:val="0"/>
          <w:noProof/>
          <w:lang w:eastAsia="lt-LT"/>
        </w:rPr>
      </w:pPr>
      <w:hyperlink r:id="rId7" w:anchor="_Toc263678295" w:history="1">
        <w:r w:rsidR="008D39EC">
          <w:rPr>
            <w:rStyle w:val="Hyperlink"/>
            <w:b w:val="0"/>
            <w:bCs w:val="0"/>
            <w:noProof/>
          </w:rPr>
          <w:t>ii. SĄVOKOS</w:t>
        </w:r>
        <w:r w:rsidR="008D39EC">
          <w:rPr>
            <w:rStyle w:val="Hyperlink"/>
            <w:b w:val="0"/>
            <w:bCs w:val="0"/>
            <w:noProof/>
            <w:webHidden/>
          </w:rPr>
          <w:tab/>
        </w:r>
        <w:r w:rsidR="008D39EC">
          <w:rPr>
            <w:rStyle w:val="Hyperlink"/>
            <w:b w:val="0"/>
            <w:bCs w:val="0"/>
            <w:noProof/>
            <w:webHidden/>
          </w:rPr>
          <w:fldChar w:fldCharType="begin"/>
        </w:r>
        <w:r w:rsidR="008D39EC">
          <w:rPr>
            <w:rStyle w:val="Hyperlink"/>
            <w:b w:val="0"/>
            <w:bCs w:val="0"/>
            <w:noProof/>
            <w:webHidden/>
          </w:rPr>
          <w:instrText xml:space="preserve"> PAGEREF _Toc263678295 \h </w:instrText>
        </w:r>
        <w:r w:rsidR="008D39EC">
          <w:rPr>
            <w:rStyle w:val="Hyperlink"/>
            <w:b w:val="0"/>
            <w:bCs w:val="0"/>
            <w:noProof/>
            <w:webHidden/>
          </w:rPr>
        </w:r>
        <w:r w:rsidR="008D39EC">
          <w:rPr>
            <w:rStyle w:val="Hyperlink"/>
            <w:b w:val="0"/>
            <w:bCs w:val="0"/>
            <w:noProof/>
            <w:webHidden/>
          </w:rPr>
          <w:fldChar w:fldCharType="separate"/>
        </w:r>
        <w:r w:rsidR="008D39EC">
          <w:rPr>
            <w:rStyle w:val="Hyperlink"/>
            <w:b w:val="0"/>
            <w:bCs w:val="0"/>
            <w:noProof/>
            <w:webHidden/>
          </w:rPr>
          <w:t>3</w:t>
        </w:r>
        <w:r w:rsidR="008D39EC">
          <w:rPr>
            <w:rStyle w:val="Hyperlink"/>
            <w:b w:val="0"/>
            <w:bCs w:val="0"/>
            <w:noProof/>
            <w:webHidden/>
          </w:rPr>
          <w:fldChar w:fldCharType="end"/>
        </w:r>
      </w:hyperlink>
    </w:p>
    <w:p w:rsidR="008D39EC" w:rsidRDefault="00601995" w:rsidP="00011D19">
      <w:pPr>
        <w:pStyle w:val="TOC1"/>
        <w:tabs>
          <w:tab w:val="right" w:leader="dot" w:pos="9629"/>
        </w:tabs>
        <w:rPr>
          <w:b w:val="0"/>
          <w:bCs w:val="0"/>
          <w:caps w:val="0"/>
          <w:noProof/>
          <w:lang w:eastAsia="lt-LT"/>
        </w:rPr>
      </w:pPr>
      <w:hyperlink r:id="rId8" w:anchor="_Toc263678296" w:history="1">
        <w:r w:rsidR="008D39EC">
          <w:rPr>
            <w:rStyle w:val="Hyperlink"/>
            <w:b w:val="0"/>
            <w:bCs w:val="0"/>
            <w:noProof/>
          </w:rPr>
          <w:t>iii. SUPAPRASTINTŲ PIRKIMŲ ORGANIZAVIMAS</w:t>
        </w:r>
        <w:r w:rsidR="008D39EC">
          <w:rPr>
            <w:rStyle w:val="Hyperlink"/>
            <w:b w:val="0"/>
            <w:bCs w:val="0"/>
            <w:noProof/>
            <w:webHidden/>
          </w:rPr>
          <w:tab/>
        </w:r>
        <w:r w:rsidR="008D39EC">
          <w:rPr>
            <w:rStyle w:val="Hyperlink"/>
            <w:b w:val="0"/>
            <w:bCs w:val="0"/>
            <w:noProof/>
            <w:webHidden/>
          </w:rPr>
          <w:fldChar w:fldCharType="begin"/>
        </w:r>
        <w:r w:rsidR="008D39EC">
          <w:rPr>
            <w:rStyle w:val="Hyperlink"/>
            <w:b w:val="0"/>
            <w:bCs w:val="0"/>
            <w:noProof/>
            <w:webHidden/>
          </w:rPr>
          <w:instrText xml:space="preserve"> PAGEREF _Toc263678296 \h </w:instrText>
        </w:r>
        <w:r w:rsidR="008D39EC">
          <w:rPr>
            <w:rStyle w:val="Hyperlink"/>
            <w:b w:val="0"/>
            <w:bCs w:val="0"/>
            <w:noProof/>
            <w:webHidden/>
          </w:rPr>
        </w:r>
        <w:r w:rsidR="008D39EC">
          <w:rPr>
            <w:rStyle w:val="Hyperlink"/>
            <w:b w:val="0"/>
            <w:bCs w:val="0"/>
            <w:noProof/>
            <w:webHidden/>
          </w:rPr>
          <w:fldChar w:fldCharType="separate"/>
        </w:r>
        <w:r w:rsidR="008D39EC">
          <w:rPr>
            <w:rStyle w:val="Hyperlink"/>
            <w:b w:val="0"/>
            <w:bCs w:val="0"/>
            <w:noProof/>
            <w:webHidden/>
          </w:rPr>
          <w:t>4</w:t>
        </w:r>
        <w:r w:rsidR="008D39EC">
          <w:rPr>
            <w:rStyle w:val="Hyperlink"/>
            <w:b w:val="0"/>
            <w:bCs w:val="0"/>
            <w:noProof/>
            <w:webHidden/>
          </w:rPr>
          <w:fldChar w:fldCharType="end"/>
        </w:r>
      </w:hyperlink>
    </w:p>
    <w:p w:rsidR="008D39EC" w:rsidRDefault="00601995" w:rsidP="00011D19">
      <w:pPr>
        <w:pStyle w:val="TOC1"/>
        <w:tabs>
          <w:tab w:val="right" w:leader="dot" w:pos="9629"/>
        </w:tabs>
        <w:rPr>
          <w:b w:val="0"/>
          <w:bCs w:val="0"/>
          <w:caps w:val="0"/>
          <w:noProof/>
          <w:lang w:eastAsia="lt-LT"/>
        </w:rPr>
      </w:pPr>
      <w:hyperlink r:id="rId9" w:anchor="_Toc263678297" w:history="1">
        <w:r w:rsidR="008D39EC">
          <w:rPr>
            <w:rStyle w:val="Hyperlink"/>
            <w:b w:val="0"/>
            <w:bCs w:val="0"/>
            <w:noProof/>
          </w:rPr>
          <w:t>iv. PIRKIMO VERČIŲ SKAIČIAVIMAS IR DERINIMAS</w:t>
        </w:r>
        <w:r w:rsidR="008D39EC">
          <w:rPr>
            <w:rStyle w:val="Hyperlink"/>
            <w:b w:val="0"/>
            <w:bCs w:val="0"/>
            <w:noProof/>
            <w:webHidden/>
          </w:rPr>
          <w:tab/>
        </w:r>
        <w:r w:rsidR="008D39EC">
          <w:rPr>
            <w:rStyle w:val="Hyperlink"/>
            <w:b w:val="0"/>
            <w:bCs w:val="0"/>
            <w:noProof/>
            <w:webHidden/>
          </w:rPr>
          <w:fldChar w:fldCharType="begin"/>
        </w:r>
        <w:r w:rsidR="008D39EC">
          <w:rPr>
            <w:rStyle w:val="Hyperlink"/>
            <w:b w:val="0"/>
            <w:bCs w:val="0"/>
            <w:noProof/>
            <w:webHidden/>
          </w:rPr>
          <w:instrText xml:space="preserve"> PAGEREF _Toc263678297 \h </w:instrText>
        </w:r>
        <w:r w:rsidR="008D39EC">
          <w:rPr>
            <w:rStyle w:val="Hyperlink"/>
            <w:b w:val="0"/>
            <w:bCs w:val="0"/>
            <w:noProof/>
            <w:webHidden/>
          </w:rPr>
        </w:r>
        <w:r w:rsidR="008D39EC">
          <w:rPr>
            <w:rStyle w:val="Hyperlink"/>
            <w:b w:val="0"/>
            <w:bCs w:val="0"/>
            <w:noProof/>
            <w:webHidden/>
          </w:rPr>
          <w:fldChar w:fldCharType="separate"/>
        </w:r>
        <w:r w:rsidR="008D39EC">
          <w:rPr>
            <w:rStyle w:val="Hyperlink"/>
            <w:b w:val="0"/>
            <w:bCs w:val="0"/>
            <w:noProof/>
            <w:webHidden/>
          </w:rPr>
          <w:t>5</w:t>
        </w:r>
        <w:r w:rsidR="008D39EC">
          <w:rPr>
            <w:rStyle w:val="Hyperlink"/>
            <w:b w:val="0"/>
            <w:bCs w:val="0"/>
            <w:noProof/>
            <w:webHidden/>
          </w:rPr>
          <w:fldChar w:fldCharType="end"/>
        </w:r>
      </w:hyperlink>
    </w:p>
    <w:p w:rsidR="008D39EC" w:rsidRDefault="00601995" w:rsidP="00011D19">
      <w:pPr>
        <w:pStyle w:val="TOC1"/>
        <w:tabs>
          <w:tab w:val="right" w:leader="dot" w:pos="9629"/>
        </w:tabs>
        <w:rPr>
          <w:b w:val="0"/>
          <w:bCs w:val="0"/>
          <w:caps w:val="0"/>
          <w:noProof/>
          <w:lang w:eastAsia="lt-LT"/>
        </w:rPr>
      </w:pPr>
      <w:hyperlink r:id="rId10" w:anchor="_Toc263678298" w:history="1">
        <w:r w:rsidR="008D39EC">
          <w:rPr>
            <w:rStyle w:val="Hyperlink"/>
            <w:b w:val="0"/>
            <w:bCs w:val="0"/>
            <w:noProof/>
          </w:rPr>
          <w:t>v. SUPAPRASTINTŲ PIRKIMŲ PASKELBIMAS</w:t>
        </w:r>
        <w:r w:rsidR="008D39EC">
          <w:rPr>
            <w:rStyle w:val="Hyperlink"/>
            <w:b w:val="0"/>
            <w:bCs w:val="0"/>
            <w:noProof/>
            <w:webHidden/>
          </w:rPr>
          <w:tab/>
        </w:r>
        <w:r w:rsidR="008D39EC">
          <w:rPr>
            <w:rStyle w:val="Hyperlink"/>
            <w:b w:val="0"/>
            <w:bCs w:val="0"/>
            <w:noProof/>
            <w:webHidden/>
          </w:rPr>
          <w:fldChar w:fldCharType="begin"/>
        </w:r>
        <w:r w:rsidR="008D39EC">
          <w:rPr>
            <w:rStyle w:val="Hyperlink"/>
            <w:b w:val="0"/>
            <w:bCs w:val="0"/>
            <w:noProof/>
            <w:webHidden/>
          </w:rPr>
          <w:instrText xml:space="preserve"> PAGEREF _Toc263678298 \h </w:instrText>
        </w:r>
        <w:r w:rsidR="008D39EC">
          <w:rPr>
            <w:rStyle w:val="Hyperlink"/>
            <w:b w:val="0"/>
            <w:bCs w:val="0"/>
            <w:noProof/>
            <w:webHidden/>
          </w:rPr>
        </w:r>
        <w:r w:rsidR="008D39EC">
          <w:rPr>
            <w:rStyle w:val="Hyperlink"/>
            <w:b w:val="0"/>
            <w:bCs w:val="0"/>
            <w:noProof/>
            <w:webHidden/>
          </w:rPr>
          <w:fldChar w:fldCharType="separate"/>
        </w:r>
        <w:r w:rsidR="008D39EC">
          <w:rPr>
            <w:rStyle w:val="Hyperlink"/>
            <w:b w:val="0"/>
            <w:bCs w:val="0"/>
            <w:noProof/>
            <w:webHidden/>
          </w:rPr>
          <w:t>5</w:t>
        </w:r>
        <w:r w:rsidR="008D39EC">
          <w:rPr>
            <w:rStyle w:val="Hyperlink"/>
            <w:b w:val="0"/>
            <w:bCs w:val="0"/>
            <w:noProof/>
            <w:webHidden/>
          </w:rPr>
          <w:fldChar w:fldCharType="end"/>
        </w:r>
      </w:hyperlink>
    </w:p>
    <w:p w:rsidR="008D39EC" w:rsidRDefault="00601995" w:rsidP="00011D19">
      <w:pPr>
        <w:pStyle w:val="TOC1"/>
        <w:tabs>
          <w:tab w:val="right" w:leader="dot" w:pos="9629"/>
        </w:tabs>
        <w:rPr>
          <w:b w:val="0"/>
          <w:bCs w:val="0"/>
          <w:caps w:val="0"/>
          <w:noProof/>
          <w:lang w:eastAsia="lt-LT"/>
        </w:rPr>
      </w:pPr>
      <w:hyperlink r:id="rId11" w:anchor="_Toc263678299" w:history="1">
        <w:r w:rsidR="008D39EC">
          <w:rPr>
            <w:rStyle w:val="Hyperlink"/>
            <w:b w:val="0"/>
            <w:bCs w:val="0"/>
            <w:noProof/>
          </w:rPr>
          <w:t>vi. PIRKIMO DOKUMENTŲ RENGIMAS, PAAIŠKINIMAI, TEIKIMAS</w:t>
        </w:r>
        <w:r w:rsidR="008D39EC">
          <w:rPr>
            <w:rStyle w:val="Hyperlink"/>
            <w:b w:val="0"/>
            <w:bCs w:val="0"/>
            <w:noProof/>
            <w:webHidden/>
          </w:rPr>
          <w:tab/>
        </w:r>
        <w:r w:rsidR="008D39EC">
          <w:rPr>
            <w:rStyle w:val="Hyperlink"/>
            <w:b w:val="0"/>
            <w:bCs w:val="0"/>
            <w:noProof/>
            <w:webHidden/>
          </w:rPr>
          <w:fldChar w:fldCharType="begin"/>
        </w:r>
        <w:r w:rsidR="008D39EC">
          <w:rPr>
            <w:rStyle w:val="Hyperlink"/>
            <w:b w:val="0"/>
            <w:bCs w:val="0"/>
            <w:noProof/>
            <w:webHidden/>
          </w:rPr>
          <w:instrText xml:space="preserve"> PAGEREF _Toc263678299 \h </w:instrText>
        </w:r>
        <w:r w:rsidR="008D39EC">
          <w:rPr>
            <w:rStyle w:val="Hyperlink"/>
            <w:b w:val="0"/>
            <w:bCs w:val="0"/>
            <w:noProof/>
            <w:webHidden/>
          </w:rPr>
        </w:r>
        <w:r w:rsidR="008D39EC">
          <w:rPr>
            <w:rStyle w:val="Hyperlink"/>
            <w:b w:val="0"/>
            <w:bCs w:val="0"/>
            <w:noProof/>
            <w:webHidden/>
          </w:rPr>
          <w:fldChar w:fldCharType="separate"/>
        </w:r>
        <w:r w:rsidR="008D39EC">
          <w:rPr>
            <w:rStyle w:val="Hyperlink"/>
            <w:b w:val="0"/>
            <w:bCs w:val="0"/>
            <w:noProof/>
            <w:webHidden/>
          </w:rPr>
          <w:t>6</w:t>
        </w:r>
        <w:r w:rsidR="008D39EC">
          <w:rPr>
            <w:rStyle w:val="Hyperlink"/>
            <w:b w:val="0"/>
            <w:bCs w:val="0"/>
            <w:noProof/>
            <w:webHidden/>
          </w:rPr>
          <w:fldChar w:fldCharType="end"/>
        </w:r>
      </w:hyperlink>
    </w:p>
    <w:p w:rsidR="008D39EC" w:rsidRDefault="00601995" w:rsidP="00011D19">
      <w:pPr>
        <w:pStyle w:val="TOC1"/>
        <w:tabs>
          <w:tab w:val="right" w:leader="dot" w:pos="9629"/>
        </w:tabs>
        <w:rPr>
          <w:b w:val="0"/>
          <w:bCs w:val="0"/>
          <w:caps w:val="0"/>
          <w:noProof/>
          <w:lang w:eastAsia="lt-LT"/>
        </w:rPr>
      </w:pPr>
      <w:hyperlink r:id="rId12" w:anchor="_Toc263678300" w:history="1">
        <w:r w:rsidR="008D39EC">
          <w:rPr>
            <w:rStyle w:val="Hyperlink"/>
            <w:b w:val="0"/>
            <w:bCs w:val="0"/>
            <w:noProof/>
          </w:rPr>
          <w:t>vii.  REIKALAVIMAI PASIŪLYMų IR PARAIŠKų RENGimui</w:t>
        </w:r>
        <w:r w:rsidR="008D39EC">
          <w:rPr>
            <w:rStyle w:val="Hyperlink"/>
            <w:b w:val="0"/>
            <w:bCs w:val="0"/>
            <w:noProof/>
            <w:webHidden/>
          </w:rPr>
          <w:tab/>
        </w:r>
        <w:r w:rsidR="008D39EC">
          <w:rPr>
            <w:rStyle w:val="Hyperlink"/>
            <w:b w:val="0"/>
            <w:bCs w:val="0"/>
            <w:noProof/>
            <w:webHidden/>
          </w:rPr>
          <w:fldChar w:fldCharType="begin"/>
        </w:r>
        <w:r w:rsidR="008D39EC">
          <w:rPr>
            <w:rStyle w:val="Hyperlink"/>
            <w:b w:val="0"/>
            <w:bCs w:val="0"/>
            <w:noProof/>
            <w:webHidden/>
          </w:rPr>
          <w:instrText xml:space="preserve"> PAGEREF _Toc263678300 \h </w:instrText>
        </w:r>
        <w:r w:rsidR="008D39EC">
          <w:rPr>
            <w:rStyle w:val="Hyperlink"/>
            <w:b w:val="0"/>
            <w:bCs w:val="0"/>
            <w:noProof/>
            <w:webHidden/>
          </w:rPr>
        </w:r>
        <w:r w:rsidR="008D39EC">
          <w:rPr>
            <w:rStyle w:val="Hyperlink"/>
            <w:b w:val="0"/>
            <w:bCs w:val="0"/>
            <w:noProof/>
            <w:webHidden/>
          </w:rPr>
          <w:fldChar w:fldCharType="separate"/>
        </w:r>
        <w:r w:rsidR="008D39EC">
          <w:rPr>
            <w:rStyle w:val="Hyperlink"/>
            <w:b w:val="0"/>
            <w:bCs w:val="0"/>
            <w:noProof/>
            <w:webHidden/>
          </w:rPr>
          <w:t>9</w:t>
        </w:r>
        <w:r w:rsidR="008D39EC">
          <w:rPr>
            <w:rStyle w:val="Hyperlink"/>
            <w:b w:val="0"/>
            <w:bCs w:val="0"/>
            <w:noProof/>
            <w:webHidden/>
          </w:rPr>
          <w:fldChar w:fldCharType="end"/>
        </w:r>
      </w:hyperlink>
    </w:p>
    <w:p w:rsidR="008D39EC" w:rsidRDefault="00601995" w:rsidP="00011D19">
      <w:pPr>
        <w:pStyle w:val="TOC1"/>
        <w:tabs>
          <w:tab w:val="right" w:leader="dot" w:pos="9629"/>
        </w:tabs>
        <w:rPr>
          <w:b w:val="0"/>
          <w:bCs w:val="0"/>
          <w:caps w:val="0"/>
          <w:noProof/>
          <w:lang w:eastAsia="lt-LT"/>
        </w:rPr>
      </w:pPr>
      <w:hyperlink r:id="rId13" w:anchor="_Toc263678301" w:history="1">
        <w:r w:rsidR="008D39EC">
          <w:rPr>
            <w:rStyle w:val="Hyperlink"/>
            <w:b w:val="0"/>
            <w:bCs w:val="0"/>
            <w:noProof/>
          </w:rPr>
          <w:t>viii.  SUPAPRASTINTO PIRKIMO PASIŪLYMŲ GALIOJIMO TERMinas</w:t>
        </w:r>
        <w:r w:rsidR="008D39EC">
          <w:rPr>
            <w:rStyle w:val="Hyperlink"/>
            <w:b w:val="0"/>
            <w:bCs w:val="0"/>
            <w:noProof/>
            <w:webHidden/>
          </w:rPr>
          <w:tab/>
        </w:r>
        <w:r w:rsidR="008D39EC">
          <w:rPr>
            <w:rStyle w:val="Hyperlink"/>
            <w:b w:val="0"/>
            <w:bCs w:val="0"/>
            <w:noProof/>
            <w:webHidden/>
          </w:rPr>
          <w:fldChar w:fldCharType="begin"/>
        </w:r>
        <w:r w:rsidR="008D39EC">
          <w:rPr>
            <w:rStyle w:val="Hyperlink"/>
            <w:b w:val="0"/>
            <w:bCs w:val="0"/>
            <w:noProof/>
            <w:webHidden/>
          </w:rPr>
          <w:instrText xml:space="preserve"> PAGEREF _Toc263678301 \h </w:instrText>
        </w:r>
        <w:r w:rsidR="008D39EC">
          <w:rPr>
            <w:rStyle w:val="Hyperlink"/>
            <w:b w:val="0"/>
            <w:bCs w:val="0"/>
            <w:noProof/>
            <w:webHidden/>
          </w:rPr>
        </w:r>
        <w:r w:rsidR="008D39EC">
          <w:rPr>
            <w:rStyle w:val="Hyperlink"/>
            <w:b w:val="0"/>
            <w:bCs w:val="0"/>
            <w:noProof/>
            <w:webHidden/>
          </w:rPr>
          <w:fldChar w:fldCharType="separate"/>
        </w:r>
        <w:r w:rsidR="008D39EC">
          <w:rPr>
            <w:rStyle w:val="Hyperlink"/>
            <w:b w:val="0"/>
            <w:bCs w:val="0"/>
            <w:noProof/>
            <w:webHidden/>
          </w:rPr>
          <w:t>9</w:t>
        </w:r>
        <w:r w:rsidR="008D39EC">
          <w:rPr>
            <w:rStyle w:val="Hyperlink"/>
            <w:b w:val="0"/>
            <w:bCs w:val="0"/>
            <w:noProof/>
            <w:webHidden/>
          </w:rPr>
          <w:fldChar w:fldCharType="end"/>
        </w:r>
      </w:hyperlink>
    </w:p>
    <w:p w:rsidR="008D39EC" w:rsidRDefault="00601995" w:rsidP="00011D19">
      <w:pPr>
        <w:pStyle w:val="TOC1"/>
        <w:tabs>
          <w:tab w:val="right" w:leader="dot" w:pos="9629"/>
        </w:tabs>
        <w:rPr>
          <w:b w:val="0"/>
          <w:bCs w:val="0"/>
          <w:caps w:val="0"/>
          <w:noProof/>
          <w:lang w:eastAsia="lt-LT"/>
        </w:rPr>
      </w:pPr>
      <w:hyperlink r:id="rId14" w:anchor="_Toc263678302" w:history="1">
        <w:r w:rsidR="008D39EC">
          <w:rPr>
            <w:rStyle w:val="Hyperlink"/>
            <w:b w:val="0"/>
            <w:bCs w:val="0"/>
            <w:noProof/>
          </w:rPr>
          <w:t>ix.  PASIŪLYMŲ GALIOJIMO IR SUTARTIES ĮVYKDYMO UŽTIKRINIMAS</w:t>
        </w:r>
        <w:r w:rsidR="008D39EC">
          <w:rPr>
            <w:rStyle w:val="Hyperlink"/>
            <w:b w:val="0"/>
            <w:bCs w:val="0"/>
            <w:noProof/>
            <w:webHidden/>
          </w:rPr>
          <w:tab/>
        </w:r>
        <w:r w:rsidR="008D39EC">
          <w:rPr>
            <w:rStyle w:val="Hyperlink"/>
            <w:b w:val="0"/>
            <w:bCs w:val="0"/>
            <w:noProof/>
            <w:webHidden/>
          </w:rPr>
          <w:fldChar w:fldCharType="begin"/>
        </w:r>
        <w:r w:rsidR="008D39EC">
          <w:rPr>
            <w:rStyle w:val="Hyperlink"/>
            <w:b w:val="0"/>
            <w:bCs w:val="0"/>
            <w:noProof/>
            <w:webHidden/>
          </w:rPr>
          <w:instrText xml:space="preserve"> PAGEREF _Toc263678302 \h </w:instrText>
        </w:r>
        <w:r w:rsidR="008D39EC">
          <w:rPr>
            <w:rStyle w:val="Hyperlink"/>
            <w:b w:val="0"/>
            <w:bCs w:val="0"/>
            <w:noProof/>
            <w:webHidden/>
          </w:rPr>
        </w:r>
        <w:r w:rsidR="008D39EC">
          <w:rPr>
            <w:rStyle w:val="Hyperlink"/>
            <w:b w:val="0"/>
            <w:bCs w:val="0"/>
            <w:noProof/>
            <w:webHidden/>
          </w:rPr>
          <w:fldChar w:fldCharType="separate"/>
        </w:r>
        <w:r w:rsidR="008D39EC">
          <w:rPr>
            <w:rStyle w:val="Hyperlink"/>
            <w:b w:val="0"/>
            <w:bCs w:val="0"/>
            <w:noProof/>
            <w:webHidden/>
          </w:rPr>
          <w:t>10</w:t>
        </w:r>
        <w:r w:rsidR="008D39EC">
          <w:rPr>
            <w:rStyle w:val="Hyperlink"/>
            <w:b w:val="0"/>
            <w:bCs w:val="0"/>
            <w:noProof/>
            <w:webHidden/>
          </w:rPr>
          <w:fldChar w:fldCharType="end"/>
        </w:r>
      </w:hyperlink>
    </w:p>
    <w:p w:rsidR="008D39EC" w:rsidRDefault="00601995" w:rsidP="00011D19">
      <w:pPr>
        <w:pStyle w:val="TOC1"/>
        <w:tabs>
          <w:tab w:val="right" w:leader="dot" w:pos="9629"/>
        </w:tabs>
        <w:rPr>
          <w:b w:val="0"/>
          <w:bCs w:val="0"/>
          <w:caps w:val="0"/>
          <w:noProof/>
          <w:lang w:eastAsia="lt-LT"/>
        </w:rPr>
      </w:pPr>
      <w:hyperlink r:id="rId15" w:anchor="_Toc263678303" w:history="1">
        <w:r w:rsidR="008D39EC">
          <w:rPr>
            <w:rStyle w:val="Hyperlink"/>
            <w:b w:val="0"/>
            <w:bCs w:val="0"/>
            <w:noProof/>
          </w:rPr>
          <w:t>x.  TECHNINĖ SPECIFIKACIJA</w:t>
        </w:r>
        <w:r w:rsidR="008D39EC">
          <w:rPr>
            <w:rStyle w:val="Hyperlink"/>
            <w:b w:val="0"/>
            <w:bCs w:val="0"/>
            <w:noProof/>
            <w:webHidden/>
          </w:rPr>
          <w:tab/>
        </w:r>
        <w:r w:rsidR="008D39EC">
          <w:rPr>
            <w:rStyle w:val="Hyperlink"/>
            <w:b w:val="0"/>
            <w:bCs w:val="0"/>
            <w:noProof/>
            <w:webHidden/>
          </w:rPr>
          <w:fldChar w:fldCharType="begin"/>
        </w:r>
        <w:r w:rsidR="008D39EC">
          <w:rPr>
            <w:rStyle w:val="Hyperlink"/>
            <w:b w:val="0"/>
            <w:bCs w:val="0"/>
            <w:noProof/>
            <w:webHidden/>
          </w:rPr>
          <w:instrText xml:space="preserve"> PAGEREF _Toc263678303 \h </w:instrText>
        </w:r>
        <w:r w:rsidR="008D39EC">
          <w:rPr>
            <w:rStyle w:val="Hyperlink"/>
            <w:b w:val="0"/>
            <w:bCs w:val="0"/>
            <w:noProof/>
            <w:webHidden/>
          </w:rPr>
        </w:r>
        <w:r w:rsidR="008D39EC">
          <w:rPr>
            <w:rStyle w:val="Hyperlink"/>
            <w:b w:val="0"/>
            <w:bCs w:val="0"/>
            <w:noProof/>
            <w:webHidden/>
          </w:rPr>
          <w:fldChar w:fldCharType="separate"/>
        </w:r>
        <w:r w:rsidR="008D39EC">
          <w:rPr>
            <w:rStyle w:val="Hyperlink"/>
            <w:b w:val="0"/>
            <w:bCs w:val="0"/>
            <w:noProof/>
            <w:webHidden/>
          </w:rPr>
          <w:t>10</w:t>
        </w:r>
        <w:r w:rsidR="008D39EC">
          <w:rPr>
            <w:rStyle w:val="Hyperlink"/>
            <w:b w:val="0"/>
            <w:bCs w:val="0"/>
            <w:noProof/>
            <w:webHidden/>
          </w:rPr>
          <w:fldChar w:fldCharType="end"/>
        </w:r>
      </w:hyperlink>
    </w:p>
    <w:p w:rsidR="008D39EC" w:rsidRDefault="00601995" w:rsidP="00011D19">
      <w:pPr>
        <w:pStyle w:val="TOC1"/>
        <w:tabs>
          <w:tab w:val="right" w:leader="dot" w:pos="9629"/>
        </w:tabs>
        <w:rPr>
          <w:b w:val="0"/>
          <w:bCs w:val="0"/>
          <w:caps w:val="0"/>
          <w:noProof/>
          <w:lang w:eastAsia="lt-LT"/>
        </w:rPr>
      </w:pPr>
      <w:hyperlink r:id="rId16" w:anchor="_Toc263678304" w:history="1">
        <w:r w:rsidR="008D39EC">
          <w:rPr>
            <w:rStyle w:val="Hyperlink"/>
            <w:b w:val="0"/>
            <w:bCs w:val="0"/>
            <w:noProof/>
          </w:rPr>
          <w:t>xi.  TIEKĖJŲ KVALIFIKACIJOS PATIKRINIMAS</w:t>
        </w:r>
        <w:r w:rsidR="008D39EC">
          <w:rPr>
            <w:rStyle w:val="Hyperlink"/>
            <w:b w:val="0"/>
            <w:bCs w:val="0"/>
            <w:noProof/>
            <w:webHidden/>
          </w:rPr>
          <w:tab/>
        </w:r>
      </w:hyperlink>
      <w:r w:rsidR="0050346A">
        <w:rPr>
          <w:rStyle w:val="Hyperlink"/>
          <w:b w:val="0"/>
          <w:bCs w:val="0"/>
          <w:noProof/>
          <w:color w:val="auto"/>
        </w:rPr>
        <w:t>12</w:t>
      </w:r>
    </w:p>
    <w:p w:rsidR="008D39EC" w:rsidRDefault="00601995" w:rsidP="00011D19">
      <w:pPr>
        <w:pStyle w:val="TOC1"/>
        <w:tabs>
          <w:tab w:val="right" w:leader="dot" w:pos="9629"/>
        </w:tabs>
        <w:rPr>
          <w:b w:val="0"/>
          <w:bCs w:val="0"/>
          <w:caps w:val="0"/>
          <w:noProof/>
          <w:lang w:eastAsia="lt-LT"/>
        </w:rPr>
      </w:pPr>
      <w:hyperlink r:id="rId17" w:anchor="_Toc263678305" w:history="1">
        <w:r w:rsidR="008D39EC">
          <w:rPr>
            <w:rStyle w:val="Hyperlink"/>
            <w:b w:val="0"/>
            <w:bCs w:val="0"/>
            <w:noProof/>
          </w:rPr>
          <w:t>xii.  PASIŪLYMŲ NAGRINĖJIMAS IR VERTINIMAS</w:t>
        </w:r>
        <w:r w:rsidR="008D39EC">
          <w:rPr>
            <w:rStyle w:val="Hyperlink"/>
            <w:b w:val="0"/>
            <w:bCs w:val="0"/>
            <w:noProof/>
            <w:webHidden/>
          </w:rPr>
          <w:tab/>
        </w:r>
        <w:r w:rsidR="0050346A">
          <w:rPr>
            <w:rStyle w:val="Hyperlink"/>
            <w:b w:val="0"/>
            <w:bCs w:val="0"/>
            <w:noProof/>
            <w:webHidden/>
          </w:rPr>
          <w:t>13</w:t>
        </w:r>
      </w:hyperlink>
    </w:p>
    <w:p w:rsidR="008D39EC" w:rsidRDefault="00601995" w:rsidP="00011D19">
      <w:pPr>
        <w:pStyle w:val="TOC1"/>
        <w:tabs>
          <w:tab w:val="right" w:leader="dot" w:pos="9629"/>
        </w:tabs>
        <w:rPr>
          <w:b w:val="0"/>
          <w:bCs w:val="0"/>
          <w:caps w:val="0"/>
          <w:noProof/>
          <w:lang w:eastAsia="lt-LT"/>
        </w:rPr>
      </w:pPr>
      <w:hyperlink r:id="rId18" w:anchor="_Toc263678306" w:history="1">
        <w:r w:rsidR="008D39EC">
          <w:rPr>
            <w:rStyle w:val="Hyperlink"/>
            <w:b w:val="0"/>
            <w:bCs w:val="0"/>
            <w:noProof/>
          </w:rPr>
          <w:t>xiii.  PIRKIMO SUTARTIS</w:t>
        </w:r>
        <w:r w:rsidR="008D39EC">
          <w:rPr>
            <w:rStyle w:val="Hyperlink"/>
            <w:b w:val="0"/>
            <w:bCs w:val="0"/>
            <w:noProof/>
            <w:webHidden/>
          </w:rPr>
          <w:tab/>
        </w:r>
        <w:r w:rsidR="008D39EC">
          <w:rPr>
            <w:rStyle w:val="Hyperlink"/>
            <w:b w:val="0"/>
            <w:bCs w:val="0"/>
            <w:noProof/>
            <w:webHidden/>
          </w:rPr>
          <w:fldChar w:fldCharType="begin"/>
        </w:r>
        <w:r w:rsidR="008D39EC">
          <w:rPr>
            <w:rStyle w:val="Hyperlink"/>
            <w:b w:val="0"/>
            <w:bCs w:val="0"/>
            <w:noProof/>
            <w:webHidden/>
          </w:rPr>
          <w:instrText xml:space="preserve"> PAGEREF _Toc263678306 \h </w:instrText>
        </w:r>
        <w:r w:rsidR="008D39EC">
          <w:rPr>
            <w:rStyle w:val="Hyperlink"/>
            <w:b w:val="0"/>
            <w:bCs w:val="0"/>
            <w:noProof/>
            <w:webHidden/>
          </w:rPr>
        </w:r>
        <w:r w:rsidR="008D39EC">
          <w:rPr>
            <w:rStyle w:val="Hyperlink"/>
            <w:b w:val="0"/>
            <w:bCs w:val="0"/>
            <w:noProof/>
            <w:webHidden/>
          </w:rPr>
          <w:fldChar w:fldCharType="separate"/>
        </w:r>
        <w:r w:rsidR="008D39EC">
          <w:rPr>
            <w:rStyle w:val="Hyperlink"/>
            <w:b w:val="0"/>
            <w:bCs w:val="0"/>
            <w:noProof/>
            <w:webHidden/>
          </w:rPr>
          <w:t>15</w:t>
        </w:r>
        <w:r w:rsidR="008D39EC">
          <w:rPr>
            <w:rStyle w:val="Hyperlink"/>
            <w:b w:val="0"/>
            <w:bCs w:val="0"/>
            <w:noProof/>
            <w:webHidden/>
          </w:rPr>
          <w:fldChar w:fldCharType="end"/>
        </w:r>
      </w:hyperlink>
    </w:p>
    <w:p w:rsidR="008D39EC" w:rsidRDefault="00601995" w:rsidP="00011D19">
      <w:pPr>
        <w:pStyle w:val="TOC1"/>
        <w:tabs>
          <w:tab w:val="right" w:leader="dot" w:pos="9629"/>
        </w:tabs>
        <w:rPr>
          <w:b w:val="0"/>
          <w:bCs w:val="0"/>
          <w:caps w:val="0"/>
          <w:noProof/>
          <w:lang w:eastAsia="lt-LT"/>
        </w:rPr>
      </w:pPr>
      <w:hyperlink r:id="rId19" w:anchor="_Toc263678307" w:history="1">
        <w:r w:rsidR="008D39EC">
          <w:rPr>
            <w:rStyle w:val="Hyperlink"/>
            <w:b w:val="0"/>
            <w:bCs w:val="0"/>
            <w:noProof/>
          </w:rPr>
          <w:t>xiv.  SUPAPRASTINTŲ PIRKIMŲ BŪDAI IR JŲ PASIRINKIMO SĄLYGOS</w:t>
        </w:r>
        <w:r w:rsidR="008D39EC">
          <w:rPr>
            <w:rStyle w:val="Hyperlink"/>
            <w:b w:val="0"/>
            <w:bCs w:val="0"/>
            <w:noProof/>
            <w:webHidden/>
          </w:rPr>
          <w:tab/>
        </w:r>
        <w:r w:rsidR="008D39EC">
          <w:rPr>
            <w:rStyle w:val="Hyperlink"/>
            <w:b w:val="0"/>
            <w:bCs w:val="0"/>
            <w:noProof/>
            <w:webHidden/>
          </w:rPr>
          <w:fldChar w:fldCharType="begin"/>
        </w:r>
        <w:r w:rsidR="008D39EC">
          <w:rPr>
            <w:rStyle w:val="Hyperlink"/>
            <w:b w:val="0"/>
            <w:bCs w:val="0"/>
            <w:noProof/>
            <w:webHidden/>
          </w:rPr>
          <w:instrText xml:space="preserve"> PAGEREF _Toc263678307 \h </w:instrText>
        </w:r>
        <w:r w:rsidR="008D39EC">
          <w:rPr>
            <w:rStyle w:val="Hyperlink"/>
            <w:b w:val="0"/>
            <w:bCs w:val="0"/>
            <w:noProof/>
            <w:webHidden/>
          </w:rPr>
        </w:r>
        <w:r w:rsidR="008D39EC">
          <w:rPr>
            <w:rStyle w:val="Hyperlink"/>
            <w:b w:val="0"/>
            <w:bCs w:val="0"/>
            <w:noProof/>
            <w:webHidden/>
          </w:rPr>
          <w:fldChar w:fldCharType="separate"/>
        </w:r>
        <w:r w:rsidR="008D39EC">
          <w:rPr>
            <w:rStyle w:val="Hyperlink"/>
            <w:b w:val="0"/>
            <w:bCs w:val="0"/>
            <w:noProof/>
            <w:webHidden/>
          </w:rPr>
          <w:t>17</w:t>
        </w:r>
        <w:r w:rsidR="008D39EC">
          <w:rPr>
            <w:rStyle w:val="Hyperlink"/>
            <w:b w:val="0"/>
            <w:bCs w:val="0"/>
            <w:noProof/>
            <w:webHidden/>
          </w:rPr>
          <w:fldChar w:fldCharType="end"/>
        </w:r>
      </w:hyperlink>
    </w:p>
    <w:p w:rsidR="008D39EC" w:rsidRPr="00601995" w:rsidRDefault="00601995" w:rsidP="00601995">
      <w:pPr>
        <w:pStyle w:val="TOC1"/>
        <w:tabs>
          <w:tab w:val="right" w:leader="dot" w:pos="9629"/>
        </w:tabs>
        <w:rPr>
          <w:b w:val="0"/>
          <w:bCs w:val="0"/>
          <w:caps w:val="0"/>
          <w:noProof/>
          <w:lang w:eastAsia="lt-LT"/>
        </w:rPr>
      </w:pPr>
      <w:hyperlink r:id="rId20" w:anchor="_Toc263678308" w:history="1">
        <w:r w:rsidR="008D39EC">
          <w:rPr>
            <w:rStyle w:val="Hyperlink"/>
            <w:b w:val="0"/>
            <w:bCs w:val="0"/>
            <w:noProof/>
          </w:rPr>
          <w:t>xv.  SUPAPRASTINTAS ATVIRAS KONKURSAS</w:t>
        </w:r>
        <w:r w:rsidR="008D39EC">
          <w:rPr>
            <w:rStyle w:val="Hyperlink"/>
            <w:b w:val="0"/>
            <w:bCs w:val="0"/>
            <w:noProof/>
            <w:webHidden/>
          </w:rPr>
          <w:tab/>
        </w:r>
        <w:r w:rsidR="0050346A">
          <w:rPr>
            <w:rStyle w:val="Hyperlink"/>
            <w:b w:val="0"/>
            <w:bCs w:val="0"/>
            <w:noProof/>
            <w:webHidden/>
          </w:rPr>
          <w:t>20</w:t>
        </w:r>
      </w:hyperlink>
    </w:p>
    <w:p w:rsidR="008D39EC" w:rsidRDefault="00601995" w:rsidP="00011D19">
      <w:pPr>
        <w:pStyle w:val="TOC1"/>
        <w:tabs>
          <w:tab w:val="right" w:leader="dot" w:pos="9629"/>
        </w:tabs>
        <w:rPr>
          <w:b w:val="0"/>
          <w:bCs w:val="0"/>
          <w:caps w:val="0"/>
          <w:noProof/>
          <w:lang w:eastAsia="lt-LT"/>
        </w:rPr>
      </w:pPr>
      <w:hyperlink r:id="rId21" w:anchor="_Toc263678310" w:history="1">
        <w:r>
          <w:rPr>
            <w:rStyle w:val="Hyperlink"/>
            <w:b w:val="0"/>
            <w:bCs w:val="0"/>
            <w:noProof/>
          </w:rPr>
          <w:t>xvi</w:t>
        </w:r>
        <w:r w:rsidR="008D39EC">
          <w:rPr>
            <w:rStyle w:val="Hyperlink"/>
            <w:b w:val="0"/>
            <w:bCs w:val="0"/>
            <w:noProof/>
          </w:rPr>
          <w:t>.  APKLAUSA</w:t>
        </w:r>
        <w:r w:rsidR="008D39EC">
          <w:rPr>
            <w:rStyle w:val="Hyperlink"/>
            <w:b w:val="0"/>
            <w:bCs w:val="0"/>
            <w:noProof/>
            <w:webHidden/>
          </w:rPr>
          <w:tab/>
        </w:r>
        <w:r w:rsidR="008D39EC">
          <w:rPr>
            <w:rStyle w:val="Hyperlink"/>
            <w:b w:val="0"/>
            <w:bCs w:val="0"/>
            <w:noProof/>
            <w:webHidden/>
          </w:rPr>
          <w:fldChar w:fldCharType="begin"/>
        </w:r>
        <w:r w:rsidR="008D39EC">
          <w:rPr>
            <w:rStyle w:val="Hyperlink"/>
            <w:b w:val="0"/>
            <w:bCs w:val="0"/>
            <w:noProof/>
            <w:webHidden/>
          </w:rPr>
          <w:instrText xml:space="preserve"> PAGEREF _Toc263678310 \h </w:instrText>
        </w:r>
        <w:r w:rsidR="008D39EC">
          <w:rPr>
            <w:rStyle w:val="Hyperlink"/>
            <w:b w:val="0"/>
            <w:bCs w:val="0"/>
            <w:noProof/>
            <w:webHidden/>
          </w:rPr>
        </w:r>
        <w:r w:rsidR="008D39EC">
          <w:rPr>
            <w:rStyle w:val="Hyperlink"/>
            <w:b w:val="0"/>
            <w:bCs w:val="0"/>
            <w:noProof/>
            <w:webHidden/>
          </w:rPr>
          <w:fldChar w:fldCharType="separate"/>
        </w:r>
        <w:r w:rsidR="008D39EC">
          <w:rPr>
            <w:rStyle w:val="Hyperlink"/>
            <w:b w:val="0"/>
            <w:bCs w:val="0"/>
            <w:noProof/>
            <w:webHidden/>
          </w:rPr>
          <w:t>20</w:t>
        </w:r>
        <w:r w:rsidR="008D39EC">
          <w:rPr>
            <w:rStyle w:val="Hyperlink"/>
            <w:b w:val="0"/>
            <w:bCs w:val="0"/>
            <w:noProof/>
            <w:webHidden/>
          </w:rPr>
          <w:fldChar w:fldCharType="end"/>
        </w:r>
      </w:hyperlink>
    </w:p>
    <w:p w:rsidR="008D39EC" w:rsidRPr="00601995" w:rsidRDefault="00601995" w:rsidP="00601995">
      <w:pPr>
        <w:pStyle w:val="TOC1"/>
        <w:tabs>
          <w:tab w:val="right" w:leader="dot" w:pos="9629"/>
        </w:tabs>
        <w:rPr>
          <w:b w:val="0"/>
          <w:bCs w:val="0"/>
          <w:caps w:val="0"/>
          <w:noProof/>
          <w:lang w:eastAsia="lt-LT"/>
        </w:rPr>
      </w:pPr>
      <w:hyperlink r:id="rId22" w:anchor="_Toc263678311" w:history="1">
        <w:r>
          <w:rPr>
            <w:rStyle w:val="Hyperlink"/>
            <w:b w:val="0"/>
            <w:bCs w:val="0"/>
            <w:noProof/>
          </w:rPr>
          <w:t>xvii</w:t>
        </w:r>
        <w:r w:rsidR="008D39EC">
          <w:rPr>
            <w:rStyle w:val="Hyperlink"/>
            <w:b w:val="0"/>
            <w:bCs w:val="0"/>
            <w:noProof/>
          </w:rPr>
          <w:t>.  SUPAPRASTINTOS SKELBIAMOS DERYBOS</w:t>
        </w:r>
        <w:r w:rsidR="008D39EC">
          <w:rPr>
            <w:rStyle w:val="Hyperlink"/>
            <w:b w:val="0"/>
            <w:bCs w:val="0"/>
            <w:noProof/>
            <w:webHidden/>
          </w:rPr>
          <w:tab/>
        </w:r>
        <w:r w:rsidR="008D39EC">
          <w:rPr>
            <w:rStyle w:val="Hyperlink"/>
            <w:b w:val="0"/>
            <w:bCs w:val="0"/>
            <w:noProof/>
            <w:webHidden/>
          </w:rPr>
          <w:fldChar w:fldCharType="begin"/>
        </w:r>
        <w:r w:rsidR="008D39EC">
          <w:rPr>
            <w:rStyle w:val="Hyperlink"/>
            <w:b w:val="0"/>
            <w:bCs w:val="0"/>
            <w:noProof/>
            <w:webHidden/>
          </w:rPr>
          <w:instrText xml:space="preserve"> PAGEREF _Toc263678311 \h </w:instrText>
        </w:r>
        <w:r w:rsidR="008D39EC">
          <w:rPr>
            <w:rStyle w:val="Hyperlink"/>
            <w:b w:val="0"/>
            <w:bCs w:val="0"/>
            <w:noProof/>
            <w:webHidden/>
          </w:rPr>
        </w:r>
        <w:r w:rsidR="008D39EC">
          <w:rPr>
            <w:rStyle w:val="Hyperlink"/>
            <w:b w:val="0"/>
            <w:bCs w:val="0"/>
            <w:noProof/>
            <w:webHidden/>
          </w:rPr>
          <w:fldChar w:fldCharType="separate"/>
        </w:r>
        <w:r w:rsidR="008D39EC">
          <w:rPr>
            <w:rStyle w:val="Hyperlink"/>
            <w:b w:val="0"/>
            <w:bCs w:val="0"/>
            <w:noProof/>
            <w:webHidden/>
          </w:rPr>
          <w:t>21</w:t>
        </w:r>
        <w:r w:rsidR="008D39EC">
          <w:rPr>
            <w:rStyle w:val="Hyperlink"/>
            <w:b w:val="0"/>
            <w:bCs w:val="0"/>
            <w:noProof/>
            <w:webHidden/>
          </w:rPr>
          <w:fldChar w:fldCharType="end"/>
        </w:r>
      </w:hyperlink>
    </w:p>
    <w:p w:rsidR="008D39EC" w:rsidRDefault="00601995" w:rsidP="00011D19">
      <w:pPr>
        <w:pStyle w:val="TOC1"/>
        <w:tabs>
          <w:tab w:val="right" w:leader="dot" w:pos="9629"/>
        </w:tabs>
        <w:rPr>
          <w:b w:val="0"/>
          <w:bCs w:val="0"/>
          <w:caps w:val="0"/>
          <w:noProof/>
          <w:lang w:eastAsia="lt-LT"/>
        </w:rPr>
      </w:pPr>
      <w:hyperlink r:id="rId23" w:anchor="_Toc263678314" w:history="1">
        <w:r>
          <w:rPr>
            <w:rStyle w:val="Hyperlink"/>
            <w:b w:val="0"/>
            <w:bCs w:val="0"/>
            <w:noProof/>
          </w:rPr>
          <w:t>xVIII</w:t>
        </w:r>
        <w:r w:rsidR="008D39EC">
          <w:rPr>
            <w:rStyle w:val="Hyperlink"/>
            <w:b w:val="0"/>
            <w:bCs w:val="0"/>
            <w:noProof/>
          </w:rPr>
          <w:t>.  MAŽOS VERTĖS PIRKIMŲ YPATUMAI</w:t>
        </w:r>
        <w:r w:rsidR="008D39EC">
          <w:rPr>
            <w:rStyle w:val="Hyperlink"/>
            <w:b w:val="0"/>
            <w:bCs w:val="0"/>
            <w:noProof/>
            <w:webHidden/>
          </w:rPr>
          <w:tab/>
        </w:r>
        <w:r w:rsidR="008D39EC">
          <w:rPr>
            <w:rStyle w:val="Hyperlink"/>
            <w:b w:val="0"/>
            <w:bCs w:val="0"/>
            <w:noProof/>
            <w:webHidden/>
          </w:rPr>
          <w:fldChar w:fldCharType="begin"/>
        </w:r>
        <w:r w:rsidR="008D39EC">
          <w:rPr>
            <w:rStyle w:val="Hyperlink"/>
            <w:b w:val="0"/>
            <w:bCs w:val="0"/>
            <w:noProof/>
            <w:webHidden/>
          </w:rPr>
          <w:instrText xml:space="preserve"> PAGEREF _Toc263678314 \h </w:instrText>
        </w:r>
        <w:r w:rsidR="008D39EC">
          <w:rPr>
            <w:rStyle w:val="Hyperlink"/>
            <w:b w:val="0"/>
            <w:bCs w:val="0"/>
            <w:noProof/>
            <w:webHidden/>
          </w:rPr>
        </w:r>
        <w:r w:rsidR="008D39EC">
          <w:rPr>
            <w:rStyle w:val="Hyperlink"/>
            <w:b w:val="0"/>
            <w:bCs w:val="0"/>
            <w:noProof/>
            <w:webHidden/>
          </w:rPr>
          <w:fldChar w:fldCharType="separate"/>
        </w:r>
        <w:r w:rsidR="008D39EC">
          <w:rPr>
            <w:rStyle w:val="Hyperlink"/>
            <w:b w:val="0"/>
            <w:bCs w:val="0"/>
            <w:noProof/>
            <w:webHidden/>
          </w:rPr>
          <w:t>22</w:t>
        </w:r>
        <w:r w:rsidR="008D39EC">
          <w:rPr>
            <w:rStyle w:val="Hyperlink"/>
            <w:b w:val="0"/>
            <w:bCs w:val="0"/>
            <w:noProof/>
            <w:webHidden/>
          </w:rPr>
          <w:fldChar w:fldCharType="end"/>
        </w:r>
      </w:hyperlink>
    </w:p>
    <w:p w:rsidR="008D39EC" w:rsidRDefault="00601995" w:rsidP="00011D19">
      <w:pPr>
        <w:pStyle w:val="TOC1"/>
        <w:tabs>
          <w:tab w:val="right" w:leader="dot" w:pos="9629"/>
        </w:tabs>
        <w:rPr>
          <w:b w:val="0"/>
          <w:bCs w:val="0"/>
          <w:caps w:val="0"/>
          <w:noProof/>
          <w:lang w:eastAsia="lt-LT"/>
        </w:rPr>
      </w:pPr>
      <w:hyperlink r:id="rId24" w:anchor="_Toc263678315" w:history="1">
        <w:r>
          <w:rPr>
            <w:rStyle w:val="Hyperlink"/>
            <w:b w:val="0"/>
            <w:bCs w:val="0"/>
            <w:noProof/>
          </w:rPr>
          <w:t>xIX</w:t>
        </w:r>
        <w:r w:rsidR="008D39EC">
          <w:rPr>
            <w:rStyle w:val="Hyperlink"/>
            <w:b w:val="0"/>
            <w:bCs w:val="0"/>
            <w:noProof/>
          </w:rPr>
          <w:t>.  SUPAPRASTINTŲ PIRKIMŲ ATASKAITŲ PATEIKIMAS</w:t>
        </w:r>
        <w:r w:rsidR="008D39EC">
          <w:rPr>
            <w:rStyle w:val="Hyperlink"/>
            <w:b w:val="0"/>
            <w:bCs w:val="0"/>
            <w:noProof/>
            <w:webHidden/>
          </w:rPr>
          <w:tab/>
        </w:r>
        <w:r w:rsidR="008D39EC">
          <w:rPr>
            <w:rStyle w:val="Hyperlink"/>
            <w:b w:val="0"/>
            <w:bCs w:val="0"/>
            <w:noProof/>
            <w:webHidden/>
          </w:rPr>
          <w:fldChar w:fldCharType="begin"/>
        </w:r>
        <w:r w:rsidR="008D39EC">
          <w:rPr>
            <w:rStyle w:val="Hyperlink"/>
            <w:b w:val="0"/>
            <w:bCs w:val="0"/>
            <w:noProof/>
            <w:webHidden/>
          </w:rPr>
          <w:instrText xml:space="preserve"> PAGEREF _Toc263678315 \h </w:instrText>
        </w:r>
        <w:r w:rsidR="008D39EC">
          <w:rPr>
            <w:rStyle w:val="Hyperlink"/>
            <w:b w:val="0"/>
            <w:bCs w:val="0"/>
            <w:noProof/>
            <w:webHidden/>
          </w:rPr>
        </w:r>
        <w:r w:rsidR="008D39EC">
          <w:rPr>
            <w:rStyle w:val="Hyperlink"/>
            <w:b w:val="0"/>
            <w:bCs w:val="0"/>
            <w:noProof/>
            <w:webHidden/>
          </w:rPr>
          <w:fldChar w:fldCharType="separate"/>
        </w:r>
        <w:r w:rsidR="008D39EC">
          <w:rPr>
            <w:rStyle w:val="Hyperlink"/>
            <w:b w:val="0"/>
            <w:bCs w:val="0"/>
            <w:noProof/>
            <w:webHidden/>
          </w:rPr>
          <w:t>23</w:t>
        </w:r>
        <w:r w:rsidR="008D39EC">
          <w:rPr>
            <w:rStyle w:val="Hyperlink"/>
            <w:b w:val="0"/>
            <w:bCs w:val="0"/>
            <w:noProof/>
            <w:webHidden/>
          </w:rPr>
          <w:fldChar w:fldCharType="end"/>
        </w:r>
      </w:hyperlink>
    </w:p>
    <w:p w:rsidR="008D39EC" w:rsidRDefault="00601995" w:rsidP="00011D19">
      <w:pPr>
        <w:pStyle w:val="TOC1"/>
        <w:tabs>
          <w:tab w:val="right" w:leader="dot" w:pos="9629"/>
        </w:tabs>
        <w:rPr>
          <w:b w:val="0"/>
          <w:bCs w:val="0"/>
          <w:caps w:val="0"/>
          <w:noProof/>
          <w:lang w:eastAsia="lt-LT"/>
        </w:rPr>
      </w:pPr>
      <w:hyperlink r:id="rId25" w:anchor="_Toc263678316" w:history="1">
        <w:r>
          <w:rPr>
            <w:rStyle w:val="Hyperlink"/>
            <w:b w:val="0"/>
            <w:bCs w:val="0"/>
            <w:noProof/>
          </w:rPr>
          <w:t>xx</w:t>
        </w:r>
        <w:r w:rsidR="008D39EC">
          <w:rPr>
            <w:rStyle w:val="Hyperlink"/>
            <w:b w:val="0"/>
            <w:bCs w:val="0"/>
            <w:noProof/>
          </w:rPr>
          <w:t>.  INFORMACIJOS APIE SUPAPRASTINTUS PIRKIMUS TEIKIMAS</w:t>
        </w:r>
        <w:r w:rsidR="008D39EC">
          <w:rPr>
            <w:rStyle w:val="Hyperlink"/>
            <w:b w:val="0"/>
            <w:bCs w:val="0"/>
            <w:noProof/>
            <w:webHidden/>
          </w:rPr>
          <w:tab/>
        </w:r>
        <w:r w:rsidR="008D39EC">
          <w:rPr>
            <w:rStyle w:val="Hyperlink"/>
            <w:b w:val="0"/>
            <w:bCs w:val="0"/>
            <w:noProof/>
            <w:webHidden/>
          </w:rPr>
          <w:fldChar w:fldCharType="begin"/>
        </w:r>
        <w:r w:rsidR="008D39EC">
          <w:rPr>
            <w:rStyle w:val="Hyperlink"/>
            <w:b w:val="0"/>
            <w:bCs w:val="0"/>
            <w:noProof/>
            <w:webHidden/>
          </w:rPr>
          <w:instrText xml:space="preserve"> PAGEREF _Toc263678316 \h </w:instrText>
        </w:r>
        <w:r w:rsidR="008D39EC">
          <w:rPr>
            <w:rStyle w:val="Hyperlink"/>
            <w:b w:val="0"/>
            <w:bCs w:val="0"/>
            <w:noProof/>
            <w:webHidden/>
          </w:rPr>
        </w:r>
        <w:r w:rsidR="008D39EC">
          <w:rPr>
            <w:rStyle w:val="Hyperlink"/>
            <w:b w:val="0"/>
            <w:bCs w:val="0"/>
            <w:noProof/>
            <w:webHidden/>
          </w:rPr>
          <w:fldChar w:fldCharType="separate"/>
        </w:r>
        <w:r w:rsidR="008D39EC">
          <w:rPr>
            <w:rStyle w:val="Hyperlink"/>
            <w:b w:val="0"/>
            <w:bCs w:val="0"/>
            <w:noProof/>
            <w:webHidden/>
          </w:rPr>
          <w:t>2</w:t>
        </w:r>
        <w:r w:rsidR="0050346A">
          <w:rPr>
            <w:rStyle w:val="Hyperlink"/>
            <w:b w:val="0"/>
            <w:bCs w:val="0"/>
            <w:noProof/>
            <w:webHidden/>
          </w:rPr>
          <w:t>3</w:t>
        </w:r>
        <w:bookmarkStart w:id="0" w:name="_GoBack"/>
        <w:bookmarkEnd w:id="0"/>
        <w:r w:rsidR="008D39EC">
          <w:rPr>
            <w:rStyle w:val="Hyperlink"/>
            <w:b w:val="0"/>
            <w:bCs w:val="0"/>
            <w:noProof/>
            <w:webHidden/>
          </w:rPr>
          <w:fldChar w:fldCharType="end"/>
        </w:r>
      </w:hyperlink>
    </w:p>
    <w:p w:rsidR="008D39EC" w:rsidRDefault="00601995" w:rsidP="00011D19">
      <w:pPr>
        <w:pStyle w:val="TOC1"/>
        <w:tabs>
          <w:tab w:val="right" w:leader="dot" w:pos="9629"/>
        </w:tabs>
        <w:rPr>
          <w:b w:val="0"/>
          <w:bCs w:val="0"/>
          <w:caps w:val="0"/>
          <w:noProof/>
          <w:lang w:eastAsia="lt-LT"/>
        </w:rPr>
      </w:pPr>
      <w:hyperlink r:id="rId26" w:anchor="_Toc263678317" w:history="1">
        <w:r>
          <w:rPr>
            <w:rStyle w:val="Hyperlink"/>
            <w:b w:val="0"/>
            <w:bCs w:val="0"/>
            <w:noProof/>
          </w:rPr>
          <w:t>xxi</w:t>
        </w:r>
        <w:r w:rsidR="008D39EC">
          <w:rPr>
            <w:rStyle w:val="Hyperlink"/>
            <w:b w:val="0"/>
            <w:bCs w:val="0"/>
            <w:noProof/>
          </w:rPr>
          <w:t>.  GINČŲ NAGRINĖJIMAS</w:t>
        </w:r>
        <w:r w:rsidR="008D39EC">
          <w:rPr>
            <w:rStyle w:val="Hyperlink"/>
            <w:b w:val="0"/>
            <w:bCs w:val="0"/>
            <w:noProof/>
            <w:webHidden/>
          </w:rPr>
          <w:tab/>
        </w:r>
        <w:r w:rsidR="008D39EC">
          <w:rPr>
            <w:rStyle w:val="Hyperlink"/>
            <w:b w:val="0"/>
            <w:bCs w:val="0"/>
            <w:noProof/>
            <w:webHidden/>
          </w:rPr>
          <w:fldChar w:fldCharType="begin"/>
        </w:r>
        <w:r w:rsidR="008D39EC">
          <w:rPr>
            <w:rStyle w:val="Hyperlink"/>
            <w:b w:val="0"/>
            <w:bCs w:val="0"/>
            <w:noProof/>
            <w:webHidden/>
          </w:rPr>
          <w:instrText xml:space="preserve"> PAGEREF _Toc263678317 \h </w:instrText>
        </w:r>
        <w:r w:rsidR="008D39EC">
          <w:rPr>
            <w:rStyle w:val="Hyperlink"/>
            <w:b w:val="0"/>
            <w:bCs w:val="0"/>
            <w:noProof/>
            <w:webHidden/>
          </w:rPr>
        </w:r>
        <w:r w:rsidR="008D39EC">
          <w:rPr>
            <w:rStyle w:val="Hyperlink"/>
            <w:b w:val="0"/>
            <w:bCs w:val="0"/>
            <w:noProof/>
            <w:webHidden/>
          </w:rPr>
          <w:fldChar w:fldCharType="separate"/>
        </w:r>
        <w:r w:rsidR="008D39EC">
          <w:rPr>
            <w:rStyle w:val="Hyperlink"/>
            <w:b w:val="0"/>
            <w:bCs w:val="0"/>
            <w:noProof/>
            <w:webHidden/>
          </w:rPr>
          <w:t>24</w:t>
        </w:r>
        <w:r w:rsidR="008D39EC">
          <w:rPr>
            <w:rStyle w:val="Hyperlink"/>
            <w:b w:val="0"/>
            <w:bCs w:val="0"/>
            <w:noProof/>
            <w:webHidden/>
          </w:rPr>
          <w:fldChar w:fldCharType="end"/>
        </w:r>
      </w:hyperlink>
    </w:p>
    <w:p w:rsidR="008D39EC" w:rsidRDefault="008D39EC" w:rsidP="00011D19">
      <w:r>
        <w:rPr>
          <w:b/>
          <w:bCs/>
        </w:rPr>
        <w:fldChar w:fldCharType="end"/>
      </w:r>
      <w:r>
        <w:t xml:space="preserve">   PRIEDAI</w:t>
      </w:r>
    </w:p>
    <w:p w:rsidR="008D39EC" w:rsidRDefault="008D39EC" w:rsidP="00011D19"/>
    <w:p w:rsidR="008D39EC" w:rsidRDefault="008D39EC" w:rsidP="00011D19"/>
    <w:p w:rsidR="008D39EC" w:rsidRDefault="008D39EC" w:rsidP="00011D19">
      <w:pPr>
        <w:rPr>
          <w:b/>
          <w:bCs/>
        </w:rPr>
      </w:pPr>
    </w:p>
    <w:p w:rsidR="00374687" w:rsidRDefault="00374687" w:rsidP="00AD4E24">
      <w:pPr>
        <w:pStyle w:val="Turinys"/>
      </w:pPr>
      <w:bookmarkStart w:id="1" w:name="_Toc263678294"/>
      <w:bookmarkStart w:id="2" w:name="_Toc209231256"/>
      <w:r>
        <w:lastRenderedPageBreak/>
        <w:t xml:space="preserve"> </w:t>
      </w:r>
    </w:p>
    <w:p w:rsidR="00374687" w:rsidRDefault="00374687" w:rsidP="00AD4E24">
      <w:pPr>
        <w:pStyle w:val="Turinys"/>
      </w:pPr>
    </w:p>
    <w:p w:rsidR="00374687" w:rsidRDefault="00374687" w:rsidP="00AD4E24">
      <w:pPr>
        <w:pStyle w:val="Turinys"/>
      </w:pPr>
    </w:p>
    <w:p w:rsidR="00374687" w:rsidRDefault="00374687" w:rsidP="00AD4E24">
      <w:pPr>
        <w:pStyle w:val="Turinys"/>
      </w:pPr>
    </w:p>
    <w:p w:rsidR="00374687" w:rsidRDefault="00374687" w:rsidP="00AD4E24">
      <w:pPr>
        <w:pStyle w:val="Turinys"/>
      </w:pPr>
    </w:p>
    <w:p w:rsidR="00374687" w:rsidRDefault="00374687" w:rsidP="00AD4E24">
      <w:pPr>
        <w:pStyle w:val="Turinys"/>
      </w:pPr>
      <w:r>
        <w:t xml:space="preserve"> </w:t>
      </w:r>
    </w:p>
    <w:p w:rsidR="008D39EC" w:rsidRDefault="008D39EC" w:rsidP="00AD4E24">
      <w:pPr>
        <w:pStyle w:val="Turinys"/>
      </w:pPr>
      <w:r>
        <w:t>i. BENDROSIOS NUOSTATOS</w:t>
      </w:r>
      <w:bookmarkEnd w:id="1"/>
      <w:bookmarkEnd w:id="2"/>
    </w:p>
    <w:p w:rsidR="008D39EC" w:rsidRDefault="008D39EC" w:rsidP="00011D19">
      <w:pPr>
        <w:pStyle w:val="CentrBold"/>
        <w:ind w:firstLine="360"/>
        <w:jc w:val="both"/>
        <w:rPr>
          <w:rFonts w:ascii="Times New Roman" w:hAnsi="Times New Roman" w:cs="Times New Roman"/>
          <w:b w:val="0"/>
          <w:bCs w:val="0"/>
          <w:caps w:val="0"/>
          <w:lang w:val="lt-LT"/>
        </w:rPr>
      </w:pPr>
    </w:p>
    <w:p w:rsidR="008D39EC" w:rsidRDefault="008D39EC" w:rsidP="00011D19">
      <w:pPr>
        <w:pStyle w:val="CentrBold"/>
        <w:numPr>
          <w:ilvl w:val="0"/>
          <w:numId w:val="9"/>
        </w:numPr>
        <w:ind w:left="0" w:firstLine="1134"/>
        <w:jc w:val="both"/>
        <w:rPr>
          <w:rFonts w:ascii="Times New Roman" w:hAnsi="Times New Roman" w:cs="Times New Roman"/>
          <w:b w:val="0"/>
          <w:bCs w:val="0"/>
          <w:caps w:val="0"/>
          <w:lang w:val="lt-LT"/>
        </w:rPr>
      </w:pPr>
      <w:r>
        <w:rPr>
          <w:rFonts w:ascii="Times New Roman" w:hAnsi="Times New Roman" w:cs="Times New Roman"/>
          <w:b w:val="0"/>
          <w:bCs w:val="0"/>
          <w:caps w:val="0"/>
          <w:lang w:val="lt-LT"/>
        </w:rPr>
        <w:t xml:space="preserve"> Smalvų kaimo bendruomenės supaprastintų viešųjų pirkimų taisyklės (toliau – Taisyklės) </w:t>
      </w:r>
      <w:r w:rsidR="00601995" w:rsidRPr="00601995">
        <w:rPr>
          <w:rFonts w:ascii="Times New Roman" w:hAnsi="Times New Roman" w:cs="Times New Roman"/>
          <w:b w:val="0"/>
          <w:bCs w:val="0"/>
          <w:caps w:val="0"/>
          <w:lang w:val="lt-LT"/>
        </w:rPr>
        <w:t>nustato</w:t>
      </w:r>
      <w:r>
        <w:rPr>
          <w:rFonts w:ascii="Times New Roman" w:hAnsi="Times New Roman" w:cs="Times New Roman"/>
          <w:b w:val="0"/>
          <w:bCs w:val="0"/>
          <w:caps w:val="0"/>
          <w:lang w:val="lt-LT"/>
        </w:rPr>
        <w:t xml:space="preserve"> supaprastintų viešųjų pirkimų organizavimo tvarką, pirkimus atliekančius asmenis, pirkimo būdus jų atlikimo ir ginčų nagrinėjimo procedūras, pirkimo dokumentų rengimo ir teikimo tiekėjams reikalavimus.</w:t>
      </w:r>
    </w:p>
    <w:p w:rsidR="008D39EC" w:rsidRDefault="008D39EC" w:rsidP="00011D19">
      <w:pPr>
        <w:pStyle w:val="CentrBold"/>
        <w:numPr>
          <w:ilvl w:val="0"/>
          <w:numId w:val="9"/>
        </w:numPr>
        <w:ind w:left="0" w:firstLine="1134"/>
        <w:jc w:val="both"/>
        <w:rPr>
          <w:rFonts w:ascii="Times New Roman" w:hAnsi="Times New Roman" w:cs="Times New Roman"/>
          <w:b w:val="0"/>
          <w:bCs w:val="0"/>
          <w:caps w:val="0"/>
          <w:lang w:val="lt-LT"/>
        </w:rPr>
      </w:pPr>
      <w:r>
        <w:rPr>
          <w:rFonts w:ascii="Times New Roman" w:hAnsi="Times New Roman" w:cs="Times New Roman"/>
          <w:b w:val="0"/>
          <w:bCs w:val="0"/>
          <w:caps w:val="0"/>
          <w:lang w:val="lt-LT"/>
        </w:rPr>
        <w:t xml:space="preserve"> Perkančioji organizacija prekių, paslaugų ir darbų supaprastintus viešuosius pirkimus (toliau – supaprastinti pirkimai, pirkimai) gali atlikti Lietuvos Respublikos viešųjų pirkimų įstatymo (Žin., 1996, Nr. 84-2000; 2006, Nr. 4-102, </w:t>
      </w:r>
      <w:r>
        <w:rPr>
          <w:rFonts w:ascii="Times New Roman" w:hAnsi="Times New Roman" w:cs="Times New Roman"/>
          <w:b w:val="0"/>
          <w:bCs w:val="0"/>
          <w:lang w:val="lt-LT"/>
        </w:rPr>
        <w:t>2008, N</w:t>
      </w:r>
      <w:r>
        <w:rPr>
          <w:rFonts w:ascii="Times New Roman" w:hAnsi="Times New Roman" w:cs="Times New Roman"/>
          <w:b w:val="0"/>
          <w:bCs w:val="0"/>
          <w:caps w:val="0"/>
          <w:lang w:val="lt-LT"/>
        </w:rPr>
        <w:t xml:space="preserve">r. </w:t>
      </w:r>
      <w:r>
        <w:rPr>
          <w:rFonts w:ascii="Times New Roman" w:hAnsi="Times New Roman" w:cs="Times New Roman"/>
          <w:b w:val="0"/>
          <w:bCs w:val="0"/>
          <w:lang w:val="lt-LT"/>
        </w:rPr>
        <w:t>81-3179, 2009, N</w:t>
      </w:r>
      <w:r>
        <w:rPr>
          <w:rFonts w:ascii="Times New Roman" w:hAnsi="Times New Roman" w:cs="Times New Roman"/>
          <w:b w:val="0"/>
          <w:bCs w:val="0"/>
          <w:caps w:val="0"/>
          <w:lang w:val="lt-LT"/>
        </w:rPr>
        <w:t>r.</w:t>
      </w:r>
      <w:r>
        <w:rPr>
          <w:rFonts w:ascii="Times New Roman" w:hAnsi="Times New Roman" w:cs="Times New Roman"/>
          <w:b w:val="0"/>
          <w:bCs w:val="0"/>
          <w:lang w:val="lt-LT"/>
        </w:rPr>
        <w:t xml:space="preserve"> 93-3986,</w:t>
      </w:r>
      <w:r>
        <w:rPr>
          <w:rFonts w:ascii="Times New Roman" w:hAnsi="Times New Roman" w:cs="Times New Roman"/>
          <w:b w:val="0"/>
          <w:bCs w:val="0"/>
          <w:color w:val="FF0000"/>
          <w:lang w:val="lt-LT"/>
        </w:rPr>
        <w:t xml:space="preserve"> </w:t>
      </w:r>
      <w:r>
        <w:rPr>
          <w:rFonts w:ascii="Times New Roman" w:hAnsi="Times New Roman" w:cs="Times New Roman"/>
          <w:b w:val="0"/>
          <w:bCs w:val="0"/>
          <w:lang w:val="lt-LT"/>
        </w:rPr>
        <w:t>2010 N</w:t>
      </w:r>
      <w:r>
        <w:rPr>
          <w:rFonts w:ascii="Times New Roman" w:hAnsi="Times New Roman" w:cs="Times New Roman"/>
          <w:b w:val="0"/>
          <w:bCs w:val="0"/>
          <w:caps w:val="0"/>
          <w:lang w:val="lt-LT"/>
        </w:rPr>
        <w:t>r.</w:t>
      </w:r>
      <w:r>
        <w:rPr>
          <w:rFonts w:ascii="Times New Roman" w:hAnsi="Times New Roman" w:cs="Times New Roman"/>
          <w:b w:val="0"/>
          <w:bCs w:val="0"/>
          <w:lang w:val="lt-LT"/>
        </w:rPr>
        <w:t xml:space="preserve"> 25-1174, 2010,  N</w:t>
      </w:r>
      <w:r>
        <w:rPr>
          <w:rFonts w:ascii="Times New Roman" w:hAnsi="Times New Roman" w:cs="Times New Roman"/>
          <w:b w:val="0"/>
          <w:bCs w:val="0"/>
          <w:caps w:val="0"/>
          <w:lang w:val="lt-LT"/>
        </w:rPr>
        <w:t xml:space="preserve">r. 25-1175; </w:t>
      </w:r>
      <w:r>
        <w:rPr>
          <w:rFonts w:ascii="Times New Roman" w:hAnsi="Times New Roman" w:cs="Times New Roman"/>
          <w:b w:val="0"/>
          <w:bCs w:val="0"/>
          <w:lang w:val="lt-LT"/>
        </w:rPr>
        <w:t>2011,</w:t>
      </w:r>
      <w:r>
        <w:rPr>
          <w:rFonts w:ascii="Times New Roman" w:hAnsi="Times New Roman" w:cs="Times New Roman"/>
          <w:b w:val="0"/>
          <w:bCs w:val="0"/>
          <w:caps w:val="0"/>
          <w:lang w:val="lt-LT"/>
        </w:rPr>
        <w:t xml:space="preserve"> Nr.</w:t>
      </w:r>
      <w:r>
        <w:rPr>
          <w:rFonts w:ascii="Times New Roman" w:hAnsi="Times New Roman" w:cs="Times New Roman"/>
          <w:b w:val="0"/>
          <w:bCs w:val="0"/>
          <w:lang w:val="lt-LT"/>
        </w:rPr>
        <w:t xml:space="preserve"> 2-36</w:t>
      </w:r>
      <w:r>
        <w:rPr>
          <w:rFonts w:ascii="Times New Roman" w:hAnsi="Times New Roman" w:cs="Times New Roman"/>
          <w:b w:val="0"/>
          <w:bCs w:val="0"/>
          <w:caps w:val="0"/>
          <w:lang w:val="lt-LT"/>
        </w:rPr>
        <w:t>) (toliau – Viešųjų pirkimų įstatymas) 84 straipsnyje nustatytais atvejais:</w:t>
      </w:r>
    </w:p>
    <w:p w:rsidR="008D39EC" w:rsidRDefault="008D39EC" w:rsidP="00011D19">
      <w:pPr>
        <w:pStyle w:val="CentrBold"/>
        <w:numPr>
          <w:ilvl w:val="1"/>
          <w:numId w:val="9"/>
        </w:numPr>
        <w:ind w:left="0" w:firstLine="1134"/>
        <w:jc w:val="both"/>
        <w:rPr>
          <w:rFonts w:ascii="Times New Roman" w:hAnsi="Times New Roman" w:cs="Times New Roman"/>
          <w:b w:val="0"/>
          <w:bCs w:val="0"/>
          <w:caps w:val="0"/>
          <w:lang w:val="lt-LT"/>
        </w:rPr>
      </w:pPr>
      <w:r>
        <w:rPr>
          <w:rFonts w:ascii="Times New Roman" w:hAnsi="Times New Roman" w:cs="Times New Roman"/>
          <w:b w:val="0"/>
          <w:bCs w:val="0"/>
          <w:caps w:val="0"/>
          <w:lang w:val="lt-LT"/>
        </w:rPr>
        <w:t xml:space="preserve"> kurių vertė yra mažesnė už nustatytas tarptautinio pirkimo vertes;</w:t>
      </w:r>
    </w:p>
    <w:p w:rsidR="008D39EC" w:rsidRDefault="008D39EC" w:rsidP="00011D19">
      <w:pPr>
        <w:pStyle w:val="CentrBold"/>
        <w:numPr>
          <w:ilvl w:val="1"/>
          <w:numId w:val="9"/>
        </w:numPr>
        <w:ind w:left="0" w:firstLine="1134"/>
        <w:jc w:val="both"/>
        <w:rPr>
          <w:rFonts w:ascii="Times New Roman" w:hAnsi="Times New Roman" w:cs="Times New Roman"/>
          <w:b w:val="0"/>
          <w:bCs w:val="0"/>
          <w:caps w:val="0"/>
          <w:lang w:val="lt-LT"/>
        </w:rPr>
      </w:pPr>
      <w:r>
        <w:rPr>
          <w:rFonts w:ascii="Times New Roman" w:hAnsi="Times New Roman" w:cs="Times New Roman"/>
          <w:b w:val="0"/>
          <w:bCs w:val="0"/>
          <w:caps w:val="0"/>
          <w:lang w:val="lt-LT"/>
        </w:rPr>
        <w:t xml:space="preserve"> Viešųjų pirkimų įstatymo 2 priedėlyje nurodytus B paslaugų pirkimus neatsižvelgiant į pirkimo vertę, tai:</w:t>
      </w:r>
    </w:p>
    <w:p w:rsidR="008D39EC" w:rsidRDefault="008D39EC" w:rsidP="00011D19">
      <w:pPr>
        <w:pStyle w:val="CentrBold"/>
        <w:numPr>
          <w:ilvl w:val="2"/>
          <w:numId w:val="9"/>
        </w:numPr>
        <w:ind w:left="0" w:firstLine="1134"/>
        <w:jc w:val="both"/>
        <w:rPr>
          <w:rFonts w:ascii="Times New Roman" w:hAnsi="Times New Roman" w:cs="Times New Roman"/>
          <w:b w:val="0"/>
          <w:bCs w:val="0"/>
          <w:caps w:val="0"/>
          <w:lang w:val="lt-LT"/>
        </w:rPr>
      </w:pPr>
      <w:r>
        <w:rPr>
          <w:rFonts w:ascii="Times New Roman" w:hAnsi="Times New Roman" w:cs="Times New Roman"/>
          <w:b w:val="0"/>
          <w:bCs w:val="0"/>
          <w:caps w:val="0"/>
          <w:lang w:val="lt-LT"/>
        </w:rPr>
        <w:t xml:space="preserve"> viešbučių ir restoranų paslaugos;</w:t>
      </w:r>
    </w:p>
    <w:p w:rsidR="008D39EC" w:rsidRDefault="008D39EC" w:rsidP="00011D19">
      <w:pPr>
        <w:pStyle w:val="CentrBold"/>
        <w:numPr>
          <w:ilvl w:val="2"/>
          <w:numId w:val="9"/>
        </w:numPr>
        <w:ind w:left="0" w:firstLine="1134"/>
        <w:jc w:val="both"/>
        <w:rPr>
          <w:rFonts w:ascii="Times New Roman" w:hAnsi="Times New Roman" w:cs="Times New Roman"/>
          <w:b w:val="0"/>
          <w:bCs w:val="0"/>
          <w:caps w:val="0"/>
          <w:lang w:val="lt-LT"/>
        </w:rPr>
      </w:pPr>
      <w:r>
        <w:rPr>
          <w:rFonts w:ascii="Times New Roman" w:hAnsi="Times New Roman" w:cs="Times New Roman"/>
          <w:b w:val="0"/>
          <w:bCs w:val="0"/>
          <w:caps w:val="0"/>
          <w:lang w:val="lt-LT"/>
        </w:rPr>
        <w:t xml:space="preserve"> geležinkelių transporto paslaugos;</w:t>
      </w:r>
    </w:p>
    <w:p w:rsidR="008D39EC" w:rsidRDefault="008D39EC" w:rsidP="00011D19">
      <w:pPr>
        <w:pStyle w:val="CentrBold"/>
        <w:numPr>
          <w:ilvl w:val="2"/>
          <w:numId w:val="9"/>
        </w:numPr>
        <w:ind w:left="0" w:firstLine="1134"/>
        <w:jc w:val="both"/>
        <w:rPr>
          <w:rFonts w:ascii="Times New Roman" w:hAnsi="Times New Roman" w:cs="Times New Roman"/>
          <w:b w:val="0"/>
          <w:bCs w:val="0"/>
          <w:caps w:val="0"/>
          <w:lang w:val="lt-LT"/>
        </w:rPr>
      </w:pPr>
      <w:r>
        <w:rPr>
          <w:rFonts w:ascii="Times New Roman" w:hAnsi="Times New Roman" w:cs="Times New Roman"/>
          <w:b w:val="0"/>
          <w:bCs w:val="0"/>
          <w:caps w:val="0"/>
          <w:lang w:val="lt-LT"/>
        </w:rPr>
        <w:t xml:space="preserve"> vandens transporto paslaugos;</w:t>
      </w:r>
    </w:p>
    <w:p w:rsidR="008D39EC" w:rsidRDefault="008D39EC" w:rsidP="00011D19">
      <w:pPr>
        <w:pStyle w:val="CentrBold"/>
        <w:numPr>
          <w:ilvl w:val="2"/>
          <w:numId w:val="9"/>
        </w:numPr>
        <w:ind w:left="0" w:firstLine="1134"/>
        <w:jc w:val="both"/>
        <w:rPr>
          <w:rFonts w:ascii="Times New Roman" w:hAnsi="Times New Roman" w:cs="Times New Roman"/>
          <w:b w:val="0"/>
          <w:bCs w:val="0"/>
          <w:caps w:val="0"/>
          <w:lang w:val="lt-LT"/>
        </w:rPr>
      </w:pPr>
      <w:r>
        <w:rPr>
          <w:rFonts w:ascii="Times New Roman" w:hAnsi="Times New Roman" w:cs="Times New Roman"/>
          <w:b w:val="0"/>
          <w:bCs w:val="0"/>
          <w:caps w:val="0"/>
          <w:lang w:val="lt-LT"/>
        </w:rPr>
        <w:t xml:space="preserve"> pagalbinės transporto paslaugos;</w:t>
      </w:r>
    </w:p>
    <w:p w:rsidR="008D39EC" w:rsidRDefault="008D39EC" w:rsidP="00011D19">
      <w:pPr>
        <w:pStyle w:val="CentrBold"/>
        <w:numPr>
          <w:ilvl w:val="2"/>
          <w:numId w:val="9"/>
        </w:numPr>
        <w:ind w:left="0" w:firstLine="1134"/>
        <w:jc w:val="both"/>
        <w:rPr>
          <w:rFonts w:ascii="Times New Roman" w:hAnsi="Times New Roman" w:cs="Times New Roman"/>
          <w:b w:val="0"/>
          <w:bCs w:val="0"/>
          <w:caps w:val="0"/>
          <w:lang w:val="lt-LT"/>
        </w:rPr>
      </w:pPr>
      <w:r>
        <w:rPr>
          <w:rFonts w:ascii="Times New Roman" w:hAnsi="Times New Roman" w:cs="Times New Roman"/>
          <w:b w:val="0"/>
          <w:bCs w:val="0"/>
          <w:caps w:val="0"/>
          <w:lang w:val="lt-LT"/>
        </w:rPr>
        <w:t xml:space="preserve"> teisinės paslaugos;</w:t>
      </w:r>
    </w:p>
    <w:p w:rsidR="008D39EC" w:rsidRDefault="008D39EC" w:rsidP="00011D19">
      <w:pPr>
        <w:pStyle w:val="CentrBold"/>
        <w:numPr>
          <w:ilvl w:val="2"/>
          <w:numId w:val="9"/>
        </w:numPr>
        <w:ind w:left="0" w:firstLine="1134"/>
        <w:jc w:val="both"/>
        <w:rPr>
          <w:rFonts w:ascii="Times New Roman" w:hAnsi="Times New Roman" w:cs="Times New Roman"/>
          <w:b w:val="0"/>
          <w:bCs w:val="0"/>
          <w:caps w:val="0"/>
          <w:lang w:val="lt-LT"/>
        </w:rPr>
      </w:pPr>
      <w:r>
        <w:rPr>
          <w:rFonts w:ascii="Times New Roman" w:hAnsi="Times New Roman" w:cs="Times New Roman"/>
          <w:b w:val="0"/>
          <w:bCs w:val="0"/>
          <w:caps w:val="0"/>
          <w:lang w:val="lt-LT"/>
        </w:rPr>
        <w:t xml:space="preserve"> personalo įdarbinimo ir aprūpinimo paslaugos</w:t>
      </w:r>
    </w:p>
    <w:p w:rsidR="008D39EC" w:rsidRDefault="008D39EC" w:rsidP="00011D19">
      <w:pPr>
        <w:pStyle w:val="CentrBold"/>
        <w:numPr>
          <w:ilvl w:val="2"/>
          <w:numId w:val="9"/>
        </w:numPr>
        <w:ind w:left="0" w:firstLine="1134"/>
        <w:jc w:val="both"/>
        <w:rPr>
          <w:rFonts w:ascii="Times New Roman" w:hAnsi="Times New Roman" w:cs="Times New Roman"/>
          <w:b w:val="0"/>
          <w:bCs w:val="0"/>
          <w:caps w:val="0"/>
          <w:lang w:val="lt-LT"/>
        </w:rPr>
      </w:pPr>
      <w:r>
        <w:rPr>
          <w:rFonts w:ascii="Times New Roman" w:hAnsi="Times New Roman" w:cs="Times New Roman"/>
          <w:b w:val="0"/>
          <w:bCs w:val="0"/>
          <w:caps w:val="0"/>
          <w:lang w:val="lt-LT"/>
        </w:rPr>
        <w:t xml:space="preserve"> tyrimo ir saugumo paslaugos, išskyrus šarvuotų automobilių paslaugas;</w:t>
      </w:r>
    </w:p>
    <w:p w:rsidR="008D39EC" w:rsidRDefault="008D39EC" w:rsidP="00011D19">
      <w:pPr>
        <w:pStyle w:val="CentrBold"/>
        <w:numPr>
          <w:ilvl w:val="2"/>
          <w:numId w:val="9"/>
        </w:numPr>
        <w:ind w:left="0" w:firstLine="1134"/>
        <w:jc w:val="both"/>
        <w:rPr>
          <w:rFonts w:ascii="Times New Roman" w:hAnsi="Times New Roman" w:cs="Times New Roman"/>
          <w:b w:val="0"/>
          <w:bCs w:val="0"/>
          <w:caps w:val="0"/>
          <w:lang w:val="lt-LT"/>
        </w:rPr>
      </w:pPr>
      <w:r>
        <w:rPr>
          <w:rFonts w:ascii="Times New Roman" w:hAnsi="Times New Roman" w:cs="Times New Roman"/>
          <w:b w:val="0"/>
          <w:bCs w:val="0"/>
          <w:caps w:val="0"/>
          <w:lang w:val="lt-LT"/>
        </w:rPr>
        <w:t xml:space="preserve"> švietimo ir profesinio mokymo paslaugos;</w:t>
      </w:r>
    </w:p>
    <w:p w:rsidR="008D39EC" w:rsidRDefault="008D39EC" w:rsidP="00011D19">
      <w:pPr>
        <w:pStyle w:val="CentrBold"/>
        <w:numPr>
          <w:ilvl w:val="2"/>
          <w:numId w:val="9"/>
        </w:numPr>
        <w:ind w:left="0" w:firstLine="1134"/>
        <w:jc w:val="both"/>
        <w:rPr>
          <w:rFonts w:ascii="Times New Roman" w:hAnsi="Times New Roman" w:cs="Times New Roman"/>
          <w:b w:val="0"/>
          <w:bCs w:val="0"/>
          <w:caps w:val="0"/>
          <w:lang w:val="lt-LT"/>
        </w:rPr>
      </w:pPr>
      <w:r>
        <w:rPr>
          <w:rFonts w:ascii="Times New Roman" w:hAnsi="Times New Roman" w:cs="Times New Roman"/>
          <w:b w:val="0"/>
          <w:bCs w:val="0"/>
          <w:caps w:val="0"/>
          <w:lang w:val="lt-LT"/>
        </w:rPr>
        <w:t xml:space="preserve"> sveikatos ir socialinės paslaugos;</w:t>
      </w:r>
    </w:p>
    <w:p w:rsidR="008D39EC" w:rsidRDefault="008D39EC" w:rsidP="00011D19">
      <w:pPr>
        <w:pStyle w:val="CentrBold"/>
        <w:numPr>
          <w:ilvl w:val="2"/>
          <w:numId w:val="9"/>
        </w:numPr>
        <w:ind w:left="0" w:firstLine="1134"/>
        <w:jc w:val="both"/>
        <w:rPr>
          <w:rFonts w:ascii="Times New Roman" w:hAnsi="Times New Roman" w:cs="Times New Roman"/>
          <w:b w:val="0"/>
          <w:bCs w:val="0"/>
          <w:caps w:val="0"/>
          <w:lang w:val="lt-LT"/>
        </w:rPr>
      </w:pPr>
      <w:r>
        <w:rPr>
          <w:rFonts w:ascii="Times New Roman" w:hAnsi="Times New Roman" w:cs="Times New Roman"/>
          <w:b w:val="0"/>
          <w:bCs w:val="0"/>
          <w:caps w:val="0"/>
          <w:lang w:val="lt-LT"/>
        </w:rPr>
        <w:t xml:space="preserve"> rekreacijos, kultūros ir sporto paslaugos;</w:t>
      </w:r>
    </w:p>
    <w:p w:rsidR="008D39EC" w:rsidRDefault="008D39EC" w:rsidP="00011D19">
      <w:pPr>
        <w:pStyle w:val="CentrBold"/>
        <w:numPr>
          <w:ilvl w:val="2"/>
          <w:numId w:val="9"/>
        </w:numPr>
        <w:ind w:left="0" w:firstLine="1134"/>
        <w:jc w:val="both"/>
        <w:rPr>
          <w:rFonts w:ascii="Times New Roman" w:hAnsi="Times New Roman" w:cs="Times New Roman"/>
          <w:b w:val="0"/>
          <w:bCs w:val="0"/>
          <w:caps w:val="0"/>
          <w:lang w:val="lt-LT"/>
        </w:rPr>
      </w:pPr>
      <w:r>
        <w:rPr>
          <w:rFonts w:ascii="Times New Roman" w:hAnsi="Times New Roman" w:cs="Times New Roman"/>
          <w:b w:val="0"/>
          <w:bCs w:val="0"/>
          <w:caps w:val="0"/>
          <w:lang w:val="lt-LT"/>
        </w:rPr>
        <w:t xml:space="preserve"> kitos paslaugos.</w:t>
      </w:r>
    </w:p>
    <w:p w:rsidR="008D39EC" w:rsidRDefault="008D39EC" w:rsidP="00011D19">
      <w:pPr>
        <w:pStyle w:val="CentrBold"/>
        <w:numPr>
          <w:ilvl w:val="1"/>
          <w:numId w:val="9"/>
        </w:numPr>
        <w:ind w:left="0" w:firstLine="1134"/>
        <w:jc w:val="both"/>
        <w:rPr>
          <w:rFonts w:ascii="Times New Roman" w:hAnsi="Times New Roman" w:cs="Times New Roman"/>
          <w:b w:val="0"/>
          <w:bCs w:val="0"/>
          <w:caps w:val="0"/>
          <w:lang w:val="lt-LT"/>
        </w:rPr>
      </w:pPr>
      <w:r>
        <w:rPr>
          <w:rFonts w:ascii="Times New Roman" w:hAnsi="Times New Roman" w:cs="Times New Roman"/>
          <w:b w:val="0"/>
          <w:bCs w:val="0"/>
          <w:caps w:val="0"/>
          <w:lang w:val="lt-LT"/>
        </w:rPr>
        <w:t xml:space="preserve"> Viešųjų pirkimų įstatymo 9 straipsnio 14 dalyje nurodytus pirkimus: kai dėl to paties objekto atliekami darbai ar per finansinius metus arba per 12 mėnesių nuo pirkimo pradžios perkamos panašios prekės, paslaugos yra suskirstytos į atskiras dalis, kurių kiekvienai numatoma sudaryti atskirą pirkimo sutartį, pirkimo vertė yra tų dalių numatomų verčių, apskaičiuotų vadovaujantis šio straipsnio nuostatomis, suma. Taip apskaičiuota pirkimo vertė galioja visoms pirkimo dalims. Neatsižvelgiant į tai, kad pirkimo vertė yra ne mažesnė, negu yra nustatyta tarptautinio pirkimo vertės riba, perkančioji organizacija turi teisę Viešųjų pirkimų įstatymo IV skyriuje nustatyta tvarka atlikti pirkimus toms atskiroms pirkimo dalims, kurių kiekvienos vertė be pridėtinės vertės mokesčio yra mažesnė kaip 276 224 Lt (80 000 EUR) perkant paslaugas ar panašias prekes, 3 452 800 Lt (1 000 000 EUR) – perkant darbus, jeigu bendra tokių pirkimo dalių vertė yra ne didesnė kaip 20 procentų bendros visų pirkimo dalių vertės.</w:t>
      </w:r>
    </w:p>
    <w:p w:rsidR="008D39EC" w:rsidRDefault="008D39EC" w:rsidP="00011D19">
      <w:pPr>
        <w:pStyle w:val="CentrBold"/>
        <w:numPr>
          <w:ilvl w:val="0"/>
          <w:numId w:val="9"/>
        </w:numPr>
        <w:ind w:left="0" w:firstLine="1134"/>
        <w:jc w:val="both"/>
        <w:rPr>
          <w:rFonts w:ascii="Times New Roman" w:hAnsi="Times New Roman" w:cs="Times New Roman"/>
          <w:b w:val="0"/>
          <w:bCs w:val="0"/>
          <w:caps w:val="0"/>
          <w:lang w:val="lt-LT"/>
        </w:rPr>
      </w:pPr>
      <w:r>
        <w:rPr>
          <w:rFonts w:ascii="Times New Roman" w:hAnsi="Times New Roman" w:cs="Times New Roman"/>
          <w:b w:val="0"/>
          <w:bCs w:val="0"/>
          <w:caps w:val="0"/>
          <w:lang w:val="lt-LT"/>
        </w:rPr>
        <w:t xml:space="preserve"> Atlikdama supaprastintus pirkimus perkančioji organizacija vadovaujasi Viešųjų pirkimų įstatymu, šiomis Taisyklėmis, Lietuvos Respublikos civiliniu kodeksu (Žin., 2000, Nr. 74-2262) (toliau– CK), kitais įstatymais ir poįstatyminiais teisės aktais.</w:t>
      </w:r>
    </w:p>
    <w:p w:rsidR="008D39EC" w:rsidRDefault="008D39EC" w:rsidP="00011D19">
      <w:pPr>
        <w:pStyle w:val="CentrBold"/>
        <w:numPr>
          <w:ilvl w:val="0"/>
          <w:numId w:val="9"/>
        </w:numPr>
        <w:ind w:left="0" w:firstLine="1134"/>
        <w:jc w:val="both"/>
        <w:rPr>
          <w:rFonts w:ascii="Times New Roman" w:hAnsi="Times New Roman" w:cs="Times New Roman"/>
          <w:b w:val="0"/>
          <w:bCs w:val="0"/>
          <w:caps w:val="0"/>
          <w:lang w:val="lt-LT"/>
        </w:rPr>
      </w:pPr>
      <w:r>
        <w:rPr>
          <w:rFonts w:ascii="Times New Roman" w:hAnsi="Times New Roman" w:cs="Times New Roman"/>
          <w:b w:val="0"/>
          <w:bCs w:val="0"/>
          <w:caps w:val="0"/>
          <w:lang w:val="lt-LT"/>
        </w:rPr>
        <w:t xml:space="preserve"> Supaprastinti pirkimai atliekami laikantis lygiateisiškumo, nediskriminavimo, abipusio pripažinimo, proporcingumo ir skaidrumo principų, konfidencialumo ir nešališkumo reikalavimų. Priimant sprendimus dėl pirkimo dokumentų sąlygų, vadovaujamasi racionalumo principu.</w:t>
      </w:r>
    </w:p>
    <w:p w:rsidR="008D39EC" w:rsidRDefault="008D39EC" w:rsidP="00011D19">
      <w:pPr>
        <w:pStyle w:val="CentrBold"/>
        <w:numPr>
          <w:ilvl w:val="0"/>
          <w:numId w:val="9"/>
        </w:numPr>
        <w:ind w:left="0" w:firstLine="1134"/>
        <w:jc w:val="both"/>
        <w:rPr>
          <w:rFonts w:ascii="Times New Roman" w:hAnsi="Times New Roman" w:cs="Times New Roman"/>
          <w:b w:val="0"/>
          <w:bCs w:val="0"/>
          <w:caps w:val="0"/>
          <w:lang w:val="lt-LT"/>
        </w:rPr>
      </w:pPr>
      <w:r>
        <w:rPr>
          <w:rFonts w:ascii="Times New Roman" w:hAnsi="Times New Roman" w:cs="Times New Roman"/>
          <w:b w:val="0"/>
          <w:bCs w:val="0"/>
          <w:caps w:val="0"/>
          <w:lang w:val="lt-LT"/>
        </w:rPr>
        <w:t xml:space="preserve"> Perkančiosios organizacijos vykdomuose supaprastintuose pirkimuose turi teisę dalyvauti fiziniai asmenys, privatūs juridiniai asmenys, viešieji juridiniai asmenys ar tokių asmenų grupės. </w:t>
      </w:r>
    </w:p>
    <w:p w:rsidR="008D39EC" w:rsidRDefault="008D39EC" w:rsidP="00011D19">
      <w:pPr>
        <w:pStyle w:val="CentrBold"/>
        <w:numPr>
          <w:ilvl w:val="0"/>
          <w:numId w:val="9"/>
        </w:numPr>
        <w:ind w:left="0" w:firstLine="1134"/>
        <w:jc w:val="both"/>
        <w:rPr>
          <w:rFonts w:ascii="Times New Roman" w:hAnsi="Times New Roman" w:cs="Times New Roman"/>
          <w:b w:val="0"/>
          <w:bCs w:val="0"/>
          <w:caps w:val="0"/>
          <w:lang w:val="lt-LT"/>
        </w:rPr>
      </w:pPr>
      <w:r>
        <w:rPr>
          <w:rFonts w:ascii="Times New Roman" w:hAnsi="Times New Roman" w:cs="Times New Roman"/>
          <w:b w:val="0"/>
          <w:bCs w:val="0"/>
          <w:caps w:val="0"/>
          <w:lang w:val="lt-LT"/>
        </w:rPr>
        <w:lastRenderedPageBreak/>
        <w:t xml:space="preserve"> Supaprastinto pirkimo pradžią ir pabaigą apibrėžia Viešųjų pirkimų įstatymas.</w:t>
      </w:r>
    </w:p>
    <w:p w:rsidR="008D39EC" w:rsidRDefault="008D39EC" w:rsidP="00011D19">
      <w:pPr>
        <w:pStyle w:val="CentrBold"/>
        <w:jc w:val="both"/>
        <w:rPr>
          <w:rFonts w:ascii="Times New Roman" w:hAnsi="Times New Roman" w:cs="Times New Roman"/>
          <w:b w:val="0"/>
          <w:bCs w:val="0"/>
          <w:caps w:val="0"/>
          <w:lang w:val="lt-LT"/>
        </w:rPr>
      </w:pPr>
    </w:p>
    <w:p w:rsidR="008D39EC" w:rsidRDefault="008D39EC" w:rsidP="00011D19">
      <w:pPr>
        <w:pStyle w:val="CentrBold"/>
        <w:jc w:val="both"/>
        <w:rPr>
          <w:rFonts w:ascii="Times New Roman" w:hAnsi="Times New Roman" w:cs="Times New Roman"/>
          <w:b w:val="0"/>
          <w:bCs w:val="0"/>
          <w:caps w:val="0"/>
          <w:lang w:val="lt-LT"/>
        </w:rPr>
      </w:pPr>
    </w:p>
    <w:p w:rsidR="008D39EC" w:rsidRDefault="008D39EC" w:rsidP="00011D19">
      <w:pPr>
        <w:pStyle w:val="CentrBold"/>
        <w:jc w:val="both"/>
        <w:rPr>
          <w:rFonts w:ascii="Times New Roman" w:hAnsi="Times New Roman" w:cs="Times New Roman"/>
          <w:b w:val="0"/>
          <w:bCs w:val="0"/>
          <w:caps w:val="0"/>
          <w:lang w:val="lt-LT"/>
        </w:rPr>
      </w:pPr>
    </w:p>
    <w:p w:rsidR="008D39EC" w:rsidRDefault="008D39EC" w:rsidP="00011D19">
      <w:pPr>
        <w:pStyle w:val="CentrBold"/>
        <w:jc w:val="both"/>
        <w:rPr>
          <w:rFonts w:ascii="Times New Roman" w:hAnsi="Times New Roman" w:cs="Times New Roman"/>
          <w:b w:val="0"/>
          <w:bCs w:val="0"/>
          <w:caps w:val="0"/>
          <w:lang w:val="lt-LT"/>
        </w:rPr>
      </w:pPr>
    </w:p>
    <w:p w:rsidR="008D39EC" w:rsidRDefault="008D39EC" w:rsidP="00AD4E24">
      <w:pPr>
        <w:pStyle w:val="Turinys"/>
      </w:pPr>
      <w:bookmarkStart w:id="3" w:name="_Toc263678295"/>
      <w:bookmarkStart w:id="4" w:name="_Toc200210270"/>
      <w:r>
        <w:t>ii. SĄVOKOS</w:t>
      </w:r>
      <w:bookmarkEnd w:id="3"/>
      <w:bookmarkEnd w:id="4"/>
    </w:p>
    <w:p w:rsidR="008D39EC" w:rsidRDefault="008D39EC" w:rsidP="00011D19">
      <w:pPr>
        <w:pStyle w:val="CentrBold"/>
        <w:jc w:val="both"/>
        <w:rPr>
          <w:rFonts w:ascii="Times New Roman" w:hAnsi="Times New Roman" w:cs="Times New Roman"/>
          <w:b w:val="0"/>
          <w:bCs w:val="0"/>
          <w:caps w:val="0"/>
          <w:lang w:val="lt-LT"/>
        </w:rPr>
      </w:pPr>
    </w:p>
    <w:p w:rsidR="008D39EC" w:rsidRDefault="008D39EC" w:rsidP="00011D19">
      <w:pPr>
        <w:pStyle w:val="CentrBold"/>
        <w:numPr>
          <w:ilvl w:val="0"/>
          <w:numId w:val="9"/>
        </w:numPr>
        <w:ind w:left="0" w:firstLine="1134"/>
        <w:jc w:val="both"/>
        <w:rPr>
          <w:rFonts w:ascii="Times New Roman" w:hAnsi="Times New Roman" w:cs="Times New Roman"/>
          <w:b w:val="0"/>
          <w:bCs w:val="0"/>
          <w:caps w:val="0"/>
          <w:lang w:val="lt-LT"/>
        </w:rPr>
      </w:pPr>
      <w:r>
        <w:rPr>
          <w:rFonts w:ascii="Times New Roman" w:hAnsi="Times New Roman" w:cs="Times New Roman"/>
          <w:b w:val="0"/>
          <w:bCs w:val="0"/>
          <w:caps w:val="0"/>
          <w:lang w:val="lt-LT"/>
        </w:rPr>
        <w:t xml:space="preserve"> Taisyklėse naudojamos sąvokos:</w:t>
      </w:r>
    </w:p>
    <w:p w:rsidR="008D39EC" w:rsidRDefault="008D39EC" w:rsidP="00011D19">
      <w:pPr>
        <w:pStyle w:val="CentrBold"/>
        <w:numPr>
          <w:ilvl w:val="1"/>
          <w:numId w:val="9"/>
        </w:numPr>
        <w:ind w:left="0" w:firstLine="1134"/>
        <w:jc w:val="both"/>
        <w:rPr>
          <w:rFonts w:ascii="Times New Roman" w:hAnsi="Times New Roman" w:cs="Times New Roman"/>
          <w:b w:val="0"/>
          <w:bCs w:val="0"/>
          <w:caps w:val="0"/>
          <w:color w:val="800000"/>
          <w:lang w:val="lt-LT"/>
        </w:rPr>
      </w:pPr>
      <w:r>
        <w:rPr>
          <w:color w:val="800000"/>
          <w:lang w:val="lt-LT"/>
        </w:rPr>
        <w:t xml:space="preserve"> </w:t>
      </w:r>
      <w:r>
        <w:rPr>
          <w:rFonts w:ascii="Times New Roman" w:hAnsi="Times New Roman" w:cs="Times New Roman"/>
          <w:caps w:val="0"/>
          <w:lang w:val="lt-LT"/>
        </w:rPr>
        <w:t>dalyvis</w:t>
      </w:r>
      <w:r>
        <w:rPr>
          <w:rFonts w:ascii="Times New Roman" w:hAnsi="Times New Roman" w:cs="Times New Roman"/>
          <w:b w:val="0"/>
          <w:bCs w:val="0"/>
          <w:caps w:val="0"/>
          <w:lang w:val="lt-LT"/>
        </w:rPr>
        <w:t xml:space="preserve"> – pasiūlymą pateikęs tiekėjas</w:t>
      </w:r>
      <w:r>
        <w:rPr>
          <w:rFonts w:ascii="Times New Roman" w:hAnsi="Times New Roman" w:cs="Times New Roman"/>
          <w:b w:val="0"/>
          <w:bCs w:val="0"/>
          <w:caps w:val="0"/>
          <w:color w:val="800000"/>
          <w:lang w:val="lt-LT"/>
        </w:rPr>
        <w:t xml:space="preserve">. </w:t>
      </w:r>
    </w:p>
    <w:p w:rsidR="008D39EC" w:rsidRDefault="008D39EC" w:rsidP="00011D19">
      <w:pPr>
        <w:pStyle w:val="CentrBold"/>
        <w:numPr>
          <w:ilvl w:val="1"/>
          <w:numId w:val="9"/>
        </w:numPr>
        <w:ind w:left="0" w:firstLine="1134"/>
        <w:jc w:val="both"/>
        <w:rPr>
          <w:rFonts w:ascii="Times New Roman" w:hAnsi="Times New Roman" w:cs="Times New Roman"/>
          <w:i/>
          <w:iCs/>
          <w:caps w:val="0"/>
          <w:lang w:val="lt-LT"/>
        </w:rPr>
      </w:pPr>
      <w:r>
        <w:rPr>
          <w:rFonts w:ascii="Times New Roman" w:hAnsi="Times New Roman" w:cs="Times New Roman"/>
          <w:b w:val="0"/>
          <w:bCs w:val="0"/>
          <w:color w:val="FF0000"/>
          <w:lang w:val="lt-LT"/>
        </w:rPr>
        <w:t xml:space="preserve"> </w:t>
      </w:r>
      <w:r>
        <w:rPr>
          <w:rFonts w:ascii="Times New Roman" w:hAnsi="Times New Roman" w:cs="Times New Roman"/>
          <w:caps w:val="0"/>
          <w:lang w:val="lt-LT"/>
        </w:rPr>
        <w:t>dinaminė pirkimo sistema</w:t>
      </w:r>
      <w:r>
        <w:rPr>
          <w:rFonts w:ascii="Times New Roman" w:hAnsi="Times New Roman" w:cs="Times New Roman"/>
          <w:b w:val="0"/>
          <w:bCs w:val="0"/>
          <w:caps w:val="0"/>
          <w:lang w:val="lt-LT"/>
        </w:rPr>
        <w:t xml:space="preserve"> – vien tik elektroninis procesas, skirtas įprastiems pirkimams, kurių charakteristikos rinkoje visuotinai žinomos ir atitinka perkančiosios organizacijos nustatytus reikalavimus, atlikti. Dinaminės pirkimo sistemos naudojimo trukmė yra ribota. Per visą jos galiojimo laiką bet kuriam suinteresuotam tiekėjui, atitinkančiam perkančiosios organizacijos nustatytus kvalifikacinius reikalavimus ir pateikusiam specifikacijas atitinkantį orientacinį pasiūlymą, leidžiama dalyvauti procese</w:t>
      </w:r>
      <w:r>
        <w:rPr>
          <w:rFonts w:ascii="Times New Roman" w:hAnsi="Times New Roman" w:cs="Times New Roman"/>
          <w:caps w:val="0"/>
          <w:lang w:val="lt-LT"/>
        </w:rPr>
        <w:t xml:space="preserve">. </w:t>
      </w:r>
    </w:p>
    <w:p w:rsidR="008D39EC" w:rsidRDefault="008D39EC" w:rsidP="00011D19">
      <w:pPr>
        <w:pStyle w:val="CentrBold"/>
        <w:numPr>
          <w:ilvl w:val="1"/>
          <w:numId w:val="9"/>
        </w:numPr>
        <w:ind w:left="0" w:firstLine="1134"/>
        <w:jc w:val="both"/>
        <w:rPr>
          <w:rFonts w:cs="Times New Roman"/>
          <w:i/>
          <w:iCs/>
          <w:caps w:val="0"/>
          <w:lang w:val="lt-LT"/>
        </w:rPr>
      </w:pPr>
      <w:r>
        <w:rPr>
          <w:rFonts w:ascii="Times New Roman" w:hAnsi="Times New Roman" w:cs="Times New Roman"/>
          <w:b w:val="0"/>
          <w:bCs w:val="0"/>
          <w:caps w:val="0"/>
          <w:color w:val="FF0000"/>
          <w:lang w:val="lt-LT"/>
        </w:rPr>
        <w:t xml:space="preserve"> </w:t>
      </w:r>
      <w:r>
        <w:rPr>
          <w:rFonts w:ascii="Times New Roman" w:hAnsi="Times New Roman" w:cs="Times New Roman"/>
          <w:caps w:val="0"/>
          <w:lang w:val="lt-LT"/>
        </w:rPr>
        <w:t>mažos vertės pirkimai</w:t>
      </w:r>
      <w:r>
        <w:rPr>
          <w:rFonts w:ascii="Times New Roman" w:hAnsi="Times New Roman" w:cs="Times New Roman"/>
          <w:b w:val="0"/>
          <w:bCs w:val="0"/>
          <w:caps w:val="0"/>
          <w:lang w:val="lt-LT"/>
        </w:rPr>
        <w:t xml:space="preserve"> – supaprastinti pirkimai, kai yra bent viena iš šių sąlygų:</w:t>
      </w:r>
    </w:p>
    <w:p w:rsidR="008D39EC" w:rsidRDefault="008D39EC" w:rsidP="00011D19">
      <w:pPr>
        <w:ind w:firstLine="1100"/>
        <w:jc w:val="both"/>
        <w:rPr>
          <w:rFonts w:eastAsia="Arial Unicode MS"/>
        </w:rPr>
      </w:pPr>
      <w:r>
        <w:t>7.3.1. prekių ar paslaugų pirkimo vertė yra mažesnė kaip 100 tūkst. Lt (be pridėtinės vertės mokesčio), o darbų vertė mažesnė kaip 500 tūkst. Lt (be pridėtinės vertės mokesčio);</w:t>
      </w:r>
    </w:p>
    <w:p w:rsidR="008D39EC" w:rsidRDefault="008D39EC" w:rsidP="00011D19">
      <w:pPr>
        <w:ind w:firstLine="1100"/>
        <w:jc w:val="both"/>
      </w:pPr>
      <w:r>
        <w:t xml:space="preserve"> 7.3.2. perkamos panašios prekės, paslaugos ar perkami darbai yra suskirstyti į atskiras dalis, kurių kiekvienai numatoma sudaryti atskirą pirkimo sutartį ir kuri yra ne didesnė kaip 10 procentų bendros visų pirkimo dalių vertės perkant panašias prekes ir paslaugas ir ne didesnė kaip 1,5 procento bendros visų pirkimo dalių vertės perkant darbus.</w:t>
      </w:r>
    </w:p>
    <w:p w:rsidR="008D39EC" w:rsidRDefault="008D39EC" w:rsidP="00011D19">
      <w:pPr>
        <w:pStyle w:val="CentrBold"/>
        <w:numPr>
          <w:ilvl w:val="1"/>
          <w:numId w:val="9"/>
        </w:numPr>
        <w:ind w:left="0" w:firstLine="1134"/>
        <w:jc w:val="both"/>
        <w:rPr>
          <w:rFonts w:ascii="Times New Roman" w:hAnsi="Times New Roman" w:cs="Times New Roman"/>
          <w:b w:val="0"/>
          <w:bCs w:val="0"/>
          <w:caps w:val="0"/>
          <w:lang w:val="lt-LT"/>
        </w:rPr>
      </w:pPr>
      <w:r>
        <w:rPr>
          <w:rFonts w:ascii="Times New Roman" w:hAnsi="Times New Roman" w:cs="Times New Roman"/>
          <w:b w:val="0"/>
          <w:bCs w:val="0"/>
          <w:caps w:val="0"/>
          <w:lang w:val="lt-LT"/>
        </w:rPr>
        <w:t xml:space="preserve"> </w:t>
      </w:r>
      <w:r>
        <w:rPr>
          <w:rFonts w:ascii="Times New Roman" w:hAnsi="Times New Roman" w:cs="Times New Roman"/>
          <w:caps w:val="0"/>
          <w:lang w:val="lt-LT"/>
        </w:rPr>
        <w:t>pasiūlymas</w:t>
      </w:r>
      <w:r>
        <w:rPr>
          <w:rFonts w:ascii="Times New Roman" w:hAnsi="Times New Roman" w:cs="Times New Roman"/>
          <w:b w:val="0"/>
          <w:bCs w:val="0"/>
          <w:caps w:val="0"/>
          <w:lang w:val="lt-LT"/>
        </w:rPr>
        <w:t xml:space="preserve"> – tiekėjo raštu pateiktų dokumentų ir elektroninėmis priemonėmis pateiktų duomenų visuma ar žodžiu pateiktas siūlymas</w:t>
      </w:r>
      <w:r>
        <w:rPr>
          <w:rFonts w:ascii="Times New Roman" w:hAnsi="Times New Roman" w:cs="Times New Roman"/>
          <w:b w:val="0"/>
          <w:bCs w:val="0"/>
          <w:caps w:val="0"/>
          <w:color w:val="FF0000"/>
          <w:lang w:val="lt-LT"/>
        </w:rPr>
        <w:t xml:space="preserve"> </w:t>
      </w:r>
      <w:r>
        <w:rPr>
          <w:rFonts w:ascii="Times New Roman" w:hAnsi="Times New Roman" w:cs="Times New Roman"/>
          <w:b w:val="0"/>
          <w:bCs w:val="0"/>
          <w:caps w:val="0"/>
          <w:lang w:val="lt-LT"/>
        </w:rPr>
        <w:t>tiekti prekes, teikti paslaugas ar atlikti darbus, pagal perkančiosios organizacijos nustatytas pirkimo sąlygas, arba viešai (internete, reklaminėje medžiagoje ir kt.) pateikiama informacija apie pirkimo objektą ir pardavimo sąlygas;</w:t>
      </w:r>
    </w:p>
    <w:p w:rsidR="008D39EC" w:rsidRDefault="008D39EC" w:rsidP="00011D19">
      <w:pPr>
        <w:pStyle w:val="CentrBold"/>
        <w:numPr>
          <w:ilvl w:val="1"/>
          <w:numId w:val="9"/>
        </w:numPr>
        <w:ind w:left="0" w:firstLine="1134"/>
        <w:jc w:val="both"/>
        <w:rPr>
          <w:rFonts w:ascii="Times New Roman" w:hAnsi="Times New Roman" w:cs="Times New Roman"/>
          <w:caps w:val="0"/>
          <w:lang w:val="lt-LT"/>
        </w:rPr>
      </w:pPr>
      <w:r>
        <w:rPr>
          <w:rFonts w:ascii="Times New Roman" w:hAnsi="Times New Roman" w:cs="Times New Roman"/>
          <w:caps w:val="0"/>
          <w:lang w:val="lt-LT"/>
        </w:rPr>
        <w:t xml:space="preserve"> pirkimo organizatorius</w:t>
      </w:r>
      <w:r>
        <w:rPr>
          <w:rFonts w:ascii="Times New Roman" w:hAnsi="Times New Roman" w:cs="Times New Roman"/>
          <w:b w:val="0"/>
          <w:bCs w:val="0"/>
          <w:caps w:val="0"/>
          <w:lang w:val="lt-LT"/>
        </w:rPr>
        <w:t xml:space="preserve"> – perkančiosios organizacijos vadovo įsakymu paskirtas perkančiosios organizacijos darbuotojas, kuris Taisyklių nustatyta tvarka organizuoja ir atlieka supaprastintus pirkimus, kai tokiems pirkimams atlikti nesudaroma</w:t>
      </w:r>
      <w:r>
        <w:rPr>
          <w:rFonts w:ascii="Times New Roman" w:hAnsi="Times New Roman" w:cs="Times New Roman"/>
          <w:b w:val="0"/>
          <w:bCs w:val="0"/>
          <w:caps w:val="0"/>
          <w:color w:val="FF0000"/>
          <w:lang w:val="lt-LT"/>
        </w:rPr>
        <w:t xml:space="preserve"> </w:t>
      </w:r>
      <w:r>
        <w:rPr>
          <w:rFonts w:ascii="Times New Roman" w:hAnsi="Times New Roman" w:cs="Times New Roman"/>
          <w:b w:val="0"/>
          <w:bCs w:val="0"/>
          <w:caps w:val="0"/>
          <w:lang w:val="lt-LT"/>
        </w:rPr>
        <w:t>viešojo pirkimo komisija (toliau – komisija);</w:t>
      </w:r>
    </w:p>
    <w:p w:rsidR="008D39EC" w:rsidRDefault="008D39EC" w:rsidP="00011D19">
      <w:pPr>
        <w:pStyle w:val="CentrBold"/>
        <w:numPr>
          <w:ilvl w:val="1"/>
          <w:numId w:val="9"/>
        </w:numPr>
        <w:ind w:left="0" w:firstLine="1134"/>
        <w:jc w:val="both"/>
        <w:rPr>
          <w:b w:val="0"/>
          <w:bCs w:val="0"/>
          <w:caps w:val="0"/>
          <w:lang w:val="lt-LT"/>
        </w:rPr>
      </w:pPr>
      <w:r>
        <w:rPr>
          <w:rFonts w:ascii="Times New Roman" w:hAnsi="Times New Roman" w:cs="Times New Roman"/>
          <w:caps w:val="0"/>
          <w:lang w:val="lt-LT"/>
        </w:rPr>
        <w:t xml:space="preserve"> p</w:t>
      </w:r>
      <w:r>
        <w:rPr>
          <w:caps w:val="0"/>
          <w:lang w:val="lt-LT"/>
        </w:rPr>
        <w:t>irkimo dokumentai</w:t>
      </w:r>
      <w:r>
        <w:rPr>
          <w:b w:val="0"/>
          <w:bCs w:val="0"/>
          <w:caps w:val="0"/>
          <w:lang w:val="lt-LT"/>
        </w:rPr>
        <w:t xml:space="preserve"> – perkančiosios organizacijos raštu pateikiami tiekėjams dokumentai ir elektroninėmis priemonėmis pateikti duomenys, apibūdinantys perkamą objektą ir pirkimo sąlygas: skelbimas, kvietimas, techninė specifikacija, aprašomieji dokumentai, pirkimo sutarties projektas, kiti dokumentai ir dokumentų paaiškinimai (patikslinimai).</w:t>
      </w:r>
    </w:p>
    <w:p w:rsidR="008D39EC" w:rsidRDefault="008D39EC" w:rsidP="00011D19">
      <w:pPr>
        <w:pStyle w:val="CentrBold"/>
        <w:numPr>
          <w:ilvl w:val="1"/>
          <w:numId w:val="9"/>
        </w:numPr>
        <w:ind w:left="0" w:firstLine="1134"/>
        <w:jc w:val="both"/>
        <w:rPr>
          <w:b w:val="0"/>
          <w:bCs w:val="0"/>
          <w:caps w:val="0"/>
          <w:lang w:val="lt-LT"/>
        </w:rPr>
      </w:pPr>
      <w:r>
        <w:rPr>
          <w:caps w:val="0"/>
          <w:lang w:val="lt-LT"/>
        </w:rPr>
        <w:t xml:space="preserve">  pirkimo sutarties sudarymo atidėjimo terminas </w:t>
      </w:r>
      <w:r>
        <w:rPr>
          <w:b w:val="0"/>
          <w:bCs w:val="0"/>
          <w:caps w:val="0"/>
          <w:lang w:val="lt-LT"/>
        </w:rPr>
        <w:t>(toliau – atidėjimo terminas) – 15 dienų laikotarpis, kuris prasideda nuo pranešimo apie sprendimą sudaryti pirkimo sutartį išsiuntimo iš perkančiosios organizacijos suinteresuotiems kandidatams ir suinteresuotiems dalyviams dienos ir kurio metu negali būti sudaroma pirkimo sutartis.</w:t>
      </w:r>
    </w:p>
    <w:p w:rsidR="008D39EC" w:rsidRDefault="008D39EC" w:rsidP="00011D19">
      <w:pPr>
        <w:pStyle w:val="CentrBold"/>
        <w:numPr>
          <w:ilvl w:val="1"/>
          <w:numId w:val="9"/>
        </w:numPr>
        <w:ind w:left="0" w:firstLine="1134"/>
        <w:jc w:val="both"/>
        <w:rPr>
          <w:b w:val="0"/>
          <w:bCs w:val="0"/>
          <w:caps w:val="0"/>
          <w:lang w:val="lt-LT"/>
        </w:rPr>
      </w:pPr>
      <w:r>
        <w:rPr>
          <w:b w:val="0"/>
          <w:bCs w:val="0"/>
          <w:caps w:val="0"/>
          <w:lang w:val="lt-LT"/>
        </w:rPr>
        <w:t xml:space="preserve"> </w:t>
      </w:r>
      <w:r>
        <w:rPr>
          <w:rFonts w:ascii="Times New Roman" w:hAnsi="Times New Roman" w:cs="Times New Roman"/>
          <w:caps w:val="0"/>
          <w:lang w:val="lt-LT"/>
        </w:rPr>
        <w:t>supaprastintas</w:t>
      </w:r>
      <w:r>
        <w:rPr>
          <w:caps w:val="0"/>
          <w:lang w:val="lt-LT"/>
        </w:rPr>
        <w:t xml:space="preserve"> ribotas konkursas</w:t>
      </w:r>
      <w:r>
        <w:rPr>
          <w:b w:val="0"/>
          <w:bCs w:val="0"/>
          <w:caps w:val="0"/>
          <w:lang w:val="lt-LT"/>
        </w:rPr>
        <w:t xml:space="preserve"> – pirkimo būdas, kai paraiškas dalyvauti konkurse gali pateikti visi norintys konkurse dalyvauti tiekėjai, o pasiūlymus konkursui – tik perkančiosios organizacijos pakviesti tiekėjai.</w:t>
      </w:r>
    </w:p>
    <w:p w:rsidR="008D39EC" w:rsidRDefault="008D39EC" w:rsidP="00011D19">
      <w:pPr>
        <w:pStyle w:val="CentrBold"/>
        <w:numPr>
          <w:ilvl w:val="1"/>
          <w:numId w:val="9"/>
        </w:numPr>
        <w:ind w:left="0" w:firstLine="1134"/>
        <w:jc w:val="both"/>
        <w:rPr>
          <w:rFonts w:ascii="Times New Roman" w:hAnsi="Times New Roman" w:cs="Times New Roman"/>
          <w:b w:val="0"/>
          <w:bCs w:val="0"/>
          <w:caps w:val="0"/>
          <w:lang w:val="lt-LT"/>
        </w:rPr>
      </w:pPr>
      <w:r>
        <w:rPr>
          <w:rFonts w:ascii="Times New Roman" w:hAnsi="Times New Roman" w:cs="Times New Roman"/>
          <w:b w:val="0"/>
          <w:bCs w:val="0"/>
          <w:caps w:val="0"/>
          <w:lang w:val="lt-LT"/>
        </w:rPr>
        <w:t xml:space="preserve"> </w:t>
      </w:r>
      <w:r>
        <w:rPr>
          <w:rFonts w:ascii="Times New Roman" w:hAnsi="Times New Roman" w:cs="Times New Roman"/>
          <w:caps w:val="0"/>
          <w:lang w:val="lt-LT"/>
        </w:rPr>
        <w:t>supaprastintas atviras konkursas</w:t>
      </w:r>
      <w:r>
        <w:rPr>
          <w:rFonts w:ascii="Times New Roman" w:hAnsi="Times New Roman" w:cs="Times New Roman"/>
          <w:b w:val="0"/>
          <w:bCs w:val="0"/>
          <w:caps w:val="0"/>
          <w:lang w:val="lt-LT"/>
        </w:rPr>
        <w:t xml:space="preserve"> – supaprastinto pirkimo būdas, kai kiekvienas suinteresuotas tiekėjas gali pateikti pasiūlymą;</w:t>
      </w:r>
    </w:p>
    <w:p w:rsidR="008D39EC" w:rsidRDefault="008D39EC" w:rsidP="00011D19">
      <w:pPr>
        <w:pStyle w:val="CentrBold"/>
        <w:numPr>
          <w:ilvl w:val="1"/>
          <w:numId w:val="9"/>
        </w:numPr>
        <w:ind w:left="0" w:firstLine="1134"/>
        <w:jc w:val="both"/>
        <w:rPr>
          <w:rFonts w:ascii="Times New Roman" w:hAnsi="Times New Roman" w:cs="Times New Roman"/>
          <w:b w:val="0"/>
          <w:bCs w:val="0"/>
          <w:caps w:val="0"/>
          <w:lang w:val="lt-LT"/>
        </w:rPr>
      </w:pPr>
      <w:r>
        <w:rPr>
          <w:rFonts w:ascii="Times New Roman" w:hAnsi="Times New Roman" w:cs="Times New Roman"/>
          <w:b w:val="0"/>
          <w:bCs w:val="0"/>
          <w:caps w:val="0"/>
          <w:lang w:val="lt-LT"/>
        </w:rPr>
        <w:t xml:space="preserve"> </w:t>
      </w:r>
      <w:r>
        <w:rPr>
          <w:rFonts w:ascii="Times New Roman" w:hAnsi="Times New Roman" w:cs="Times New Roman"/>
          <w:caps w:val="0"/>
          <w:lang w:val="lt-LT"/>
        </w:rPr>
        <w:t>apklausa</w:t>
      </w:r>
      <w:r>
        <w:rPr>
          <w:rFonts w:ascii="Times New Roman" w:hAnsi="Times New Roman" w:cs="Times New Roman"/>
          <w:b w:val="0"/>
          <w:bCs w:val="0"/>
          <w:caps w:val="0"/>
          <w:lang w:val="lt-LT"/>
        </w:rPr>
        <w:t xml:space="preserve"> – supaprastinto pirkimo būdas, kai perkančioji organizacija raštu arba žodžiu kviečia tiekėjus pateikti pasiūlymus ir perka prekes, paslaugas ar darbus iš mažiausią kainą pasiūliusio ar ekonomiškiausią pasiūlymą pateikusio tiekėjo;</w:t>
      </w:r>
    </w:p>
    <w:p w:rsidR="008D39EC" w:rsidRDefault="008D39EC" w:rsidP="00011D19">
      <w:pPr>
        <w:pStyle w:val="CentrBold"/>
        <w:numPr>
          <w:ilvl w:val="1"/>
          <w:numId w:val="9"/>
        </w:numPr>
        <w:ind w:left="0" w:firstLine="1134"/>
        <w:jc w:val="both"/>
        <w:rPr>
          <w:rFonts w:ascii="Times New Roman" w:hAnsi="Times New Roman" w:cs="Times New Roman"/>
          <w:b w:val="0"/>
          <w:bCs w:val="0"/>
          <w:caps w:val="0"/>
          <w:lang w:val="lt-LT"/>
        </w:rPr>
      </w:pPr>
      <w:r>
        <w:rPr>
          <w:rFonts w:ascii="Times New Roman" w:hAnsi="Times New Roman" w:cs="Times New Roman"/>
          <w:b w:val="0"/>
          <w:bCs w:val="0"/>
          <w:caps w:val="0"/>
          <w:lang w:val="lt-LT"/>
        </w:rPr>
        <w:t xml:space="preserve"> </w:t>
      </w:r>
      <w:r>
        <w:rPr>
          <w:rFonts w:ascii="Times New Roman" w:hAnsi="Times New Roman" w:cs="Times New Roman"/>
          <w:caps w:val="0"/>
          <w:lang w:val="lt-LT"/>
        </w:rPr>
        <w:t xml:space="preserve">kainodaros taisyklės – </w:t>
      </w:r>
      <w:r>
        <w:rPr>
          <w:rFonts w:ascii="Times New Roman" w:hAnsi="Times New Roman" w:cs="Times New Roman"/>
          <w:b w:val="0"/>
          <w:bCs w:val="0"/>
          <w:caps w:val="0"/>
          <w:lang w:val="lt-LT"/>
        </w:rPr>
        <w:t>pirkimo dokumentuose ir pirkimo sutartyje nustatoma kaina ar pirkimo sutarties kainos apskaičiavimo taisyklės.</w:t>
      </w:r>
    </w:p>
    <w:p w:rsidR="008D39EC" w:rsidRDefault="008D39EC" w:rsidP="00011D19">
      <w:pPr>
        <w:pStyle w:val="CentrBold"/>
        <w:numPr>
          <w:ilvl w:val="1"/>
          <w:numId w:val="9"/>
        </w:numPr>
        <w:ind w:left="0" w:firstLine="1134"/>
        <w:jc w:val="both"/>
        <w:rPr>
          <w:rFonts w:ascii="Times New Roman" w:hAnsi="Times New Roman" w:cs="Times New Roman"/>
          <w:b w:val="0"/>
          <w:bCs w:val="0"/>
          <w:caps w:val="0"/>
          <w:color w:val="FF0000"/>
          <w:lang w:val="lt-LT"/>
        </w:rPr>
      </w:pPr>
      <w:r>
        <w:rPr>
          <w:rFonts w:ascii="Times New Roman" w:hAnsi="Times New Roman" w:cs="Times New Roman"/>
          <w:b w:val="0"/>
          <w:bCs w:val="0"/>
          <w:caps w:val="0"/>
          <w:lang w:val="lt-LT"/>
        </w:rPr>
        <w:lastRenderedPageBreak/>
        <w:t xml:space="preserve"> </w:t>
      </w:r>
      <w:r>
        <w:rPr>
          <w:rFonts w:ascii="Times New Roman" w:hAnsi="Times New Roman" w:cs="Times New Roman"/>
          <w:caps w:val="0"/>
          <w:lang w:val="lt-LT"/>
        </w:rPr>
        <w:t xml:space="preserve">komisija </w:t>
      </w:r>
      <w:r>
        <w:rPr>
          <w:caps w:val="0"/>
          <w:lang w:val="lt-LT"/>
        </w:rPr>
        <w:t xml:space="preserve">– </w:t>
      </w:r>
      <w:r>
        <w:rPr>
          <w:rFonts w:ascii="Times New Roman" w:hAnsi="Times New Roman" w:cs="Times New Roman"/>
          <w:b w:val="0"/>
          <w:bCs w:val="0"/>
          <w:caps w:val="0"/>
          <w:lang w:val="lt-LT"/>
        </w:rPr>
        <w:t>Smalvų kaimo bendruomenės pirmininko įsakymu sudaryta perkančiosios organizacijos viešojo pirkimo komisija.</w:t>
      </w:r>
    </w:p>
    <w:p w:rsidR="008D39EC" w:rsidRDefault="008D39EC" w:rsidP="00011D19">
      <w:pPr>
        <w:pStyle w:val="CentrBold"/>
        <w:numPr>
          <w:ilvl w:val="1"/>
          <w:numId w:val="9"/>
        </w:numPr>
        <w:ind w:left="0" w:firstLine="1134"/>
        <w:jc w:val="both"/>
        <w:rPr>
          <w:rFonts w:ascii="Times New Roman" w:hAnsi="Times New Roman" w:cs="Times New Roman"/>
          <w:b w:val="0"/>
          <w:bCs w:val="0"/>
          <w:caps w:val="0"/>
          <w:color w:val="000000"/>
          <w:lang w:val="lt-LT"/>
        </w:rPr>
      </w:pPr>
      <w:r>
        <w:rPr>
          <w:rFonts w:ascii="Times New Roman" w:hAnsi="Times New Roman" w:cs="Times New Roman"/>
          <w:b w:val="0"/>
          <w:bCs w:val="0"/>
          <w:caps w:val="0"/>
          <w:lang w:val="lt-LT"/>
        </w:rPr>
        <w:t xml:space="preserve"> </w:t>
      </w:r>
      <w:r>
        <w:rPr>
          <w:rFonts w:ascii="Times New Roman" w:hAnsi="Times New Roman" w:cs="Times New Roman"/>
          <w:caps w:val="0"/>
          <w:color w:val="000000"/>
          <w:lang w:val="lt-LT"/>
        </w:rPr>
        <w:t>kvalifikacijos patikrinimas</w:t>
      </w:r>
      <w:r>
        <w:rPr>
          <w:rFonts w:ascii="Times New Roman" w:hAnsi="Times New Roman" w:cs="Times New Roman"/>
          <w:b w:val="0"/>
          <w:bCs w:val="0"/>
          <w:caps w:val="0"/>
          <w:color w:val="000000"/>
          <w:lang w:val="lt-LT"/>
        </w:rPr>
        <w:t xml:space="preserve"> – procedūra, kurios metu tikrinama, ar tiekėjai atitinka pirkimo dokumentuose nurodytus minimalius kvalifikacijos reikalavimus;</w:t>
      </w:r>
    </w:p>
    <w:p w:rsidR="008D39EC" w:rsidRDefault="008D39EC" w:rsidP="00011D19">
      <w:pPr>
        <w:pStyle w:val="CentrBold"/>
        <w:numPr>
          <w:ilvl w:val="1"/>
          <w:numId w:val="9"/>
        </w:numPr>
        <w:ind w:left="0" w:firstLine="1134"/>
        <w:jc w:val="both"/>
        <w:rPr>
          <w:rFonts w:ascii="Times New Roman" w:hAnsi="Times New Roman" w:cs="Times New Roman"/>
          <w:b w:val="0"/>
          <w:bCs w:val="0"/>
          <w:caps w:val="0"/>
          <w:lang w:val="lt-LT"/>
        </w:rPr>
      </w:pPr>
      <w:r>
        <w:rPr>
          <w:rFonts w:ascii="Times New Roman" w:hAnsi="Times New Roman" w:cs="Times New Roman"/>
          <w:b w:val="0"/>
          <w:bCs w:val="0"/>
          <w:caps w:val="0"/>
          <w:lang w:val="lt-LT"/>
        </w:rPr>
        <w:t xml:space="preserve"> </w:t>
      </w:r>
      <w:r>
        <w:rPr>
          <w:rFonts w:ascii="Times New Roman" w:hAnsi="Times New Roman" w:cs="Times New Roman"/>
          <w:caps w:val="0"/>
          <w:lang w:val="lt-LT"/>
        </w:rPr>
        <w:t>numatomo pirkimo vertė</w:t>
      </w:r>
      <w:r>
        <w:rPr>
          <w:rFonts w:ascii="Times New Roman" w:hAnsi="Times New Roman" w:cs="Times New Roman"/>
          <w:b w:val="0"/>
          <w:bCs w:val="0"/>
          <w:caps w:val="0"/>
          <w:lang w:val="lt-LT"/>
        </w:rPr>
        <w:t xml:space="preserve"> (toliau – pirkimo vertė) – perkančiosios organizacijos numatomų sudaryti pirkimo sutarčių vertė, skaičiuojama imant visą mokėtiną sumą be pridėtinės vertės mokesčio, įskaitant visas sutarčių pasirinkimo ir pratęsimo galimybes. Pirkimo vertė skaičiuojama pirkimo pradžiai, atsižvelgiant į visas to paties tipo prekių ar paslaugų arba tam pačiam objektui skirtas darbų pirkimo sutarčių vertes;</w:t>
      </w:r>
    </w:p>
    <w:p w:rsidR="008D39EC" w:rsidRDefault="008D39EC" w:rsidP="00011D19">
      <w:pPr>
        <w:pStyle w:val="CentrBold"/>
        <w:numPr>
          <w:ilvl w:val="1"/>
          <w:numId w:val="9"/>
        </w:numPr>
        <w:ind w:left="0" w:firstLine="1134"/>
        <w:jc w:val="both"/>
        <w:rPr>
          <w:b w:val="0"/>
          <w:bCs w:val="0"/>
          <w:caps w:val="0"/>
          <w:lang w:val="lt-LT"/>
        </w:rPr>
      </w:pPr>
      <w:r>
        <w:rPr>
          <w:rFonts w:ascii="Times New Roman" w:hAnsi="Times New Roman" w:cs="Times New Roman"/>
          <w:lang w:val="lt-LT"/>
        </w:rPr>
        <w:t xml:space="preserve"> </w:t>
      </w:r>
      <w:r>
        <w:rPr>
          <w:caps w:val="0"/>
          <w:lang w:val="lt-LT"/>
        </w:rPr>
        <w:t>Tiekėjas</w:t>
      </w:r>
      <w:r>
        <w:rPr>
          <w:b w:val="0"/>
          <w:bCs w:val="0"/>
          <w:caps w:val="0"/>
          <w:lang w:val="lt-LT"/>
        </w:rPr>
        <w:t xml:space="preserve"> (prekių tiekėjas, paslaugų teikėjas, rangovas) – kiekvienas ūkio subjektas – fizinis asmuo, privatusis juridinis asmuo, viešasis juridinis asmuo, kitos organizacijos ir jų padaliniai ar tokių asmenų grupė – galintis pasiūlyti ar siūlantis prekes, paslaugas ar darbus.</w:t>
      </w:r>
    </w:p>
    <w:p w:rsidR="008D39EC" w:rsidRDefault="008D39EC" w:rsidP="00011D19">
      <w:pPr>
        <w:pStyle w:val="CentrBold"/>
        <w:numPr>
          <w:ilvl w:val="1"/>
          <w:numId w:val="9"/>
        </w:numPr>
        <w:ind w:left="0" w:firstLine="1134"/>
        <w:jc w:val="both"/>
        <w:rPr>
          <w:rFonts w:ascii="Times New Roman" w:hAnsi="Times New Roman" w:cs="Times New Roman"/>
          <w:b w:val="0"/>
          <w:bCs w:val="0"/>
          <w:caps w:val="0"/>
          <w:lang w:val="lt-LT"/>
        </w:rPr>
      </w:pPr>
      <w:r>
        <w:rPr>
          <w:rFonts w:ascii="Times New Roman" w:hAnsi="Times New Roman" w:cs="Times New Roman"/>
          <w:b w:val="0"/>
          <w:bCs w:val="0"/>
          <w:caps w:val="0"/>
          <w:lang w:val="lt-LT"/>
        </w:rPr>
        <w:t xml:space="preserve"> </w:t>
      </w:r>
      <w:r>
        <w:rPr>
          <w:rFonts w:ascii="Times New Roman" w:hAnsi="Times New Roman" w:cs="Times New Roman"/>
          <w:caps w:val="0"/>
          <w:lang w:val="lt-LT"/>
        </w:rPr>
        <w:t>alternatyvus pasiūlymas</w:t>
      </w:r>
      <w:r>
        <w:rPr>
          <w:rFonts w:ascii="Times New Roman" w:hAnsi="Times New Roman" w:cs="Times New Roman"/>
          <w:b w:val="0"/>
          <w:bCs w:val="0"/>
          <w:caps w:val="0"/>
          <w:lang w:val="lt-LT"/>
        </w:rPr>
        <w:t xml:space="preserve"> – pasiūlymas, kuriame siūlomos kitokios, negu yra nustatyta pirkimo dokumentuose, pirkimo objekto charakteristikos arba pirkimo sąlygos;</w:t>
      </w:r>
    </w:p>
    <w:p w:rsidR="008D39EC" w:rsidRDefault="008D39EC" w:rsidP="00011D19">
      <w:pPr>
        <w:pStyle w:val="CentrBold"/>
        <w:numPr>
          <w:ilvl w:val="1"/>
          <w:numId w:val="9"/>
        </w:numPr>
        <w:ind w:left="0" w:firstLine="1134"/>
        <w:jc w:val="both"/>
        <w:rPr>
          <w:rFonts w:ascii="Times New Roman" w:hAnsi="Times New Roman" w:cs="Times New Roman"/>
          <w:b w:val="0"/>
          <w:bCs w:val="0"/>
          <w:caps w:val="0"/>
          <w:lang w:val="lt-LT"/>
        </w:rPr>
      </w:pPr>
      <w:r>
        <w:rPr>
          <w:rFonts w:ascii="Times New Roman" w:hAnsi="Times New Roman" w:cs="Times New Roman"/>
          <w:caps w:val="0"/>
          <w:lang w:val="lt-LT"/>
        </w:rPr>
        <w:t xml:space="preserve"> Perkančioji organizacija – </w:t>
      </w:r>
      <w:r>
        <w:rPr>
          <w:rFonts w:ascii="Times New Roman" w:hAnsi="Times New Roman" w:cs="Times New Roman"/>
          <w:b w:val="0"/>
          <w:bCs w:val="0"/>
          <w:caps w:val="0"/>
          <w:lang w:val="lt-LT"/>
        </w:rPr>
        <w:t xml:space="preserve"> Smalvų kaimo bendruomenė.</w:t>
      </w:r>
    </w:p>
    <w:p w:rsidR="008D39EC" w:rsidRDefault="008D39EC" w:rsidP="00011D19">
      <w:pPr>
        <w:pStyle w:val="CentrBold"/>
        <w:numPr>
          <w:ilvl w:val="0"/>
          <w:numId w:val="9"/>
        </w:numPr>
        <w:ind w:left="0" w:firstLine="1134"/>
        <w:jc w:val="both"/>
        <w:rPr>
          <w:rFonts w:ascii="Times New Roman" w:hAnsi="Times New Roman" w:cs="Times New Roman"/>
          <w:b w:val="0"/>
          <w:bCs w:val="0"/>
          <w:caps w:val="0"/>
          <w:lang w:val="lt-LT"/>
        </w:rPr>
      </w:pPr>
      <w:r>
        <w:rPr>
          <w:rFonts w:ascii="Times New Roman" w:hAnsi="Times New Roman" w:cs="Times New Roman"/>
          <w:b w:val="0"/>
          <w:bCs w:val="0"/>
          <w:caps w:val="0"/>
          <w:lang w:val="lt-LT"/>
        </w:rPr>
        <w:t xml:space="preserve"> Taisyklėse vartojamos kitos sąvokos nustatytos Viešųjų pirkimų įstatyme.</w:t>
      </w:r>
    </w:p>
    <w:p w:rsidR="008D39EC" w:rsidRDefault="008D39EC" w:rsidP="00011D19">
      <w:pPr>
        <w:pStyle w:val="CentrBold"/>
        <w:jc w:val="both"/>
        <w:rPr>
          <w:rFonts w:ascii="Times New Roman" w:hAnsi="Times New Roman" w:cs="Times New Roman"/>
          <w:b w:val="0"/>
          <w:bCs w:val="0"/>
          <w:caps w:val="0"/>
          <w:lang w:val="lt-LT"/>
        </w:rPr>
      </w:pPr>
    </w:p>
    <w:p w:rsidR="008D39EC" w:rsidRDefault="008D39EC" w:rsidP="00011D19">
      <w:pPr>
        <w:pStyle w:val="CentrBold"/>
        <w:jc w:val="both"/>
        <w:rPr>
          <w:rFonts w:ascii="Times New Roman" w:hAnsi="Times New Roman" w:cs="Times New Roman"/>
          <w:b w:val="0"/>
          <w:bCs w:val="0"/>
          <w:caps w:val="0"/>
          <w:lang w:val="lt-LT"/>
        </w:rPr>
      </w:pPr>
    </w:p>
    <w:p w:rsidR="008D39EC" w:rsidRDefault="008D39EC" w:rsidP="00AD4E24">
      <w:pPr>
        <w:pStyle w:val="Turinys"/>
      </w:pPr>
      <w:bookmarkStart w:id="5" w:name="_Toc263678296"/>
      <w:bookmarkStart w:id="6" w:name="_Toc209231257"/>
      <w:r>
        <w:t>iii. SUPAPRASTINTŲ PIRKIMŲ ORGANIZAVIMAS</w:t>
      </w:r>
      <w:bookmarkEnd w:id="5"/>
      <w:bookmarkEnd w:id="6"/>
    </w:p>
    <w:p w:rsidR="008D39EC" w:rsidRDefault="008D39EC" w:rsidP="00011D19">
      <w:pPr>
        <w:pStyle w:val="CentrBold"/>
        <w:jc w:val="both"/>
        <w:rPr>
          <w:rFonts w:ascii="Times New Roman" w:hAnsi="Times New Roman" w:cs="Times New Roman"/>
          <w:caps w:val="0"/>
          <w:lang w:val="lt-LT"/>
        </w:rPr>
      </w:pPr>
    </w:p>
    <w:p w:rsidR="008D39EC" w:rsidRDefault="008D39EC" w:rsidP="00011D19">
      <w:pPr>
        <w:pStyle w:val="CentrBold"/>
        <w:numPr>
          <w:ilvl w:val="0"/>
          <w:numId w:val="9"/>
        </w:numPr>
        <w:ind w:left="0" w:firstLine="1134"/>
        <w:jc w:val="both"/>
        <w:rPr>
          <w:rFonts w:ascii="Times New Roman" w:hAnsi="Times New Roman" w:cs="Times New Roman"/>
          <w:b w:val="0"/>
          <w:bCs w:val="0"/>
          <w:caps w:val="0"/>
          <w:lang w:val="lt-LT"/>
        </w:rPr>
      </w:pPr>
      <w:r>
        <w:rPr>
          <w:rFonts w:ascii="Times New Roman" w:hAnsi="Times New Roman" w:cs="Times New Roman"/>
          <w:b w:val="0"/>
          <w:bCs w:val="0"/>
          <w:caps w:val="0"/>
          <w:lang w:val="lt-LT"/>
        </w:rPr>
        <w:t xml:space="preserve"> Supaprastintus pirkimus vykdo perkančiosios organizacijos pirmininko įsakymu, vadovaujantis Viešųjų pirkimų įstatymo 16 straipsniu, sudaryta komisija. Mažos vertės pirkimus vykdo komisija arba pirkimo organizatorius. Komisijos pirmininku, jos nariais, pirkimo organizatoriumi skiriami nepriekaištingos reputacijos asmenys.</w:t>
      </w:r>
    </w:p>
    <w:p w:rsidR="008D39EC" w:rsidRDefault="008D39EC" w:rsidP="00011D19">
      <w:pPr>
        <w:pStyle w:val="CentrBold"/>
        <w:numPr>
          <w:ilvl w:val="0"/>
          <w:numId w:val="9"/>
        </w:numPr>
        <w:ind w:left="0" w:firstLine="1134"/>
        <w:jc w:val="both"/>
        <w:rPr>
          <w:rFonts w:ascii="Times New Roman" w:hAnsi="Times New Roman" w:cs="Times New Roman"/>
          <w:b w:val="0"/>
          <w:bCs w:val="0"/>
          <w:caps w:val="0"/>
          <w:lang w:val="lt-LT"/>
        </w:rPr>
      </w:pPr>
      <w:r>
        <w:rPr>
          <w:rFonts w:ascii="Times New Roman" w:hAnsi="Times New Roman" w:cs="Times New Roman"/>
          <w:b w:val="0"/>
          <w:bCs w:val="0"/>
          <w:caps w:val="0"/>
          <w:lang w:val="lt-LT"/>
        </w:rPr>
        <w:t xml:space="preserve">  mažos vertės pirkimus vykdo komisija, kai:</w:t>
      </w:r>
    </w:p>
    <w:p w:rsidR="008D39EC" w:rsidRPr="00AD4E24" w:rsidRDefault="008D39EC" w:rsidP="00011D19">
      <w:pPr>
        <w:pStyle w:val="CentrBold"/>
        <w:numPr>
          <w:ilvl w:val="1"/>
          <w:numId w:val="9"/>
        </w:numPr>
        <w:ind w:left="0" w:firstLine="1134"/>
        <w:jc w:val="both"/>
        <w:rPr>
          <w:rFonts w:ascii="Times New Roman" w:hAnsi="Times New Roman" w:cs="Times New Roman"/>
          <w:b w:val="0"/>
          <w:bCs w:val="0"/>
          <w:caps w:val="0"/>
          <w:lang w:val="lt-LT"/>
        </w:rPr>
      </w:pPr>
      <w:r w:rsidRPr="00AD4E24">
        <w:rPr>
          <w:rFonts w:ascii="Times New Roman" w:hAnsi="Times New Roman" w:cs="Times New Roman"/>
          <w:b w:val="0"/>
          <w:bCs w:val="0"/>
          <w:caps w:val="0"/>
          <w:lang w:val="lt-LT"/>
        </w:rPr>
        <w:t xml:space="preserve"> prekių ar paslaugų pirkimo sutarties vertė viršija 75 tūkst. Lt. (be pridėtinės vertės mokesčio);</w:t>
      </w:r>
    </w:p>
    <w:p w:rsidR="008D39EC" w:rsidRDefault="008D39EC" w:rsidP="00011D19">
      <w:pPr>
        <w:pStyle w:val="CentrBold"/>
        <w:numPr>
          <w:ilvl w:val="1"/>
          <w:numId w:val="9"/>
        </w:numPr>
        <w:ind w:left="0" w:firstLine="1134"/>
        <w:jc w:val="both"/>
        <w:rPr>
          <w:rFonts w:ascii="Times New Roman" w:hAnsi="Times New Roman" w:cs="Times New Roman"/>
          <w:b w:val="0"/>
          <w:bCs w:val="0"/>
          <w:caps w:val="0"/>
          <w:lang w:val="lt-LT"/>
        </w:rPr>
      </w:pPr>
      <w:r>
        <w:rPr>
          <w:rFonts w:ascii="Times New Roman" w:hAnsi="Times New Roman" w:cs="Times New Roman"/>
          <w:b w:val="0"/>
          <w:bCs w:val="0"/>
          <w:caps w:val="0"/>
          <w:lang w:val="lt-LT"/>
        </w:rPr>
        <w:t xml:space="preserve"> darbų pirkimo sutarties vertė viršija 150 tūkst. Lt (be pridėtinės vertės mokesčio). </w:t>
      </w:r>
    </w:p>
    <w:p w:rsidR="008D39EC" w:rsidRDefault="008D39EC" w:rsidP="00011D19">
      <w:pPr>
        <w:pStyle w:val="CentrBold"/>
        <w:numPr>
          <w:ilvl w:val="0"/>
          <w:numId w:val="9"/>
        </w:numPr>
        <w:ind w:left="0" w:firstLine="1134"/>
        <w:jc w:val="both"/>
        <w:rPr>
          <w:rFonts w:ascii="Times New Roman" w:hAnsi="Times New Roman" w:cs="Times New Roman"/>
          <w:b w:val="0"/>
          <w:bCs w:val="0"/>
          <w:caps w:val="0"/>
          <w:lang w:val="lt-LT"/>
        </w:rPr>
      </w:pPr>
      <w:r>
        <w:rPr>
          <w:rFonts w:ascii="Times New Roman" w:hAnsi="Times New Roman" w:cs="Times New Roman"/>
          <w:b w:val="0"/>
          <w:bCs w:val="0"/>
          <w:caps w:val="0"/>
          <w:lang w:val="lt-LT"/>
        </w:rPr>
        <w:t xml:space="preserve"> Perkančiosios organizacijos vadovas turi teisę priimti sprendimą pavesti supaprastintą pirkimą vykdyti pirkimo organizatoriui arba komisijai, neatsižvelgdamas į Taisyklių 10.1 ir 10.2 punktuose nustatytas aplinkybes.</w:t>
      </w:r>
    </w:p>
    <w:p w:rsidR="008D39EC" w:rsidRDefault="008D39EC" w:rsidP="00011D19">
      <w:pPr>
        <w:pStyle w:val="CentrBold"/>
        <w:numPr>
          <w:ilvl w:val="0"/>
          <w:numId w:val="9"/>
        </w:numPr>
        <w:ind w:left="0" w:firstLine="1134"/>
        <w:jc w:val="both"/>
        <w:rPr>
          <w:rFonts w:ascii="Times New Roman" w:hAnsi="Times New Roman" w:cs="Times New Roman"/>
          <w:b w:val="0"/>
          <w:bCs w:val="0"/>
          <w:caps w:val="0"/>
          <w:lang w:val="lt-LT"/>
        </w:rPr>
      </w:pPr>
      <w:r>
        <w:rPr>
          <w:rFonts w:ascii="Times New Roman" w:hAnsi="Times New Roman" w:cs="Times New Roman"/>
          <w:b w:val="0"/>
          <w:bCs w:val="0"/>
          <w:caps w:val="0"/>
          <w:lang w:val="lt-LT"/>
        </w:rPr>
        <w:t xml:space="preserve"> Komisija dirba pagal perkančiosios organizacijos pirmininko patvirtintą komisijos darbo reglamentą. </w:t>
      </w:r>
    </w:p>
    <w:p w:rsidR="008D39EC" w:rsidRDefault="008D39EC" w:rsidP="00011D19">
      <w:pPr>
        <w:pStyle w:val="CentrBold"/>
        <w:numPr>
          <w:ilvl w:val="0"/>
          <w:numId w:val="9"/>
        </w:numPr>
        <w:ind w:left="0" w:firstLine="1134"/>
        <w:jc w:val="both"/>
        <w:rPr>
          <w:rFonts w:ascii="Times New Roman" w:hAnsi="Times New Roman" w:cs="Times New Roman"/>
          <w:b w:val="0"/>
          <w:bCs w:val="0"/>
          <w:caps w:val="0"/>
          <w:lang w:val="lt-LT"/>
        </w:rPr>
      </w:pPr>
      <w:r>
        <w:rPr>
          <w:rFonts w:ascii="Times New Roman" w:hAnsi="Times New Roman" w:cs="Times New Roman"/>
          <w:b w:val="0"/>
          <w:bCs w:val="0"/>
          <w:caps w:val="0"/>
          <w:lang w:val="lt-LT"/>
        </w:rPr>
        <w:t xml:space="preserve"> Komisijai turi būti nustatytos užduotys ir suteikti visi užduotims vykdyti reikalingi įgaliojimai. Komisija sprendimus priima savarankiškai. Prieš pradėdami supaprastintą pirkimą, komisijos nariai ir pirkimo organizatorius turi pasirašyti nešališkumo deklaraciją (1 priedas) ir konfidencialumo pasižadėjimą (2 priedas). Jeigu pirkimo organizatorius paskirtas nuolatiniams pirkimams organizuoti ir vykdyti ar sudaryta nuolatinė komisija, nešališkumo deklaracija ir konfidencialumo pasižadėjimas gali būti pasirašomi vieną kartą ir galioja nepriklausomai nuo to, kiek pirkimų bus atliekama.</w:t>
      </w:r>
    </w:p>
    <w:p w:rsidR="008D39EC" w:rsidRDefault="008D39EC" w:rsidP="00011D19">
      <w:pPr>
        <w:pStyle w:val="CentrBold"/>
        <w:numPr>
          <w:ilvl w:val="0"/>
          <w:numId w:val="9"/>
        </w:numPr>
        <w:ind w:left="0" w:firstLine="1134"/>
        <w:jc w:val="both"/>
        <w:rPr>
          <w:rFonts w:ascii="Times New Roman" w:hAnsi="Times New Roman" w:cs="Times New Roman"/>
          <w:b w:val="0"/>
          <w:bCs w:val="0"/>
          <w:caps w:val="0"/>
          <w:lang w:val="lt-LT"/>
        </w:rPr>
      </w:pPr>
      <w:r>
        <w:rPr>
          <w:rFonts w:ascii="Times New Roman" w:hAnsi="Times New Roman" w:cs="Times New Roman"/>
          <w:b w:val="0"/>
          <w:bCs w:val="0"/>
          <w:caps w:val="0"/>
          <w:lang w:val="lt-LT"/>
        </w:rPr>
        <w:t xml:space="preserve"> Kai pirkimą vykdo komisija, kiekvienas jos sprendimas protokoluojamas. Kai pirkimą vykdo pirkimo organizatorius arba pirkimo komisija, atlikdama pirkimus apklausos būdu, pildoma Tiekėjų (rangovų) apklausos pažyma (3 priedas), (jei nėra taikomos vokų atplėšimo procedūros) išskyrus atvejus, kai šių taisyklių nustatyta tvarka pasiūlymą pateikti kreipiamasi į vieną tiekėją.</w:t>
      </w:r>
    </w:p>
    <w:p w:rsidR="008D39EC" w:rsidRDefault="008D39EC" w:rsidP="00011D19">
      <w:pPr>
        <w:pStyle w:val="CentrBold"/>
        <w:numPr>
          <w:ilvl w:val="0"/>
          <w:numId w:val="9"/>
        </w:numPr>
        <w:ind w:left="0" w:firstLine="1134"/>
        <w:jc w:val="both"/>
        <w:rPr>
          <w:rFonts w:ascii="Times New Roman" w:hAnsi="Times New Roman" w:cs="Times New Roman"/>
          <w:b w:val="0"/>
          <w:bCs w:val="0"/>
          <w:caps w:val="0"/>
          <w:lang w:val="lt-LT"/>
        </w:rPr>
      </w:pPr>
      <w:r>
        <w:rPr>
          <w:rFonts w:ascii="Times New Roman" w:hAnsi="Times New Roman" w:cs="Times New Roman"/>
          <w:b w:val="0"/>
          <w:bCs w:val="0"/>
          <w:caps w:val="0"/>
          <w:lang w:val="lt-LT"/>
        </w:rPr>
        <w:t xml:space="preserve"> Pirkimų organizatorius arba pirkimo komisija (jei pirkimas turi būti vykdomas komisijos) prieš pradėdamas pirkimą turi išsiaiškinti, kokias prekes, paslaugas ar darbus reikės pirkti, taip pat reikalingą šių prekių, paslaugų ar darbų kiekį. Taip pat pirkimų organizatorius arba komisija turi nustatyti perkamų prekių, paslaugų ar darbų savybes. Pirkimų organizatorius arba </w:t>
      </w:r>
      <w:r>
        <w:rPr>
          <w:rFonts w:ascii="Times New Roman" w:hAnsi="Times New Roman" w:cs="Times New Roman"/>
          <w:b w:val="0"/>
          <w:bCs w:val="0"/>
          <w:caps w:val="0"/>
          <w:lang w:val="lt-LT"/>
        </w:rPr>
        <w:lastRenderedPageBreak/>
        <w:t>komisija taip pat numato ir pagrindines sutarties sąlygas: sutarties šalių teises ir pareigas, perkamas prekes, paslaugas ar darbus, jeigu įmanoma, – tikslius jų kiekius, kainą arba kainodaros taisykles, atsiskaitymų ir mokėjimo tvarką, prievolių įvykdymo terminus, prievolių įvykdymo užtikrinimą, ginčų sprendimo tvarką, sutarties nutraukimo tvarką, sutarties galiojimą, jeigu sudaroma preliminarioji sutartis, – jai būdingas nuostatas. Pagrindinės sutarties nuostatos nėra nustatomos, kai pirkimo sutartis yra sudaroma žodžiu.</w:t>
      </w:r>
    </w:p>
    <w:p w:rsidR="008D39EC" w:rsidRDefault="008D39EC" w:rsidP="00011D19">
      <w:pPr>
        <w:pStyle w:val="CentrBold"/>
        <w:numPr>
          <w:ilvl w:val="0"/>
          <w:numId w:val="9"/>
        </w:numPr>
        <w:ind w:left="0" w:firstLine="1134"/>
        <w:jc w:val="both"/>
        <w:rPr>
          <w:rFonts w:ascii="Times New Roman" w:hAnsi="Times New Roman" w:cs="Times New Roman"/>
          <w:b w:val="0"/>
          <w:bCs w:val="0"/>
          <w:caps w:val="0"/>
          <w:lang w:val="lt-LT"/>
        </w:rPr>
      </w:pPr>
      <w:r>
        <w:rPr>
          <w:rFonts w:ascii="Times New Roman" w:hAnsi="Times New Roman" w:cs="Times New Roman"/>
          <w:b w:val="0"/>
          <w:bCs w:val="0"/>
          <w:lang w:val="lt-LT"/>
        </w:rPr>
        <w:t>P</w:t>
      </w:r>
      <w:r>
        <w:rPr>
          <w:rFonts w:ascii="Times New Roman" w:hAnsi="Times New Roman" w:cs="Times New Roman"/>
          <w:b w:val="0"/>
          <w:bCs w:val="0"/>
          <w:caps w:val="0"/>
          <w:lang w:val="lt-LT"/>
        </w:rPr>
        <w:t>irkimų organizatorius arba komisija suformuluoja pirkimo sąlygas.</w:t>
      </w:r>
    </w:p>
    <w:p w:rsidR="008D39EC" w:rsidRDefault="008D39EC" w:rsidP="00011D19">
      <w:pPr>
        <w:pStyle w:val="CentrBold"/>
        <w:numPr>
          <w:ilvl w:val="0"/>
          <w:numId w:val="9"/>
        </w:numPr>
        <w:ind w:left="0" w:firstLine="1134"/>
        <w:jc w:val="both"/>
        <w:rPr>
          <w:rFonts w:ascii="Times New Roman" w:hAnsi="Times New Roman" w:cs="Times New Roman"/>
          <w:b w:val="0"/>
          <w:bCs w:val="0"/>
          <w:caps w:val="0"/>
          <w:lang w:val="lt-LT"/>
        </w:rPr>
      </w:pPr>
      <w:r>
        <w:rPr>
          <w:rFonts w:ascii="Times New Roman" w:hAnsi="Times New Roman" w:cs="Times New Roman"/>
          <w:b w:val="0"/>
          <w:bCs w:val="0"/>
          <w:caps w:val="0"/>
          <w:lang w:val="lt-LT"/>
        </w:rPr>
        <w:t xml:space="preserve"> Pirkimų organizatorius arba komisija išrenka geriausią pasiūlymą pateikusį tiekėją, su kuriuo bus sudaroma sutartis (sutartys).</w:t>
      </w:r>
    </w:p>
    <w:p w:rsidR="008D39EC" w:rsidRDefault="008D39EC" w:rsidP="00011D19">
      <w:pPr>
        <w:pStyle w:val="CentrBold"/>
        <w:numPr>
          <w:ilvl w:val="0"/>
          <w:numId w:val="9"/>
        </w:numPr>
        <w:tabs>
          <w:tab w:val="left" w:pos="540"/>
        </w:tabs>
        <w:ind w:left="0" w:firstLine="1134"/>
        <w:jc w:val="both"/>
        <w:rPr>
          <w:rFonts w:ascii="Times New Roman" w:hAnsi="Times New Roman" w:cs="Times New Roman"/>
          <w:b w:val="0"/>
          <w:bCs w:val="0"/>
          <w:lang w:val="lt-LT"/>
        </w:rPr>
      </w:pPr>
      <w:r>
        <w:rPr>
          <w:rFonts w:ascii="Times New Roman" w:hAnsi="Times New Roman" w:cs="Times New Roman"/>
          <w:lang w:val="lt-LT"/>
        </w:rPr>
        <w:t xml:space="preserve"> </w:t>
      </w:r>
      <w:r>
        <w:rPr>
          <w:rFonts w:ascii="Times New Roman" w:hAnsi="Times New Roman" w:cs="Times New Roman"/>
          <w:b w:val="0"/>
          <w:bCs w:val="0"/>
          <w:lang w:val="lt-LT"/>
        </w:rPr>
        <w:t>P</w:t>
      </w:r>
      <w:r>
        <w:rPr>
          <w:rFonts w:ascii="Times New Roman" w:hAnsi="Times New Roman" w:cs="Times New Roman"/>
          <w:b w:val="0"/>
          <w:bCs w:val="0"/>
          <w:caps w:val="0"/>
          <w:lang w:val="lt-LT"/>
        </w:rPr>
        <w:t xml:space="preserve">erkančioji organizacija supaprastinto pirkimo procedūroms iki pirkimo sutarties sudarymo atlikti gali įgalioti kitą perkančiąją organizaciją (toliau – įgaliotoji organizacija). Tokiu atveju įgaliotajai organizacijai nustatomos užduotys ir suteikiami visi įgaliojimai toms užduotims vykdyti. </w:t>
      </w:r>
    </w:p>
    <w:p w:rsidR="008D39EC" w:rsidRDefault="008D39EC" w:rsidP="00011D19">
      <w:pPr>
        <w:pStyle w:val="CentrBold"/>
        <w:numPr>
          <w:ilvl w:val="0"/>
          <w:numId w:val="9"/>
        </w:numPr>
        <w:tabs>
          <w:tab w:val="left" w:pos="540"/>
        </w:tabs>
        <w:ind w:left="0" w:firstLine="1134"/>
        <w:jc w:val="both"/>
        <w:rPr>
          <w:caps w:val="0"/>
          <w:lang w:val="lt-LT"/>
        </w:rPr>
      </w:pPr>
      <w:r>
        <w:rPr>
          <w:rFonts w:ascii="Times New Roman" w:hAnsi="Times New Roman" w:cs="Times New Roman"/>
          <w:lang w:val="lt-LT"/>
        </w:rPr>
        <w:t xml:space="preserve"> </w:t>
      </w:r>
      <w:r>
        <w:rPr>
          <w:rFonts w:ascii="Times New Roman" w:hAnsi="Times New Roman" w:cs="Times New Roman"/>
          <w:b w:val="0"/>
          <w:bCs w:val="0"/>
          <w:lang w:val="lt-LT"/>
        </w:rPr>
        <w:t>P</w:t>
      </w:r>
      <w:r>
        <w:rPr>
          <w:rFonts w:ascii="Times New Roman" w:hAnsi="Times New Roman" w:cs="Times New Roman"/>
          <w:b w:val="0"/>
          <w:bCs w:val="0"/>
          <w:caps w:val="0"/>
          <w:lang w:val="lt-LT"/>
        </w:rPr>
        <w:t>erkančioji organizacija gali</w:t>
      </w:r>
      <w:r>
        <w:rPr>
          <w:b w:val="0"/>
          <w:bCs w:val="0"/>
          <w:caps w:val="0"/>
          <w:lang w:val="lt-LT"/>
        </w:rPr>
        <w:t xml:space="preserve"> vykdyti supaprastintus pirkimus per centrinę perkančiąją organizaciją arba iš jos (jei centrinė perkančioji organizacija sudariusi atitinkamų prekių, paslaugų ar darbų preliminariąsias sutartis). Siūlymą pirkti per centrinę perkančiąją organizaciją arba iš jos gali teikti Komisija ar Pirkimo organizatorius</w:t>
      </w:r>
      <w:r>
        <w:rPr>
          <w:caps w:val="0"/>
          <w:lang w:val="lt-LT"/>
        </w:rPr>
        <w:t>. </w:t>
      </w:r>
    </w:p>
    <w:p w:rsidR="008D39EC" w:rsidRDefault="008D39EC" w:rsidP="00011D19">
      <w:pPr>
        <w:numPr>
          <w:ilvl w:val="0"/>
          <w:numId w:val="9"/>
        </w:numPr>
        <w:ind w:left="0" w:firstLine="1134"/>
        <w:jc w:val="both"/>
      </w:pPr>
      <w:r>
        <w:t xml:space="preserve"> Perkančioji organizacija turi teisę nutraukti supaprastintą pirkimą, jeigu atsirado aplinkybių, kurių nebuvo galima numatyti pirkimo pradžioje (perkamas objektas tapo nereikalingas, nėra lėšų už jį apmokėti ir pan.). Teikimą dėl supaprastinto pirkimo nutraukimo Komisija arba Pirkimo organizatorius teikia perkančiosios organizacijos vadovui, kuris priima sprendimą dėl supaprastinto pirkimo procedūrų nutraukimo. Sprendimą dėl mažos vertės pirkimo nutraukimo gali priimti Komisija arba Pirkimo organizatorius.</w:t>
      </w:r>
    </w:p>
    <w:p w:rsidR="008D39EC" w:rsidRDefault="008D39EC" w:rsidP="00011D19">
      <w:pPr>
        <w:numPr>
          <w:ilvl w:val="0"/>
          <w:numId w:val="9"/>
        </w:numPr>
        <w:ind w:left="0" w:firstLine="1134"/>
        <w:jc w:val="both"/>
      </w:pPr>
      <w:r>
        <w:t xml:space="preserve"> Perkančioji organizacija su geriausią pasiūlymą pateikusiu tiekėju arba, kai kreipiamasi į vieną tiekėją, su tiekėju, kurio pasiūlymas atitinka perkančiosios organizacijos nustatytus minimalius reikalavimus, sudaro pirkimo sutartį.</w:t>
      </w:r>
    </w:p>
    <w:p w:rsidR="008D39EC" w:rsidRDefault="008D39EC" w:rsidP="00011D19">
      <w:pPr>
        <w:tabs>
          <w:tab w:val="left" w:pos="540"/>
        </w:tabs>
        <w:jc w:val="both"/>
      </w:pPr>
    </w:p>
    <w:p w:rsidR="008D39EC" w:rsidRDefault="008D39EC" w:rsidP="00011D19">
      <w:pPr>
        <w:tabs>
          <w:tab w:val="left" w:pos="540"/>
        </w:tabs>
        <w:jc w:val="both"/>
      </w:pPr>
    </w:p>
    <w:p w:rsidR="008D39EC" w:rsidRDefault="008D39EC" w:rsidP="00AD4E24">
      <w:pPr>
        <w:pStyle w:val="Turinys"/>
      </w:pPr>
      <w:bookmarkStart w:id="7" w:name="_Toc263678297"/>
      <w:bookmarkStart w:id="8" w:name="_Toc200210273"/>
      <w:r>
        <w:t>iv. PIRKIMO VERČIŲ SKAIČIAVIMAS IR DERINIMAS</w:t>
      </w:r>
      <w:bookmarkEnd w:id="7"/>
    </w:p>
    <w:bookmarkEnd w:id="8"/>
    <w:p w:rsidR="008D39EC" w:rsidRDefault="008D39EC" w:rsidP="00011D19">
      <w:pPr>
        <w:tabs>
          <w:tab w:val="left" w:pos="540"/>
        </w:tabs>
        <w:jc w:val="both"/>
      </w:pPr>
    </w:p>
    <w:p w:rsidR="008D39EC" w:rsidRDefault="008D39EC" w:rsidP="00011D19">
      <w:pPr>
        <w:numPr>
          <w:ilvl w:val="0"/>
          <w:numId w:val="9"/>
        </w:numPr>
        <w:ind w:left="0" w:firstLine="1134"/>
        <w:jc w:val="both"/>
      </w:pPr>
      <w:r>
        <w:t xml:space="preserve"> Pirkimų vertes, vadovaudamasis Viešųjų pirkimų įstatymo 9 straipsnio nuostatomis ir </w:t>
      </w:r>
      <w:bookmarkStart w:id="9" w:name="OLE_LINK5"/>
      <w:bookmarkStart w:id="10" w:name="OLE_LINK4"/>
      <w:r>
        <w:t>Viešųjų pirkimų tarnybos</w:t>
      </w:r>
      <w:bookmarkEnd w:id="9"/>
      <w:bookmarkEnd w:id="10"/>
      <w:r>
        <w:t xml:space="preserve"> prie Lietuvos Respublikos Vyriausybės direktoriaus 2003 m. vasario 26 d. įsakymu Nr. 1S-26 patvirtinta numatomo viešojo pirkimo vertės nustatymo metodika (Žin., 2003, Nr. 22-949; 2006, Nr. 12-454, 2007, Nr. 17-650) (aktualia jos redakcija) apskaičiuoja pirkimų organizatorius arba pirkimų komisija.</w:t>
      </w:r>
    </w:p>
    <w:p w:rsidR="008D39EC" w:rsidRDefault="008D39EC" w:rsidP="00011D19">
      <w:pPr>
        <w:jc w:val="both"/>
        <w:rPr>
          <w:color w:val="FFFF00"/>
        </w:rPr>
      </w:pPr>
    </w:p>
    <w:p w:rsidR="008D39EC" w:rsidRDefault="008D39EC" w:rsidP="00011D19">
      <w:pPr>
        <w:jc w:val="both"/>
      </w:pPr>
    </w:p>
    <w:p w:rsidR="008D39EC" w:rsidRDefault="008D39EC" w:rsidP="00AD4E24">
      <w:pPr>
        <w:pStyle w:val="Turinys"/>
      </w:pPr>
      <w:bookmarkStart w:id="11" w:name="_Toc263678298"/>
      <w:bookmarkStart w:id="12" w:name="_Toc209231258"/>
      <w:r>
        <w:t>v. SUPAPRASTINTŲ PIRKIMŲ PASKELBIMAS</w:t>
      </w:r>
      <w:bookmarkEnd w:id="11"/>
      <w:bookmarkEnd w:id="12"/>
    </w:p>
    <w:p w:rsidR="008D39EC" w:rsidRDefault="008D39EC" w:rsidP="00011D19">
      <w:pPr>
        <w:tabs>
          <w:tab w:val="left" w:pos="540"/>
        </w:tabs>
        <w:ind w:left="709"/>
        <w:jc w:val="both"/>
      </w:pPr>
    </w:p>
    <w:p w:rsidR="008D39EC" w:rsidRDefault="008D39EC" w:rsidP="00011D19">
      <w:pPr>
        <w:numPr>
          <w:ilvl w:val="0"/>
          <w:numId w:val="9"/>
        </w:numPr>
        <w:ind w:left="0" w:firstLine="1134"/>
        <w:jc w:val="both"/>
      </w:pPr>
      <w:r>
        <w:t xml:space="preserve"> Perkančioji organizacija apie numatomus pirkimus, tarp jų ir tuos, kurių metu numatoma sudaryti preliminariąją sutartį, iš anksto privalo skelbti tais atvejais, kai pirkimo vertė yra ne mažesnė už nurodytą Viešųjų pirkimų įstatymo 22 straipsnio 1 dalies 1, 2, 3 punktuose ir perkančioji organizacija ketina pasinaudoti galimybe sutrumpinti pasiūlymų pateikimo terminus, nurodytus Viešųjų pirkimų įstatymo 44, 46, 75 straipsniuose.</w:t>
      </w:r>
      <w:r>
        <w:rPr>
          <w:i/>
          <w:iCs/>
        </w:rPr>
        <w:t xml:space="preserve"> </w:t>
      </w:r>
      <w:r>
        <w:t>Šis reikalavimas netaikomas atliekant pirkimą</w:t>
      </w:r>
      <w:r>
        <w:rPr>
          <w:i/>
          <w:iCs/>
        </w:rPr>
        <w:t xml:space="preserve"> </w:t>
      </w:r>
      <w:r>
        <w:t>neskelbiamų derybų būdu. Apie numatomus prekių ir paslaugų pirkimus perkančioji organizacija privalo iš anksto paskelbti tik prasidėjus finansiniams metams, o apie numatomus darbų pirkimus – iš karto, priėmus sprendimą, kuriuo patvirtinama objektų statyba</w:t>
      </w:r>
      <w:r>
        <w:rPr>
          <w:i/>
          <w:iCs/>
        </w:rPr>
        <w:t>.</w:t>
      </w:r>
    </w:p>
    <w:p w:rsidR="008D39EC" w:rsidRDefault="008D39EC" w:rsidP="00011D19">
      <w:pPr>
        <w:numPr>
          <w:ilvl w:val="0"/>
          <w:numId w:val="9"/>
        </w:numPr>
        <w:jc w:val="both"/>
        <w:rPr>
          <w:lang w:val="sv-SE"/>
        </w:rPr>
      </w:pPr>
      <w:r>
        <w:rPr>
          <w:color w:val="FF0000"/>
        </w:rPr>
        <w:t xml:space="preserve"> </w:t>
      </w:r>
      <w:r>
        <w:t>Perkančioji organizacija</w:t>
      </w:r>
      <w:r>
        <w:rPr>
          <w:color w:val="FF0000"/>
        </w:rPr>
        <w:t xml:space="preserve"> </w:t>
      </w:r>
      <w:r>
        <w:rPr>
          <w:lang w:val="sv-SE"/>
        </w:rPr>
        <w:t xml:space="preserve">supaprastintų pirkimų atlikimo atveju skelbia: </w:t>
      </w:r>
    </w:p>
    <w:p w:rsidR="008D39EC" w:rsidRDefault="008D39EC" w:rsidP="00011D19">
      <w:pPr>
        <w:numPr>
          <w:ilvl w:val="0"/>
          <w:numId w:val="10"/>
        </w:numPr>
        <w:ind w:left="0" w:firstLine="1200"/>
        <w:jc w:val="both"/>
        <w:rPr>
          <w:lang w:val="sv-SE"/>
        </w:rPr>
      </w:pPr>
      <w:r>
        <w:rPr>
          <w:lang w:val="sv-SE"/>
        </w:rPr>
        <w:t>1.apie kiekvieną supaprastintą pirkimą, išskyrus supaprastintus pirkimus, atliekamus apklausos būdu šių Taisyklių nustatytais atvejais;</w:t>
      </w:r>
    </w:p>
    <w:p w:rsidR="008D39EC" w:rsidRDefault="008D39EC" w:rsidP="00011D19">
      <w:pPr>
        <w:numPr>
          <w:ilvl w:val="0"/>
          <w:numId w:val="11"/>
        </w:numPr>
        <w:ind w:left="0" w:firstLine="1200"/>
        <w:jc w:val="both"/>
        <w:rPr>
          <w:lang w:val="sv-SE"/>
        </w:rPr>
      </w:pPr>
      <w:r>
        <w:rPr>
          <w:lang w:val="sv-SE"/>
        </w:rPr>
        <w:t>2. informacinį pranešimą, priėmusi sprendimą pirkti prekes, paslaugas ar darbus nepaskelbus apie pirkimą (toliau – informacin</w:t>
      </w:r>
      <w:r w:rsidR="0055327E">
        <w:rPr>
          <w:lang w:val="sv-SE"/>
        </w:rPr>
        <w:t xml:space="preserve">is pranešimas) šių Taisyklių 101.1.1, 101.1.2, </w:t>
      </w:r>
      <w:r w:rsidR="0055327E">
        <w:rPr>
          <w:lang w:val="sv-SE"/>
        </w:rPr>
        <w:lastRenderedPageBreak/>
        <w:t>101.1.6, 101.2.1, 101.3.1, 101.3.2, 101.3.4, 101.3.5, 101.4.1, 101</w:t>
      </w:r>
      <w:r>
        <w:rPr>
          <w:lang w:val="sv-SE"/>
        </w:rPr>
        <w:t>.5.1 punktuose nustatytais atvejais. Perkančioji organizacija informacinį pranešimą skelbi</w:t>
      </w:r>
      <w:r w:rsidR="00601995">
        <w:rPr>
          <w:lang w:val="sv-SE"/>
        </w:rPr>
        <w:t>a</w:t>
      </w:r>
      <w:r>
        <w:rPr>
          <w:lang w:val="sv-SE"/>
        </w:rPr>
        <w:t xml:space="preserve">, </w:t>
      </w:r>
      <w:r w:rsidRPr="00601995">
        <w:rPr>
          <w:lang w:val="sv-SE"/>
        </w:rPr>
        <w:t>priėmus sprendimą dėl laimėjimo</w:t>
      </w:r>
      <w:r w:rsidRPr="00AD4E24">
        <w:rPr>
          <w:color w:val="0000FF"/>
          <w:lang w:val="sv-SE"/>
        </w:rPr>
        <w:t xml:space="preserve"> </w:t>
      </w:r>
      <w:r>
        <w:rPr>
          <w:lang w:val="sv-SE"/>
        </w:rPr>
        <w:t>tačiau ne vėliau kaip 5 darbo dienos iki pirkimo sutarties sudarymo, kai ji gali identifikuoti tiekėją, su kuriuo ketina sudaryti pirkimo sutartį (priėmusi sprendimą kreiptis į tiekėją pateikti pasiūlymą, jau pateikusi kvietimą tiekėjui dalyvauti pirkimo procedūrose, pasiūlymo vertinimo procedūros metu arba pripažinus tiekėjo pasiūlymą tinkamu ar, kai kviečiamas daugiau kaip vienas tiekėjas, patvirtinusi pasiūlymų eilę).</w:t>
      </w:r>
    </w:p>
    <w:p w:rsidR="008D39EC" w:rsidRDefault="008D39EC" w:rsidP="00011D19">
      <w:pPr>
        <w:numPr>
          <w:ilvl w:val="0"/>
          <w:numId w:val="12"/>
        </w:numPr>
        <w:ind w:left="0" w:firstLine="1200"/>
        <w:jc w:val="both"/>
        <w:rPr>
          <w:lang w:val="sv-SE"/>
        </w:rPr>
      </w:pPr>
      <w:r>
        <w:rPr>
          <w:lang w:val="sv-SE"/>
        </w:rPr>
        <w:t>3. apie sudarytą pirkimo sutartį ar preliminariąją sutartį, ją sudariusi dėl Viešųjų pirkimų įstatymo 2 priedėlio B paslaugų sąraše nurodytų paslaugų, kai pirkimo vertė yra ne mažesnė, negu yra  nustatyta tarptautinio pirkimo vertės riba, ne vėliau kaip per 48 dienas po pirkimo sutarties  ar preliminariosios sutarties sudarymo.</w:t>
      </w:r>
    </w:p>
    <w:p w:rsidR="008D39EC" w:rsidRDefault="008D39EC" w:rsidP="00011D19">
      <w:pPr>
        <w:ind w:left="1200"/>
        <w:jc w:val="both"/>
      </w:pPr>
    </w:p>
    <w:p w:rsidR="008D39EC" w:rsidRDefault="008D39EC" w:rsidP="00011D19">
      <w:pPr>
        <w:numPr>
          <w:ilvl w:val="0"/>
          <w:numId w:val="13"/>
        </w:numPr>
        <w:ind w:left="0" w:firstLine="1200"/>
        <w:jc w:val="both"/>
      </w:pPr>
      <w:r>
        <w:t xml:space="preserve"> </w:t>
      </w:r>
      <w:r>
        <w:rPr>
          <w:lang w:val="sv-SE"/>
        </w:rPr>
        <w:t xml:space="preserve">Perkančioji organizacija apie supaprastintų pirkimų atlikimo atveju skelbia, išskyrus supaprastintus pirkimus, atliekamus apklausos būdu šių Taisyklių nustatytais atvejais; </w:t>
      </w:r>
      <w:r w:rsidR="00601995" w:rsidRPr="00601995">
        <w:rPr>
          <w:lang w:val="sv-SE"/>
        </w:rPr>
        <w:t>p</w:t>
      </w:r>
      <w:r w:rsidRPr="00601995">
        <w:t>erkančioji</w:t>
      </w:r>
      <w:r>
        <w:t xml:space="preserve"> organizacija informacinį pranešimą skelbia bet kuriuo momentu, tačiau ne vėliau kaip 5 darbo dienos iki pirkimo sutarties sudarymo, kai ji gali identifikuoti tiekėją, su kuriuo ketina sudaryti pirkimo sutartį (priėmus sprendimą kreiptis į tiekėją pateikti pasiūlymą, jau pateikus kvietimą tiekėjui dalyvauti pirkimo procedūrose, pasiūlymo vertinimo procedūros metu arba pripažinus tiekėjo pasiūlymą tinkamu ar, kai kviečiamas daugiau kaip vienas tiekėjas, patvirtinus pasiūlymų eilę).</w:t>
      </w:r>
    </w:p>
    <w:p w:rsidR="008D39EC" w:rsidRDefault="008D39EC" w:rsidP="00011D19">
      <w:pPr>
        <w:numPr>
          <w:ilvl w:val="0"/>
          <w:numId w:val="13"/>
        </w:numPr>
        <w:ind w:left="0" w:firstLine="1134"/>
        <w:jc w:val="both"/>
        <w:rPr>
          <w:color w:val="FF0000"/>
        </w:rPr>
      </w:pPr>
      <w:r>
        <w:t xml:space="preserve"> Visus skelbimus ir informacinius pranešimus perkančioji organizacija pateikia Viešųjų pirkimų tarnybai pagal jos nustatytus skelbiamos informacijos privalomuosius reikalavimus, standartines formas bei skelbimų teikimo tvarką. Papildomai skelbimai ir informaciniai pranešimai gali būti skelbiami perkančiosios organizacijos interneto svetainėje, kitur internete, leidiniuose ar kitomis priemonėmis. Perkančioji organizacija užtikrina, kad šie skelbimai ir informaciniai pranešimai būtų paskelbti ne anksčiau negu „Valstybės žinių“ priede „Informaciniai pranešimai“, mažos vertės pirkimo atveju – CVP IS, o to paties skelbimo turinys visur būtų tapatus. Už skelbimo ir informacinio pranešimo turinį atsakinga perkančioji organizacija. </w:t>
      </w:r>
    </w:p>
    <w:p w:rsidR="008D39EC" w:rsidRDefault="008D39EC" w:rsidP="00011D19">
      <w:pPr>
        <w:jc w:val="both"/>
      </w:pPr>
    </w:p>
    <w:p w:rsidR="008D39EC" w:rsidRDefault="008D39EC" w:rsidP="00011D19">
      <w:pPr>
        <w:jc w:val="both"/>
      </w:pPr>
    </w:p>
    <w:p w:rsidR="008D39EC" w:rsidRDefault="008D39EC" w:rsidP="00AD4E24">
      <w:pPr>
        <w:pStyle w:val="Turinys"/>
      </w:pPr>
      <w:bookmarkStart w:id="13" w:name="_Toc263678299"/>
      <w:bookmarkStart w:id="14" w:name="_Toc209231259"/>
      <w:r>
        <w:t>vi. PIRKIMO DOKUMENTŲ RENGIMAS, PAAIŠKINIMAI, TEIKIMAS</w:t>
      </w:r>
      <w:bookmarkEnd w:id="13"/>
      <w:bookmarkEnd w:id="14"/>
    </w:p>
    <w:p w:rsidR="008D39EC" w:rsidRDefault="008D39EC" w:rsidP="00011D19">
      <w:pPr>
        <w:jc w:val="both"/>
      </w:pPr>
    </w:p>
    <w:p w:rsidR="008D39EC" w:rsidRDefault="008D39EC" w:rsidP="00011D19">
      <w:pPr>
        <w:numPr>
          <w:ilvl w:val="0"/>
          <w:numId w:val="13"/>
        </w:numPr>
        <w:tabs>
          <w:tab w:val="left" w:pos="540"/>
        </w:tabs>
        <w:ind w:left="0" w:firstLine="1134"/>
        <w:jc w:val="both"/>
      </w:pPr>
      <w:r>
        <w:t xml:space="preserve"> Pirkimo dokumentus rengia Komisija arba Pirkimo organizatorius.</w:t>
      </w:r>
    </w:p>
    <w:p w:rsidR="008D39EC" w:rsidRDefault="008D39EC" w:rsidP="00011D19">
      <w:pPr>
        <w:numPr>
          <w:ilvl w:val="0"/>
          <w:numId w:val="13"/>
        </w:numPr>
        <w:tabs>
          <w:tab w:val="left" w:pos="540"/>
        </w:tabs>
        <w:ind w:left="0" w:firstLine="1134"/>
        <w:jc w:val="both"/>
      </w:pPr>
      <w:r>
        <w:t xml:space="preserve"> Pirkimo dokumentai gali būti nerengiami, kai apklausa vykdoma žodžiu.</w:t>
      </w:r>
    </w:p>
    <w:p w:rsidR="008D39EC" w:rsidRDefault="008D39EC" w:rsidP="00011D19">
      <w:pPr>
        <w:numPr>
          <w:ilvl w:val="0"/>
          <w:numId w:val="13"/>
        </w:numPr>
        <w:tabs>
          <w:tab w:val="left" w:pos="540"/>
        </w:tabs>
        <w:ind w:left="0" w:firstLine="1134"/>
        <w:jc w:val="both"/>
      </w:pPr>
      <w:r>
        <w:t xml:space="preserve"> Pirkimo dokumentai rengiami lietuvių kalba. Papildomai pirkimo dokumentai gali būti rengiami ir kitomis kalbomis.</w:t>
      </w:r>
    </w:p>
    <w:p w:rsidR="008D39EC" w:rsidRDefault="008D39EC" w:rsidP="00011D19">
      <w:pPr>
        <w:numPr>
          <w:ilvl w:val="0"/>
          <w:numId w:val="13"/>
        </w:numPr>
        <w:tabs>
          <w:tab w:val="left" w:pos="540"/>
        </w:tabs>
        <w:ind w:left="0" w:firstLine="1134"/>
        <w:jc w:val="both"/>
      </w:pPr>
      <w:r>
        <w:t xml:space="preserve"> Pirkimo dokumentai turi būti tikslūs, aiškūs, be dviprasmybių, kad tiekėjai galėtų pateikti pasiūlymus, o perkančioji organizacija nupirkti tai, ko reikia.</w:t>
      </w:r>
    </w:p>
    <w:p w:rsidR="008D39EC" w:rsidRDefault="008D39EC" w:rsidP="00011D19">
      <w:pPr>
        <w:numPr>
          <w:ilvl w:val="0"/>
          <w:numId w:val="13"/>
        </w:numPr>
        <w:tabs>
          <w:tab w:val="left" w:pos="540"/>
        </w:tabs>
        <w:ind w:left="0" w:firstLine="1134"/>
        <w:jc w:val="both"/>
      </w:pPr>
      <w:r>
        <w:t xml:space="preserve"> Pirkimo dokumentuose nustatyti reikalavimai negali dirbtinai riboti tiekėjų galimybių dalyvauti supaprastintame pirkime ar sudaryti sąlygas dalyvauti tik konkretiems tiekėjams.</w:t>
      </w:r>
    </w:p>
    <w:p w:rsidR="008D39EC" w:rsidRDefault="008D39EC" w:rsidP="00011D19">
      <w:pPr>
        <w:numPr>
          <w:ilvl w:val="0"/>
          <w:numId w:val="13"/>
        </w:numPr>
        <w:tabs>
          <w:tab w:val="left" w:pos="540"/>
        </w:tabs>
        <w:ind w:left="0" w:firstLine="1134"/>
        <w:jc w:val="both"/>
      </w:pPr>
      <w:r>
        <w:t xml:space="preserve"> Pirkimo dokumentuose, atsižvelgiant į pasirinktą supaprastinto pirkimo būdą, pateikiama ši informacija:</w:t>
      </w:r>
    </w:p>
    <w:p w:rsidR="008D39EC" w:rsidRDefault="008D39EC" w:rsidP="00011D19">
      <w:pPr>
        <w:numPr>
          <w:ilvl w:val="1"/>
          <w:numId w:val="13"/>
        </w:numPr>
        <w:ind w:left="0" w:firstLine="1134"/>
        <w:jc w:val="both"/>
      </w:pPr>
      <w:r>
        <w:t xml:space="preserve"> nuoroda į perkančiosios organizacijos supaprastintų pirkimų taisykles, kuriomis vadovaujantis vykdomas supaprastintas pirkimas (šių taisyklių pavadinimas, patvirtinimo data, visų pakeitimų datos);</w:t>
      </w:r>
    </w:p>
    <w:p w:rsidR="008D39EC" w:rsidRDefault="008D39EC" w:rsidP="00011D19">
      <w:pPr>
        <w:numPr>
          <w:ilvl w:val="1"/>
          <w:numId w:val="13"/>
        </w:numPr>
        <w:ind w:left="0" w:firstLine="1134"/>
        <w:jc w:val="both"/>
      </w:pPr>
      <w:r>
        <w:t xml:space="preserve"> jei apie pirkimą buvo skelbta, nuoroda į skelbimą;</w:t>
      </w:r>
    </w:p>
    <w:p w:rsidR="008D39EC" w:rsidRDefault="008D39EC" w:rsidP="00011D19">
      <w:pPr>
        <w:numPr>
          <w:ilvl w:val="1"/>
          <w:numId w:val="13"/>
        </w:numPr>
        <w:ind w:left="0" w:firstLine="1134"/>
        <w:jc w:val="both"/>
      </w:pPr>
      <w:r>
        <w:t xml:space="preserve"> perkančiosios organizacijos darbuotojų, kurie įgalioti palaikyti ryšį su tiekėjais, pareigos, vardai, pavardės, adresai, telefonų ir faksų numeriai;</w:t>
      </w:r>
    </w:p>
    <w:p w:rsidR="008D39EC" w:rsidRDefault="008D39EC" w:rsidP="00011D19">
      <w:pPr>
        <w:numPr>
          <w:ilvl w:val="1"/>
          <w:numId w:val="13"/>
        </w:numPr>
        <w:ind w:left="0" w:firstLine="1134"/>
        <w:jc w:val="both"/>
      </w:pPr>
      <w:r>
        <w:t xml:space="preserve"> pasiūlymų (toliau šiame punkte – pasiūlymų) ir (ar) paraiškų pateikimo terminas (data, valanda ir minutė) ir vieta;</w:t>
      </w:r>
    </w:p>
    <w:p w:rsidR="008D39EC" w:rsidRDefault="008D39EC" w:rsidP="00011D19">
      <w:pPr>
        <w:numPr>
          <w:ilvl w:val="1"/>
          <w:numId w:val="13"/>
        </w:numPr>
        <w:ind w:left="0" w:firstLine="1134"/>
        <w:jc w:val="both"/>
      </w:pPr>
      <w:r>
        <w:lastRenderedPageBreak/>
        <w:t xml:space="preserve"> pasiūlymų ir (ar) paraiškų, rengimo ir pateikimo reikalavimai; jeigu numatoma pasiūlymus ir (ar) paraiškas priimti naudojant elektronines priemones, atitinkančias Viešųjų pirkimų įstatymo 17 straipsnio nuostatas, – informacija apie reikalavimus, būtinus pasiūlymams ir (ar) paraiškoms pateikti elektroniniu būdu, įskaitant ir kodavimą (šifravimą);</w:t>
      </w:r>
    </w:p>
    <w:p w:rsidR="008D39EC" w:rsidRDefault="008D39EC" w:rsidP="00011D19">
      <w:pPr>
        <w:numPr>
          <w:ilvl w:val="1"/>
          <w:numId w:val="13"/>
        </w:numPr>
        <w:ind w:left="0" w:firstLine="1134"/>
        <w:jc w:val="both"/>
      </w:pPr>
      <w:r>
        <w:t xml:space="preserve"> pasiūlymo galiojimo terminas;</w:t>
      </w:r>
    </w:p>
    <w:p w:rsidR="008D39EC" w:rsidRDefault="008D39EC" w:rsidP="00011D19">
      <w:pPr>
        <w:numPr>
          <w:ilvl w:val="1"/>
          <w:numId w:val="13"/>
        </w:numPr>
        <w:ind w:left="0" w:firstLine="1134"/>
        <w:jc w:val="both"/>
      </w:pPr>
      <w:r>
        <w:t xml:space="preserve"> prekių, paslaugų, darbų pavadinimas, kiekis (apimtis), prekių tiekimo, paslaugų teikimo ar darbų atlikimo terminai;</w:t>
      </w:r>
    </w:p>
    <w:p w:rsidR="008D39EC" w:rsidRDefault="008D39EC" w:rsidP="00011D19">
      <w:pPr>
        <w:numPr>
          <w:ilvl w:val="1"/>
          <w:numId w:val="13"/>
        </w:numPr>
        <w:ind w:left="0" w:firstLine="1134"/>
        <w:jc w:val="both"/>
      </w:pPr>
      <w:r>
        <w:t xml:space="preserve"> techninė specifikacija;</w:t>
      </w:r>
    </w:p>
    <w:p w:rsidR="008D39EC" w:rsidRDefault="008D39EC" w:rsidP="00011D19">
      <w:pPr>
        <w:numPr>
          <w:ilvl w:val="1"/>
          <w:numId w:val="13"/>
        </w:numPr>
        <w:ind w:left="0" w:firstLine="1134"/>
        <w:jc w:val="both"/>
      </w:pPr>
      <w:r>
        <w:t xml:space="preserve"> informacija, ar pirkimo objektas skirstomas į dalis, kurių kiekvienai bus sudaroma pirkimo sutartis ir, ar leidžiama pateikti pasiūlymus parduoti tik vienai pirkimo objekto daliai, vienai ar kelioms dalims, ar visoms dalims; pirkimo objekto dalių, dėl kurių gali būti pateikti pasiūlymai, apibūdinimas;</w:t>
      </w:r>
    </w:p>
    <w:p w:rsidR="008D39EC" w:rsidRDefault="008D39EC" w:rsidP="00011D19">
      <w:pPr>
        <w:numPr>
          <w:ilvl w:val="1"/>
          <w:numId w:val="13"/>
        </w:numPr>
        <w:ind w:left="0" w:firstLine="1134"/>
        <w:jc w:val="both"/>
      </w:pPr>
      <w:r>
        <w:t xml:space="preserve"> informacija, ar leidžiama pateikti alternatyvius pasiūlymus, šių pasiūlymų reikalavimai;</w:t>
      </w:r>
    </w:p>
    <w:p w:rsidR="008D39EC" w:rsidRDefault="008D39EC" w:rsidP="00011D19">
      <w:pPr>
        <w:numPr>
          <w:ilvl w:val="1"/>
          <w:numId w:val="13"/>
        </w:numPr>
        <w:ind w:left="0" w:firstLine="1134"/>
        <w:jc w:val="both"/>
      </w:pPr>
      <w:r>
        <w:t xml:space="preserve"> jeigu numatoma tikrinti kvalifikaciją – tiekėjų kvalifikacijos reikalavimai, tarp jų ir reikalavimai atskiriems bendrą paraišką ar pasiūlymą pateikiantiems tiekėjams; </w:t>
      </w:r>
    </w:p>
    <w:p w:rsidR="008D39EC" w:rsidRDefault="008D39EC" w:rsidP="00011D19">
      <w:pPr>
        <w:numPr>
          <w:ilvl w:val="1"/>
          <w:numId w:val="13"/>
        </w:numPr>
        <w:ind w:left="0" w:firstLine="1134"/>
        <w:jc w:val="both"/>
        <w:rPr>
          <w:lang w:val="it-IT"/>
        </w:rPr>
      </w:pPr>
      <w:r>
        <w:t xml:space="preserve"> </w:t>
      </w:r>
      <w:r>
        <w:rPr>
          <w:lang w:val="it-IT"/>
        </w:rPr>
        <w:t>jeigu numatoma riboti tiekėjų skaičių – kvalifikacinės atrankos kriterijai bei tvarka, mažiausias kandidatų, kuriuos perkančioji organizacija atrinks ir pakvies pateikti pasiūlymus, skaičius;</w:t>
      </w:r>
    </w:p>
    <w:p w:rsidR="008D39EC" w:rsidRDefault="008D39EC" w:rsidP="00011D19">
      <w:pPr>
        <w:numPr>
          <w:ilvl w:val="1"/>
          <w:numId w:val="13"/>
        </w:numPr>
        <w:ind w:left="0" w:firstLine="1134"/>
        <w:jc w:val="both"/>
        <w:rPr>
          <w:lang w:val="it-IT"/>
        </w:rPr>
      </w:pPr>
      <w:r>
        <w:rPr>
          <w:color w:val="FF0000"/>
          <w:lang w:val="it-IT"/>
        </w:rPr>
        <w:t xml:space="preserve"> </w:t>
      </w:r>
      <w:r>
        <w:rPr>
          <w:lang w:val="it-IT"/>
        </w:rPr>
        <w:t xml:space="preserve"> dokumentų sąrašas ir informacija, kurią turi pateikti tiekėjai, siekiantys įrodyti, kad jų kvalifikacija atitinka keliamus reikalavimus ir informacija, </w:t>
      </w:r>
      <w:r>
        <w:t>kad Viešųjų pirkimų įstatymo</w:t>
      </w:r>
      <w:r>
        <w:rPr>
          <w:lang w:val="it-IT"/>
        </w:rPr>
        <w:t xml:space="preserve"> 32 straipsnio 8 dalyje nurodytu atveju turi būti pateikiama pirkimo dokumentuose nurodytų minimalių kvalifikacinių reikalavimų atitikties deklaracija;</w:t>
      </w:r>
    </w:p>
    <w:p w:rsidR="008D39EC" w:rsidRDefault="008D39EC" w:rsidP="00011D19">
      <w:pPr>
        <w:numPr>
          <w:ilvl w:val="1"/>
          <w:numId w:val="13"/>
        </w:numPr>
        <w:ind w:left="0" w:firstLine="1134"/>
        <w:jc w:val="both"/>
      </w:pPr>
      <w:r>
        <w:t xml:space="preserve"> informacija, kaip turi būti apskaičiuota ir išreikšta pasiūlymuose nurodoma kaina;</w:t>
      </w:r>
    </w:p>
    <w:p w:rsidR="008D39EC" w:rsidRDefault="008D39EC" w:rsidP="00011D19">
      <w:pPr>
        <w:numPr>
          <w:ilvl w:val="1"/>
          <w:numId w:val="13"/>
        </w:numPr>
        <w:ind w:left="0" w:firstLine="1134"/>
        <w:jc w:val="both"/>
      </w:pPr>
      <w:r>
        <w:t xml:space="preserve"> informacija, kad pasiūlymai bus vertinami litais. Jeigu pasiūlymuose kainos nurodytos užsienio valiuta, jos bus perskaičiuojamos litais pagal Lietuvos banko nustatytą ir paskelbtą lito ir užsienio valiutos santykį paskutinę pasiūlymų pateikimo termino dieną;</w:t>
      </w:r>
    </w:p>
    <w:p w:rsidR="008D39EC" w:rsidRDefault="008D39EC" w:rsidP="00011D19">
      <w:pPr>
        <w:numPr>
          <w:ilvl w:val="1"/>
          <w:numId w:val="13"/>
        </w:numPr>
        <w:ind w:left="0" w:firstLine="1134"/>
        <w:jc w:val="both"/>
      </w:pPr>
      <w:r>
        <w:t xml:space="preserve"> kur ir kada (diena, valanda ir minutė) bus atplėšiami vokai ar susipažįstama su elektroninėmis priemonėmis pateiktais pasiūlymais (toliau – vokų su pasiūlymais atplėšimas);</w:t>
      </w:r>
    </w:p>
    <w:p w:rsidR="008D39EC" w:rsidRDefault="008D39EC" w:rsidP="00011D19">
      <w:pPr>
        <w:numPr>
          <w:ilvl w:val="1"/>
          <w:numId w:val="13"/>
        </w:numPr>
        <w:ind w:left="0" w:firstLine="1134"/>
        <w:jc w:val="both"/>
      </w:pPr>
      <w:r>
        <w:t xml:space="preserve"> vokų su pasiūlymais atplėšimo ir pasiūlymų nagrinėjimo procedūros, tame tarpe nurodant informaciją, ar tiekėjams leidžiama dalyvauti vokų su pasiūlymais atplėšimo procedūroje;</w:t>
      </w:r>
    </w:p>
    <w:p w:rsidR="008D39EC" w:rsidRDefault="008D39EC" w:rsidP="00011D19">
      <w:pPr>
        <w:numPr>
          <w:ilvl w:val="1"/>
          <w:numId w:val="13"/>
        </w:numPr>
        <w:ind w:left="0" w:firstLine="1134"/>
        <w:jc w:val="both"/>
      </w:pPr>
      <w:r>
        <w:t xml:space="preserve"> pasiūlymų vertinimo kriterijai, kiekvieno jų svarba bendram įvertinimui, vertinimo taisyklės ir procedūros. Pirkimo dokumentuose nurodomas kiekvienam ekonomiškai naudingiausiam pasiūlymui nustatyti pasirinkto kriterijaus parametro lyginamasis svoris. 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w:t>
      </w:r>
    </w:p>
    <w:p w:rsidR="008D39EC" w:rsidRDefault="008D39EC" w:rsidP="00011D19">
      <w:pPr>
        <w:numPr>
          <w:ilvl w:val="1"/>
          <w:numId w:val="13"/>
        </w:numPr>
        <w:ind w:left="0" w:firstLine="1134"/>
        <w:jc w:val="both"/>
      </w:pPr>
      <w:r>
        <w:t xml:space="preserve"> siūlomos pasirašyti pirkimo sutarties svarbiausios sąlygos (kainos ar kainodaros taisyklės, atsiskaitymo tvarka, atlikimo terminai, sutarties nutraukimo tvarka ir kitos sąlygos pagal Viešųjų pirkimų įstatymo 18 straipsnio 6 dalį) arba pirkimo sutarties projektas;</w:t>
      </w:r>
    </w:p>
    <w:p w:rsidR="008D39EC" w:rsidRDefault="008D39EC" w:rsidP="00011D19">
      <w:pPr>
        <w:numPr>
          <w:ilvl w:val="1"/>
          <w:numId w:val="13"/>
        </w:numPr>
        <w:ind w:left="0" w:firstLine="1134"/>
        <w:jc w:val="both"/>
      </w:pPr>
      <w:r>
        <w:t xml:space="preserve"> jei reikalaujama – pasiūlymų galiojimo užtikrinimo ir (ar) pirkimo sutarties įvykdymo užtikrinimo reikalavimai;</w:t>
      </w:r>
    </w:p>
    <w:p w:rsidR="008D39EC" w:rsidRDefault="008D39EC" w:rsidP="00011D19">
      <w:pPr>
        <w:numPr>
          <w:ilvl w:val="1"/>
          <w:numId w:val="13"/>
        </w:numPr>
        <w:ind w:left="0" w:firstLine="1134"/>
        <w:jc w:val="both"/>
      </w:pPr>
      <w:r>
        <w:t xml:space="preserve"> jei perkančioji organizacija numato reikalavimą, kad ūkio subjektų grupė, kurios pasiūlymas bus pripažintas geriausiu, įgytų tam tikrą teisinę formą – teisinės formos reikalavimai;</w:t>
      </w:r>
    </w:p>
    <w:p w:rsidR="008D39EC" w:rsidRDefault="008D39EC" w:rsidP="00011D19">
      <w:pPr>
        <w:numPr>
          <w:ilvl w:val="1"/>
          <w:numId w:val="13"/>
        </w:numPr>
        <w:ind w:left="0" w:firstLine="1134"/>
        <w:jc w:val="both"/>
      </w:pPr>
      <w:r>
        <w:t xml:space="preserve"> būdai, kuriais tiekėjai gali prašyti pirkimo dokumentų paaiškinimų;</w:t>
      </w:r>
    </w:p>
    <w:p w:rsidR="008D39EC" w:rsidRDefault="008D39EC" w:rsidP="00011D19">
      <w:pPr>
        <w:numPr>
          <w:ilvl w:val="1"/>
          <w:numId w:val="13"/>
        </w:numPr>
        <w:ind w:left="0" w:firstLine="1134"/>
        <w:jc w:val="both"/>
      </w:pPr>
      <w:r>
        <w:t xml:space="preserve"> pasiūlymų keitimo ir atšaukimo tvarka;</w:t>
      </w:r>
    </w:p>
    <w:p w:rsidR="008D39EC" w:rsidRDefault="008D39EC" w:rsidP="00011D19">
      <w:pPr>
        <w:numPr>
          <w:ilvl w:val="1"/>
          <w:numId w:val="13"/>
        </w:numPr>
        <w:ind w:left="0" w:firstLine="1134"/>
        <w:jc w:val="both"/>
      </w:pPr>
      <w:r>
        <w:lastRenderedPageBreak/>
        <w:t xml:space="preserve"> gali būti reikalaujama, kad tiekėjas savo pasiūlyme nurodytų, kokius subrangovus ir kokiai pirkimo daliai atlikti jis ketina pasitelkti;</w:t>
      </w:r>
    </w:p>
    <w:p w:rsidR="008D39EC" w:rsidRDefault="008D39EC" w:rsidP="00011D19">
      <w:pPr>
        <w:numPr>
          <w:ilvl w:val="1"/>
          <w:numId w:val="13"/>
        </w:numPr>
        <w:ind w:left="0" w:firstLine="1134"/>
        <w:jc w:val="both"/>
      </w:pPr>
      <w:r>
        <w:rPr>
          <w:lang w:val="it-IT"/>
        </w:rPr>
        <w:t xml:space="preserve"> jeigu perkančioji organizacija, vadovaudamasi Viešųjų pirkimų įstatymo 13 straipsniu, pirkimo dokumentuose nustato sąlygas, sudarančias galimybę pirkime dalyvauti tik neįgaliųjų socialinėms įmonėms, arba nustato, kad pirkimas bus atliekamas pagal remiamų asmenų, kurių dauguma yra neįgalieji, įdarbinimo programas, arba pirkimas atliekamas pagal Viešųjų pirkimų įstatymo 91 straipsnio reikalavimus - nuoroda į tokį pirkimą ir reikalavimas, kad tiekėjas pagrįstų, kad jis atitinka minėtų straipsnių reikalavimus, pateikdamas kompetentingos institucijos išduotą dokumentą ar tiekėjo patvirtintą deklaraciją.</w:t>
      </w:r>
    </w:p>
    <w:p w:rsidR="008D39EC" w:rsidRDefault="008D39EC" w:rsidP="00011D19">
      <w:pPr>
        <w:numPr>
          <w:ilvl w:val="1"/>
          <w:numId w:val="13"/>
        </w:numPr>
        <w:ind w:left="0" w:firstLine="1134"/>
        <w:jc w:val="both"/>
      </w:pPr>
      <w:r>
        <w:t xml:space="preserve"> kita reikalinga informacija apie pirkimo sąlygas ir procedūras.</w:t>
      </w:r>
    </w:p>
    <w:p w:rsidR="008D39EC" w:rsidRDefault="008D39EC" w:rsidP="00011D19">
      <w:pPr>
        <w:numPr>
          <w:ilvl w:val="0"/>
          <w:numId w:val="13"/>
        </w:numPr>
        <w:ind w:left="0" w:firstLine="1134"/>
        <w:jc w:val="both"/>
      </w:pPr>
      <w:r>
        <w:t xml:space="preserve"> Pirkimo dokumentų sudėtinė dalis yra skelbimas apie supaprastintą pirkimą. Skelbimuose esanti informacija vėliau papildomai gali būti neteikiama (kituose pirkimo dokumentuose pateikiama nuoroda į atitinkamą informaciją skelbime).</w:t>
      </w:r>
    </w:p>
    <w:p w:rsidR="008D39EC" w:rsidRDefault="008D39EC" w:rsidP="00011D19">
      <w:pPr>
        <w:numPr>
          <w:ilvl w:val="0"/>
          <w:numId w:val="13"/>
        </w:numPr>
        <w:ind w:left="0" w:firstLine="1134"/>
        <w:jc w:val="both"/>
        <w:rPr>
          <w:color w:val="000000"/>
        </w:rPr>
      </w:pPr>
      <w:r>
        <w:t xml:space="preserve"> </w:t>
      </w:r>
      <w:r>
        <w:rPr>
          <w:color w:val="000000"/>
        </w:rPr>
        <w:t>Mažos vertės pirkimų atveju, tai pat kai apklausos metu pasiūlymą pateikti kviečiamas tik vienas tiekėjas, pirkimo dokumentuose gali būti pateikiama ne visa Taisyklių 32 punkte nurodyta informacija, jeigu perkančioji organizacija mano, kad informacija yra nereikalinga.</w:t>
      </w:r>
    </w:p>
    <w:p w:rsidR="008D39EC" w:rsidRDefault="008D39EC" w:rsidP="00011D19">
      <w:pPr>
        <w:numPr>
          <w:ilvl w:val="0"/>
          <w:numId w:val="13"/>
        </w:numPr>
        <w:ind w:left="0" w:firstLine="1134"/>
        <w:jc w:val="both"/>
      </w:pPr>
      <w:r>
        <w:t xml:space="preserve"> Pirkimo dokumentai, tarp jų ir kvietimai, pranešimai, paaiškinimai, papildymai, tiekėjams pateikiami asmeniškai, siunčiami registruotu laišku, faksu, elektroniniu paštu ar skelbiami interneto svetainėje (CVP IS, perkančiosios organizacijos ar kitoje interneto svetainėje), kaip perkančioji organizacija nurodo skelbime apie pirkimą (apklausos metu – kvietime pateikti pasiūlymus, jei su kvietimu pirkimo dokumentai nepridedami). Skelbime apie pirkimą (apklausos metu – kvietime pateikti pasiūlymus) turi būti nurodytas interneto adresas, jei pirkimo dokumentai skelbiami internete. Pirkimo dokumentai negali būti teikiami (skelbiami) anksčiau nei apie supaprastintą pirkimą paskelbta, apklausos atveju – pateikti kvietimai dalyvauti pirkimo procedūrose.</w:t>
      </w:r>
    </w:p>
    <w:p w:rsidR="008D39EC" w:rsidRDefault="008D39EC" w:rsidP="00011D19">
      <w:pPr>
        <w:numPr>
          <w:ilvl w:val="0"/>
          <w:numId w:val="13"/>
        </w:numPr>
        <w:ind w:left="0" w:firstLine="1134"/>
        <w:jc w:val="both"/>
      </w:pPr>
      <w:r>
        <w:t xml:space="preserve"> Pirkimo dokumentai tiekėjams turi būti teikiami nuo skelbimo apie pirkimą paskelbimo ar kvietimo išsiuntimo tiekėjams dienos iki pasiūlymo pateikimo termino, nustatyto pirkimo dokumentuose, pabaigos. Pirkimo dokumentai pateikiami to paprašiusiam tiekėjui nedelsiant, ne vėliau kaip per 1 darbo dieną, gavus prašymą. Kai pirkimo dokumentai skelbiami CVP IS, perkančiosios organizacijos ar kitoje interneto svetainėje, papildomai jie gali būti neteikiami.</w:t>
      </w:r>
    </w:p>
    <w:p w:rsidR="008D39EC" w:rsidRDefault="008D39EC" w:rsidP="00011D19">
      <w:pPr>
        <w:numPr>
          <w:ilvl w:val="0"/>
          <w:numId w:val="13"/>
        </w:numPr>
        <w:ind w:left="0" w:firstLine="1134"/>
        <w:jc w:val="both"/>
        <w:rPr>
          <w:lang w:val="it-IT"/>
        </w:rPr>
      </w:pPr>
      <w:r>
        <w:rPr>
          <w:lang w:val="it-IT"/>
        </w:rPr>
        <w:t>Tiekėjas gali paprašyti, kad perkančioji organizacija paaiškintų pirkimo dokumentus. Perkančioji organizacija ne vėliau kaip per 3 darbo dienas nuo prašymo gavimo dienos atsako į kiekvieną tiekėjo rašytinį prašymą paaiškinti pirkimo dokumentus, jeigu jis gautas ne vėliau kaip prieš 4 darbo dienas iki pirkimo pasiūlymų pateikimo termino pabaigos. Atsakydama tiekėjui, Perkančioji organizacija kartu siunčia paaiškinimus ir visiems kitiems tiekėjams, kuriems ji pateikė pirkimo dokumentus, bet nenurodo, iš ko gavo prašymą duoti paaiškinimą. Jei pirkimo dokumentai buvo skelbti internete, ten pat paskelbiami pirkimo dokumentų paaiškinimai. Atsakymas turi būti siunčiamas taip, kad tiekėjas jį gautų ne vėliau kaip likus 1 darbo dienai iki pasiūlymų pateikimo termino pabaigos.</w:t>
      </w:r>
    </w:p>
    <w:p w:rsidR="008D39EC" w:rsidRDefault="008D39EC" w:rsidP="00011D19">
      <w:pPr>
        <w:numPr>
          <w:ilvl w:val="0"/>
          <w:numId w:val="13"/>
        </w:numPr>
        <w:ind w:left="0" w:firstLine="1134"/>
        <w:jc w:val="both"/>
        <w:rPr>
          <w:lang w:val="it-IT"/>
        </w:rPr>
      </w:pPr>
      <w:r>
        <w:rPr>
          <w:color w:val="FF0000"/>
          <w:lang w:val="it-IT"/>
        </w:rPr>
        <w:t xml:space="preserve"> </w:t>
      </w:r>
      <w:r>
        <w:rPr>
          <w:lang w:val="it-IT"/>
        </w:rPr>
        <w:t xml:space="preserve"> Nesibaigus pasiūlymų pateikimo terminui, perkančioji organizacija savo iniciatyva gali paaiškinti (patikslinti) pirkimo dokumentus, tikslinant ir paskelbtą informaciją. Paaiškinimai turi būti išsiųsti (paskelbti) likus pakankamai laiko iki pasiūlymų pateikimo termino pabaigos.</w:t>
      </w:r>
    </w:p>
    <w:p w:rsidR="008D39EC" w:rsidRDefault="008D39EC" w:rsidP="00011D19">
      <w:pPr>
        <w:numPr>
          <w:ilvl w:val="0"/>
          <w:numId w:val="13"/>
        </w:numPr>
        <w:ind w:left="0" w:firstLine="1134"/>
        <w:jc w:val="both"/>
      </w:pPr>
      <w:r>
        <w:t xml:space="preserve"> Jeigu perkančioji organizacija rengia susitikimą su tiekėju, ji surašo šio susitikimo protokolą. Protokole fiksuojami visi šio susitikimo metu pateikti klausimai dėl pirkimo dokumentų ir atsakymai į juos. Protokolo išrašas laikomas pirkimo dokumentų paaiškinimu, kuris turi būti pateiktas tiekėjams Taisyklių 38 punkte nustatyta tvarka.</w:t>
      </w:r>
    </w:p>
    <w:p w:rsidR="008D39EC" w:rsidRDefault="008D39EC" w:rsidP="00011D19">
      <w:pPr>
        <w:numPr>
          <w:ilvl w:val="0"/>
          <w:numId w:val="13"/>
        </w:numPr>
        <w:ind w:left="0" w:firstLine="1134"/>
        <w:jc w:val="both"/>
      </w:pPr>
      <w:r>
        <w:t xml:space="preserve"> Jeigu pirkimo dokumentus paaiškinusi (patikslinusi), perkančioji organizacija jų negali pateikti Taisyklių 38 ar 39 punkte nustatytais terminais ji privalo perkelti pasiūlymų pateikimo terminą. Šis terminas nukeliamas protingumo kriterijų atitinkančiam laikui, </w:t>
      </w:r>
      <w:r>
        <w:lastRenderedPageBreak/>
        <w:t>per kurį tiekėjai, rengdami pirkimo pasiūlymus, galėtų atsižvelgti į šiuos paaiškinimus (patikslinimus) ir tinkamai parengti pasiūlymus. Perkančioji organizacija turi atsižvelgti į tai, kad kai kuriais atvejais po pirkimo dokumentų paaiškinimo (patikslinimo) susidomėjimą dalyvauti pirkime gali parodyti nauji tiekėjai (pavyzdžiui, sumažinus kvalifikacijos reikalavimus), dėl ko pasiūlymų pateikimo terminą reikėtų nustatyti tokį, kad šie tiekėjai spėtų kreiptis pirkimo dokumentų ir parengti pasiūlymus.</w:t>
      </w:r>
    </w:p>
    <w:p w:rsidR="008D39EC" w:rsidRDefault="008D39EC" w:rsidP="00011D19">
      <w:pPr>
        <w:numPr>
          <w:ilvl w:val="0"/>
          <w:numId w:val="13"/>
        </w:numPr>
        <w:ind w:left="0" w:firstLine="1134"/>
        <w:jc w:val="both"/>
      </w:pPr>
      <w:r>
        <w:t xml:space="preserve"> Pranešimai apie kiekvieną pirkimo pasiūlymų pateikimo termino nukėlimą išsiunčiami visiems tiekėjams, kuriems buvo pateikti pirkimo dokumentai. Jei pirkimo dokumentai skelbiami internete, ten pat paskelbiama apie termino nukėlimą. Šių Taisyklių VI</w:t>
      </w:r>
      <w:r>
        <w:rPr>
          <w:color w:val="FF0000"/>
        </w:rPr>
        <w:t xml:space="preserve"> </w:t>
      </w:r>
      <w:r>
        <w:t>skyriuje nurodytuose leidiniuose apie pasiūlymų pateikimo termino nukėlimą galima neskelbti, jeigu nekeičiama kita skelbime apie supaprastintą pirkimą paskelbta informacija, ir jeigu nepaskelbus apie pasiūlymų pateikimo termino nukėlimą nebus pažeisti pirkimų principai.</w:t>
      </w:r>
    </w:p>
    <w:p w:rsidR="008D39EC" w:rsidRDefault="008D39EC" w:rsidP="00011D19">
      <w:pPr>
        <w:jc w:val="both"/>
      </w:pPr>
    </w:p>
    <w:p w:rsidR="008D39EC" w:rsidRDefault="008D39EC" w:rsidP="00011D19">
      <w:pPr>
        <w:jc w:val="both"/>
      </w:pPr>
    </w:p>
    <w:p w:rsidR="008D39EC" w:rsidRDefault="008D39EC" w:rsidP="00AD4E24">
      <w:pPr>
        <w:pStyle w:val="Turinys"/>
      </w:pPr>
      <w:bookmarkStart w:id="15" w:name="_Toc209231260"/>
      <w:bookmarkStart w:id="16" w:name="_Toc263678300"/>
      <w:r>
        <w:t xml:space="preserve">vii.  </w:t>
      </w:r>
      <w:bookmarkEnd w:id="15"/>
      <w:r>
        <w:t>REIKALAVIMAI PASIŪLYMų IR PARAIŠKų RENGimui</w:t>
      </w:r>
      <w:bookmarkEnd w:id="16"/>
    </w:p>
    <w:p w:rsidR="008D39EC" w:rsidRDefault="008D39EC" w:rsidP="00011D19">
      <w:pPr>
        <w:jc w:val="both"/>
      </w:pPr>
    </w:p>
    <w:p w:rsidR="008D39EC" w:rsidRDefault="008D39EC" w:rsidP="00011D19">
      <w:pPr>
        <w:numPr>
          <w:ilvl w:val="0"/>
          <w:numId w:val="13"/>
        </w:numPr>
        <w:ind w:left="0" w:firstLine="1134"/>
        <w:jc w:val="both"/>
      </w:pPr>
      <w:r>
        <w:t xml:space="preserve"> Pirkimo dokumentuose, nustatant pasiūlymų ir paraiškų rengimo ir pateikimo reikalavimus, turi būti nurodyta, kad:</w:t>
      </w:r>
    </w:p>
    <w:p w:rsidR="008D39EC" w:rsidRDefault="008D39EC" w:rsidP="00011D19">
      <w:pPr>
        <w:numPr>
          <w:ilvl w:val="1"/>
          <w:numId w:val="13"/>
        </w:numPr>
        <w:ind w:left="0" w:firstLine="1134"/>
        <w:jc w:val="both"/>
      </w:pPr>
      <w:r>
        <w:t xml:space="preserve"> pasiūlymas ar paraiška turi būti pateikiami raštu ir pasirašyti tiekėjo ar jo įgalioto asmens, o elektroninėmis priemonėmis teikiamas pasiūlymas – pateiktas su saugiu elektroniniu parašu, atitinkančiu Lietuvos Respublikos elektroninio parašo įstatymo nustatytus reikalavimus;</w:t>
      </w:r>
    </w:p>
    <w:p w:rsidR="008D39EC" w:rsidRDefault="008D39EC" w:rsidP="00011D19">
      <w:pPr>
        <w:numPr>
          <w:ilvl w:val="1"/>
          <w:numId w:val="13"/>
        </w:numPr>
        <w:ind w:left="0" w:firstLine="1134"/>
        <w:jc w:val="both"/>
      </w:pPr>
      <w:r>
        <w:t xml:space="preserve"> ne elektroninėmis priemonėmis teikiami pasiūlymai turi būti įdėti į voką, kuris užklijuojamas, ant jo užrašomas pirkimo pavadinimas, tiekėjo pavadinimas ir adresas, nurodoma „neatplėšti iki ...“ (pasiūlymų pateikimo termino pabaigos);</w:t>
      </w:r>
    </w:p>
    <w:p w:rsidR="008D39EC" w:rsidRDefault="008D39EC" w:rsidP="00011D19">
      <w:pPr>
        <w:numPr>
          <w:ilvl w:val="1"/>
          <w:numId w:val="13"/>
        </w:numPr>
        <w:ind w:left="0" w:firstLine="1134"/>
        <w:jc w:val="both"/>
        <w:rPr>
          <w:lang w:val="it-IT"/>
        </w:rPr>
      </w:pPr>
      <w:r>
        <w:t xml:space="preserve">  jeigu perkančioji organizacija numato pasiūlymus vertinti pagal ekonomiškai naudingiausio pasiūlymo vertinimo kriterijų, vertinant ekspertinių vertinimų metodais, – tiekėjai pasiūlymo kainą turi pateikti viename užklijuotame voke, o likusias pasiūlymo dalis (techninius pasiūlymo duomenis ir kitą informaciją bei dokumentus) – kitame užklijuotame voke. Šie abu vokai turi būti įdėti į bendrą voką, jis taip pat užklijuojamas, ant jo užrašomas pirkimo pavadinimas, tiekėjo pavadinimas ir adresas, nurodoma „neatplėšti iki ...“ (pasiūlymų pateikimo termino pabaigos).</w:t>
      </w:r>
      <w:r>
        <w:rPr>
          <w:lang w:val="it-IT"/>
        </w:rPr>
        <w:t xml:space="preserve"> Reikalavimas pasiūlymą pateikti dviejuose vokuose netaikomas pirkimą atliekant skelbiamų derybų būdu ar apklausos būdu, kai pirkimo metu gali būti deramasi dėl pasiūlymo sąlygų;</w:t>
      </w:r>
    </w:p>
    <w:p w:rsidR="008D39EC" w:rsidRDefault="008D39EC" w:rsidP="00011D19">
      <w:pPr>
        <w:numPr>
          <w:ilvl w:val="1"/>
          <w:numId w:val="13"/>
        </w:numPr>
        <w:ind w:left="0" w:firstLine="1134"/>
        <w:jc w:val="both"/>
        <w:rPr>
          <w:color w:val="000000"/>
        </w:rPr>
      </w:pPr>
      <w:r>
        <w:rPr>
          <w:color w:val="000000"/>
        </w:rPr>
        <w:t xml:space="preserve"> pirkimo dokumentuose gali būti nustatyta, kad pasiūlymas</w:t>
      </w:r>
      <w:r>
        <w:t xml:space="preserve"> </w:t>
      </w:r>
      <w:r>
        <w:rPr>
          <w:color w:val="000000"/>
        </w:rPr>
        <w:t xml:space="preserve"> (su priedais) lapai turi būti sunumeruoti, susiūti siūlu, kuris neleistų nepažeidžiant susiuvimo į pasiūlymą įdėti naujų, išplėšti esančių lapų ar juos pakeisti. Pasiūlymo paskutiniojo lapo antroje pusėje siūlas užklijuojamas popieriaus lapeliu, ant kurio nurodomas pasiūlymo lapų skaičius ir patvirtinama tiekėjo arba asmens, įgalioto pasirašyti tiekėjo vardu, parašu, kartu nurodomas pasirašančiojo asmens vardas, pavardė ir pareigos. Kartu su kitais pasiūlymo lapais įsiuvama ir sunumeruojama pasiūlymo galiojimo užtikrinimą patvirtinančio dokumento kopija. Pasiūlymo galiojimo užtikrinimą patvirtinantis dokumentas (originalas) neįsiuvamas ir nenumeruojamas, o įdedamas į bendrą voką. Jeigu tiekėjas pateikia pasiūlymo galiojimą užtikrinantį dokumentą (originalą) susiūtą ir sunumeruotą kartu su kitais pasiūlymo lapais, pasiūlymas neatmetamas, tačiau pasiūlymo galiojimą užtikrinantis dokumentas tiekėjui, pasibaigus pirkimo procedūroms, negrąžinamas.</w:t>
      </w:r>
    </w:p>
    <w:p w:rsidR="008D39EC" w:rsidRDefault="008D39EC" w:rsidP="00011D19">
      <w:pPr>
        <w:numPr>
          <w:ilvl w:val="1"/>
          <w:numId w:val="13"/>
        </w:numPr>
        <w:ind w:left="0" w:firstLine="1134"/>
        <w:jc w:val="both"/>
        <w:rPr>
          <w:lang w:val="it-IT"/>
        </w:rPr>
      </w:pPr>
      <w:r>
        <w:rPr>
          <w:color w:val="000000"/>
        </w:rPr>
        <w:t xml:space="preserve"> </w:t>
      </w:r>
      <w:r>
        <w:t xml:space="preserve"> p</w:t>
      </w:r>
      <w:r>
        <w:rPr>
          <w:lang w:val="it-IT"/>
        </w:rPr>
        <w:t>irkimo dokumentuose gali būti nurodyta, kad tiekėjas gali pateikti tik vieną pasiūlymą (po vieną pasiūlymą kiekvienai pirkimo daliai), išskyrus atvejus, kai pirkimo dokumentuose leidžiama pateikti alternatyvius pasiūlymus. Jeigu pirkimas suskirstytas į atskiras dalis, pagrįstais atvejais gali būti nurodyta, kad tiekėjas gali teikti pasiūlymą tik vienai ar kelioms, ar visoms pirkimo dalims.</w:t>
      </w:r>
    </w:p>
    <w:p w:rsidR="008D39EC" w:rsidRDefault="008D39EC" w:rsidP="00011D19">
      <w:pPr>
        <w:jc w:val="both"/>
      </w:pPr>
    </w:p>
    <w:p w:rsidR="008D39EC" w:rsidRDefault="008D39EC" w:rsidP="00011D19">
      <w:pPr>
        <w:jc w:val="both"/>
      </w:pPr>
    </w:p>
    <w:p w:rsidR="008D39EC" w:rsidRDefault="008D39EC" w:rsidP="00AD4E24">
      <w:pPr>
        <w:pStyle w:val="Turinys"/>
      </w:pPr>
      <w:bookmarkStart w:id="17" w:name="_Toc263678301"/>
      <w:bookmarkStart w:id="18" w:name="_Toc209231261"/>
      <w:r>
        <w:lastRenderedPageBreak/>
        <w:t>viii.  SUPAPRASTINTO PIRKIMO PASIŪLYMŲ GALIOJIMO TERMinas</w:t>
      </w:r>
      <w:bookmarkEnd w:id="17"/>
    </w:p>
    <w:p w:rsidR="008D39EC" w:rsidRDefault="008D39EC" w:rsidP="00011D19">
      <w:pPr>
        <w:ind w:left="567"/>
        <w:jc w:val="both"/>
      </w:pPr>
    </w:p>
    <w:p w:rsidR="008D39EC" w:rsidRDefault="008D39EC" w:rsidP="00011D19">
      <w:pPr>
        <w:numPr>
          <w:ilvl w:val="0"/>
          <w:numId w:val="13"/>
        </w:numPr>
        <w:ind w:left="0" w:firstLine="1134"/>
        <w:jc w:val="both"/>
      </w:pPr>
      <w:r>
        <w:rPr>
          <w:i/>
          <w:iCs/>
        </w:rPr>
        <w:t xml:space="preserve"> </w:t>
      </w:r>
      <w:r>
        <w:t>Perkančioji organizacija pirkimo dokumentuose nurodo reikalaujamą pasiūlymų galiojimo terminą. Šis terminas negali būti ilgesnis kaip 90 dienų nuo konkurso pasiūlymų pateikimo termino dienos. Sustabdžius pirkimo procedūras, šis terminas pratęsiamas pirkimo procedūrų sustabdymo laikui.</w:t>
      </w:r>
    </w:p>
    <w:p w:rsidR="008D39EC" w:rsidRDefault="008D39EC" w:rsidP="00011D19">
      <w:pPr>
        <w:numPr>
          <w:ilvl w:val="0"/>
          <w:numId w:val="13"/>
        </w:numPr>
        <w:ind w:left="0" w:firstLine="1134"/>
        <w:jc w:val="both"/>
      </w:pPr>
      <w:r>
        <w:t xml:space="preserve"> Kuomet pasiūlyme nenurodytas jo galiojimo laikas, laikoma, kad pasiūlymas galioja tiek, kiek yra nustatyta pirkimo dokumentuose.</w:t>
      </w:r>
    </w:p>
    <w:p w:rsidR="008D39EC" w:rsidRDefault="008D39EC" w:rsidP="00011D19">
      <w:pPr>
        <w:numPr>
          <w:ilvl w:val="0"/>
          <w:numId w:val="13"/>
        </w:numPr>
        <w:ind w:left="0" w:firstLine="1134"/>
        <w:jc w:val="both"/>
      </w:pPr>
      <w:r>
        <w:t xml:space="preserve"> Nesibaigus pasiūlymų galiojimo terminui, šis terminas gali būti pratęstas. Pasiūlymų galiojimo terminą gali pratęsti pasiūlymus pateikę dalyviai perkančiosios organizacijos prašymu. Prašyme pratęsti pasiūlymų galiojimo terminą perkančioji organizacija nurodo naują pasiūlymų galiojimo terminą ir datą, iki kurios dalyviai turi pranešti apie savo sutikimą ar nesutikimą pratęsti pasiūlymų galiojimą. Dalyvis, sutikęs pratęsti pasiūlymo galiojimo terminą, privalo apie tai pranešti perkančiajai organizacijai ir kartu patvirtinti pasiūlymų galiojimo užtikrinimo pratęsimą arba pateikti naują pasiūlymų galiojimo užtikrinimą, jeigu buvo reikalaujama užtikrinti pasiūlymų galiojimą. Jeigu dalyvis iki prašyme nurodytos datos neatsako, nepratęsia pirkimo pasiūlymų galiojimo užtikrinimo termino arba nepateikia naujo pirkimo pasiūlymų galiojimo užtikrinimo, laikoma, kad jis atmetė prašymą pratęsti savo pasiūlymo galiojimo terminą ir atšaukė savo pasiūlymą. Šiuo būdu atšaukęs savo pasiūlymą dalyvis nepraranda teisės į pasiūlymo galiojimo užtikrinimą.</w:t>
      </w:r>
    </w:p>
    <w:p w:rsidR="008D39EC" w:rsidRDefault="008D39EC" w:rsidP="00011D19">
      <w:pPr>
        <w:ind w:left="567"/>
        <w:jc w:val="both"/>
      </w:pPr>
    </w:p>
    <w:p w:rsidR="008D39EC" w:rsidRDefault="008D39EC" w:rsidP="00011D19">
      <w:pPr>
        <w:ind w:left="567"/>
        <w:jc w:val="both"/>
      </w:pPr>
    </w:p>
    <w:p w:rsidR="008D39EC" w:rsidRDefault="008D39EC" w:rsidP="00AD4E24">
      <w:pPr>
        <w:pStyle w:val="Turinys"/>
      </w:pPr>
      <w:bookmarkStart w:id="19" w:name="_Toc263678302"/>
      <w:r>
        <w:t xml:space="preserve">ix.  </w:t>
      </w:r>
      <w:bookmarkStart w:id="20" w:name="_Toc200210280"/>
      <w:r>
        <w:t>PASIŪLYMŲ GALIOJIMO IR SUTARTIES ĮVYKDYMO UŽTIKRINIMAS</w:t>
      </w:r>
      <w:bookmarkEnd w:id="19"/>
      <w:bookmarkEnd w:id="20"/>
    </w:p>
    <w:p w:rsidR="008D39EC" w:rsidRDefault="008D39EC" w:rsidP="00011D19">
      <w:pPr>
        <w:pStyle w:val="Heading4"/>
        <w:ind w:firstLine="720"/>
        <w:jc w:val="left"/>
        <w:rPr>
          <w:rFonts w:cs="Times New Roman"/>
          <w:sz w:val="22"/>
          <w:szCs w:val="22"/>
        </w:rPr>
      </w:pPr>
      <w:r>
        <w:t xml:space="preserve"> </w:t>
      </w:r>
    </w:p>
    <w:p w:rsidR="008D39EC" w:rsidRDefault="008D39EC" w:rsidP="00011D19">
      <w:pPr>
        <w:numPr>
          <w:ilvl w:val="0"/>
          <w:numId w:val="13"/>
        </w:numPr>
        <w:ind w:left="0" w:firstLine="1134"/>
        <w:jc w:val="both"/>
      </w:pPr>
      <w:r>
        <w:t xml:space="preserve">  Perkančioji organizacija priklausomai nuo perkamo objekto specifikos ir sudėtingumo gali pareikalauti, kad pasiūlymų galiojimas būtų užtikrinamas, ir privalo pareikalauti, kad pirkimo sutarties įvykdymas būtų užtikrinamas Lietuvos Respublikos civilinio kodekso nustatytais prievolių įvykdymo užtikrinimo būdais. Perkančioji organizacija, atlikdama viešąjį pirkimą elektroninėmis priemonėmis, gali nustatyti, kad pasiūlymo galiojimo ir pirkimo sutarties įvykdymo užtikrinimas pateikiamas elektroniniu būdu.</w:t>
      </w:r>
    </w:p>
    <w:p w:rsidR="008D39EC" w:rsidRDefault="008D39EC" w:rsidP="00011D19">
      <w:pPr>
        <w:numPr>
          <w:ilvl w:val="0"/>
          <w:numId w:val="13"/>
        </w:numPr>
        <w:ind w:left="0" w:firstLine="1134"/>
        <w:jc w:val="both"/>
      </w:pPr>
      <w:r>
        <w:t xml:space="preserve"> Perkančioji organizacija negali atmesti pasiūlymo galiojimo užtikrinimo ar pirkimo sutarties įvykdymo užtikrinimo remdamasi tuo, kad šiuos užtikrinimus suteikė ne Lietuvos Respublikos ūkio subjektas, jeigu toks pasiūlymo galiojimo užtikrinimas ir pirkimo sutarties įvykdymo užtikrinimas bei jį pateikęs tiekėjas atitinka pirkimo dokumentuose nustatytus reikalavimus.</w:t>
      </w:r>
    </w:p>
    <w:p w:rsidR="008D39EC" w:rsidRDefault="008D39EC" w:rsidP="00011D19">
      <w:pPr>
        <w:numPr>
          <w:ilvl w:val="0"/>
          <w:numId w:val="13"/>
        </w:numPr>
        <w:ind w:left="0" w:firstLine="1134"/>
        <w:jc w:val="both"/>
      </w:pPr>
      <w:r>
        <w:t xml:space="preserve"> Prieš pateikdamas pasiūlymo galiojimo užtikrinimą arba prieš pateikdamas pirkimo sutarties įvykdymo užtikrinimą, tiekėjas gali prašyti perkančiosios organizacijos patvirtinti, kad ji sutinka priimti jo siūlomą pasiūlymo galiojimo ar sutarties įvykdymo užtikrinimą. Tokiu atveju perkančioji organizacija atsako tiekėjui ne vėliau kaip per 3 darbo dienas nuo prašymo gavimo dienos. Šis patvirtinimas neatima teisės iš perkančiosios organizacijos atmesti pasiūlymo galiojimo ar sutarties įvykdymo užtikrinimą, gavus informaciją, kad pasiūlymą užtikrinantis ūkio subjektas tapo nemokus ar neįvykdė įsipareigojimų perkančiajai organizacijai arba kitiems ūkio subjektams, ar netinkamai juos vykdė.</w:t>
      </w:r>
    </w:p>
    <w:p w:rsidR="008D39EC" w:rsidRDefault="008D39EC" w:rsidP="00011D19">
      <w:pPr>
        <w:ind w:left="567"/>
        <w:jc w:val="both"/>
      </w:pPr>
    </w:p>
    <w:p w:rsidR="008D39EC" w:rsidRDefault="008D39EC" w:rsidP="00011D19">
      <w:pPr>
        <w:jc w:val="both"/>
      </w:pPr>
    </w:p>
    <w:p w:rsidR="008D39EC" w:rsidRDefault="008D39EC" w:rsidP="00AD4E24">
      <w:pPr>
        <w:pStyle w:val="Turinys"/>
      </w:pPr>
      <w:bookmarkStart w:id="21" w:name="_Toc263678303"/>
      <w:r>
        <w:t>x.  TECHNINĖ SPECIFIKACIJA</w:t>
      </w:r>
      <w:bookmarkEnd w:id="18"/>
      <w:bookmarkEnd w:id="21"/>
    </w:p>
    <w:p w:rsidR="008D39EC" w:rsidRDefault="008D39EC" w:rsidP="00011D19">
      <w:pPr>
        <w:ind w:firstLine="360"/>
        <w:jc w:val="both"/>
      </w:pPr>
    </w:p>
    <w:p w:rsidR="008D39EC" w:rsidRDefault="008D39EC" w:rsidP="00011D19">
      <w:pPr>
        <w:numPr>
          <w:ilvl w:val="0"/>
          <w:numId w:val="13"/>
        </w:numPr>
        <w:ind w:left="0" w:firstLine="1134"/>
        <w:jc w:val="both"/>
      </w:pPr>
      <w:r>
        <w:rPr>
          <w:color w:val="000000"/>
        </w:rPr>
        <w:t xml:space="preserve"> Atliekant supaprastinus pirkimus, išskyrus mažos vertės pirkimus, techninė specifikacija rengiama vadovaujantis Viešųjų pirkimų įstatymo 25 straipsnio nuostatomis. Tačiau rengiant techninę specifikaciją mažos vertės pirkimams turi būti užtikrintas Viešųjų pirkimų įstatymo 3 straipsnyje nurodytų principų laikymasis.</w:t>
      </w:r>
    </w:p>
    <w:p w:rsidR="008D39EC" w:rsidRDefault="008D39EC" w:rsidP="00011D19">
      <w:pPr>
        <w:numPr>
          <w:ilvl w:val="0"/>
          <w:numId w:val="13"/>
        </w:numPr>
        <w:ind w:left="0" w:firstLine="1134"/>
        <w:jc w:val="both"/>
      </w:pPr>
      <w:r>
        <w:rPr>
          <w:color w:val="000000"/>
        </w:rPr>
        <w:lastRenderedPageBreak/>
        <w:t xml:space="preserve"> </w:t>
      </w:r>
      <w:r>
        <w:t>Kiekviena perkama prekė, paslauga ar darbai turi būti aprašyti aiškiai ir nedviprasmiškai, aprašymas negali diskriminuoti tiekėjų bei turi užtikrinti jų konkurenciją.</w:t>
      </w:r>
    </w:p>
    <w:p w:rsidR="008D39EC" w:rsidRDefault="008D39EC" w:rsidP="00011D19">
      <w:pPr>
        <w:numPr>
          <w:ilvl w:val="0"/>
          <w:numId w:val="13"/>
        </w:numPr>
        <w:ind w:left="0" w:firstLine="1134"/>
        <w:jc w:val="both"/>
      </w:pPr>
      <w:r>
        <w:t xml:space="preserve"> </w:t>
      </w:r>
      <w:r>
        <w:rPr>
          <w:color w:val="000000"/>
        </w:rPr>
        <w:t>Techninė specifikacija nustatoma nurodant standartą, techninį reglamentą ar normatyvą arba nurodant pirkimo objekto funkcines savybes, ar apibūdinant norimą rezultatą arba šių būdų deriniu. Šios savybės bei reikalavimai turi būti tikslūs ir aiškūs, kad tiekėjai galėtų parengti tinkamus pasiūlymus, o perkančioji organizacija įsigyti reikalingų prekių, paslaugų ar darbų.</w:t>
      </w:r>
    </w:p>
    <w:p w:rsidR="008D39EC" w:rsidRDefault="008D39EC" w:rsidP="00011D19">
      <w:pPr>
        <w:numPr>
          <w:ilvl w:val="0"/>
          <w:numId w:val="13"/>
        </w:numPr>
        <w:ind w:left="0" w:firstLine="1134"/>
        <w:jc w:val="both"/>
      </w:pPr>
      <w:r>
        <w:rPr>
          <w:color w:val="000000"/>
        </w:rPr>
        <w:t xml:space="preserve"> Rengiant </w:t>
      </w:r>
      <w:r>
        <w:t>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 „ne mažiau kaip ....“) arba reikšmių diapazonais („nuo .... iki....“). Tik pagrįstais atvejais reikšmės gali būti nurodomos tiksliai („turi būti lygu ...“).</w:t>
      </w:r>
    </w:p>
    <w:p w:rsidR="008D39EC" w:rsidRDefault="008D39EC" w:rsidP="00011D19">
      <w:pPr>
        <w:numPr>
          <w:ilvl w:val="0"/>
          <w:numId w:val="13"/>
        </w:numPr>
        <w:ind w:left="0" w:firstLine="1134"/>
        <w:jc w:val="both"/>
      </w:pPr>
      <w:r>
        <w:t xml:space="preserve"> </w:t>
      </w:r>
      <w:r>
        <w:rPr>
          <w:color w:val="000000"/>
        </w:rPr>
        <w:t>Jeigu kartu su paslaugomis perkamos prekės ir (ar) darbai, su prekėmis – paslaugos, darbai, o su darbais – prekės, paslaugos, techninėje specifikacijoje atitinkamai nustatomi reikalavimai ir kartu perkamoms prekėms, darbams ar paslaugoms.</w:t>
      </w:r>
    </w:p>
    <w:p w:rsidR="008D39EC" w:rsidRDefault="008D39EC" w:rsidP="00011D19">
      <w:pPr>
        <w:numPr>
          <w:ilvl w:val="0"/>
          <w:numId w:val="13"/>
        </w:numPr>
        <w:ind w:left="0" w:firstLine="1134"/>
        <w:jc w:val="both"/>
      </w:pPr>
      <w:r>
        <w:rPr>
          <w:color w:val="000000"/>
        </w:rPr>
        <w:t xml:space="preserve"> Jei leidžiama pateikti alternatyvius pasiūlymus, nurodomi minimalūs reikalavimai, kuriuos šie pasiūlymai turi atitikti.</w:t>
      </w:r>
      <w:r>
        <w:t xml:space="preserve"> Alternatyvūs pasiūlymai negali būti priimami, vertinant mažiausios kainos kriterijumi.</w:t>
      </w:r>
    </w:p>
    <w:p w:rsidR="008D39EC" w:rsidRDefault="008D39EC" w:rsidP="00011D19">
      <w:pPr>
        <w:numPr>
          <w:ilvl w:val="0"/>
          <w:numId w:val="13"/>
        </w:numPr>
        <w:ind w:left="0" w:firstLine="1134"/>
        <w:jc w:val="both"/>
      </w:pPr>
      <w:r>
        <w:t xml:space="preserve"> </w:t>
      </w:r>
      <w:r>
        <w:rPr>
          <w:color w:val="000000"/>
        </w:rPr>
        <w:t xml:space="preserve">Rengiant </w:t>
      </w:r>
      <w:r>
        <w:t>techninę specifikaciją, negalima nurodyti konkrečios prekės, gamintojo ar tiekimo šaltinio, gamybos proceso, prekės ženklo, patento, kilmės šalies, išskyrus atvejus, kai neįmanoma tiksliai ir suprantamai apibūdinti pirkimo objekto. Šiuo atveju privaloma nurodyti, kad savo savybėmis lygiaverčiai pirkimo objektai yra priimtini, įrašant žodžius „arba lygiavertis“.</w:t>
      </w:r>
    </w:p>
    <w:p w:rsidR="008D39EC" w:rsidRDefault="008D39EC" w:rsidP="00011D19">
      <w:pPr>
        <w:numPr>
          <w:ilvl w:val="0"/>
          <w:numId w:val="13"/>
        </w:numPr>
        <w:ind w:left="0" w:firstLine="1134"/>
        <w:jc w:val="both"/>
      </w:pPr>
      <w:r>
        <w:t xml:space="preserve"> Techninė specifikacija gali apimti ir aplinkos apsaugos reikalavimus. Pirkimo dokumentuose galima nustatyti tam tikrus reikalavimus, pavyzdžiui, gamybos būdui ar pagrindinėms naudojamoms medžiagoms (maisto produktai neapdoroti kenksmingomis medžiagomis, tam tikra naudojamų medžiagų dalis pagaminta iš perdirbtų žaliavų, energija pagaminta iš atsinaujinančių energijos šaltinių) arba tam tikrų produktų grupių arba paslaugų poveikiui aplinkai. Perkančioji organizacija, nustatydama reikalavimus, gali remtis standartais ar ekologiniais ženklais. Šiuo atveju ji nurodo standartuose ar ekologiniuose ženkluose keliamus reikalavimus pirkimo objekto savybėms ir kaip atitikimą šiems reikalavimams priima oficialių institucijų išduotus dokumentus ar gamintojo patvirtinimą.</w:t>
      </w:r>
    </w:p>
    <w:p w:rsidR="008D39EC" w:rsidRDefault="008D39EC" w:rsidP="00011D19">
      <w:pPr>
        <w:numPr>
          <w:ilvl w:val="0"/>
          <w:numId w:val="13"/>
        </w:numPr>
        <w:ind w:left="0" w:firstLine="1134"/>
        <w:jc w:val="both"/>
        <w:rPr>
          <w:color w:val="FF0000"/>
          <w:lang w:val="it-IT"/>
        </w:rPr>
      </w:pPr>
      <w:r>
        <w:t xml:space="preserve"> Teisės aktuose nustatytiems prekių, darbų ar paslaugų atitikimui privalomiesiems techniniams reikalavimams gali būti paprašyta pateikti oficialių institucijų išduotus dokumentus (jei tokie išduodami).</w:t>
      </w:r>
      <w:r>
        <w:rPr>
          <w:lang w:val="it-IT"/>
        </w:rPr>
        <w:t xml:space="preserve"> </w:t>
      </w:r>
    </w:p>
    <w:p w:rsidR="008D39EC" w:rsidRDefault="008D39EC" w:rsidP="00011D19">
      <w:pPr>
        <w:numPr>
          <w:ilvl w:val="0"/>
          <w:numId w:val="13"/>
        </w:numPr>
        <w:ind w:left="0" w:firstLine="1134"/>
        <w:jc w:val="both"/>
        <w:rPr>
          <w:lang w:val="it-IT"/>
        </w:rPr>
      </w:pPr>
      <w:r>
        <w:rPr>
          <w:lang w:val="it-IT"/>
        </w:rPr>
        <w:t xml:space="preserve"> Pirkimo dokumentuose gali būti reikalaujama pateikti tiekėjo tiekiamų prekių, atliekamų darbų ar teikiamų paslaugų aprašymus, pavyzdžius ar nuotraukas ar paprašyti tiekėjo leidimo apžiūrėti pirkimo objektą.</w:t>
      </w:r>
    </w:p>
    <w:p w:rsidR="008D39EC" w:rsidRDefault="008D39EC" w:rsidP="00011D19">
      <w:pPr>
        <w:numPr>
          <w:ilvl w:val="0"/>
          <w:numId w:val="13"/>
        </w:numPr>
        <w:ind w:left="0" w:firstLine="1134"/>
        <w:jc w:val="both"/>
        <w:rPr>
          <w:color w:val="FF0000"/>
        </w:rPr>
      </w:pPr>
      <w:r>
        <w:rPr>
          <w:color w:val="FF0000"/>
          <w:lang w:val="it-IT"/>
        </w:rPr>
        <w:t xml:space="preserve"> </w:t>
      </w:r>
      <w:r>
        <w:t xml:space="preserve">Perkančioji organizacija </w:t>
      </w:r>
      <w:r>
        <w:rPr>
          <w:lang w:val="sv-SE"/>
        </w:rPr>
        <w:t>iš anksto skelbia didelės apimties ir svarbos pirkimų, dėl Viešųjų pirkimų įstatymo 2 priedėlio B paslaugų sąraše nurodytų paslaugų, kai pirkimo vertė yra ne mažesnė, negu yra  nustatyta tarptautinio pirkimo vertės riba, techninių specifikacijų projektus.</w:t>
      </w:r>
      <w:r>
        <w:rPr>
          <w:rFonts w:ascii="Tahoma" w:hAnsi="Tahoma" w:cs="Tahoma"/>
          <w:sz w:val="22"/>
          <w:szCs w:val="22"/>
          <w:lang w:val="sv-SE"/>
        </w:rPr>
        <w:t xml:space="preserve"> </w:t>
      </w:r>
      <w:r>
        <w:rPr>
          <w:lang w:val="sv-SE"/>
        </w:rPr>
        <w:t>Siekdama įvertinti, ar pirkimas gali būti laikomas didelės apimties ir svarbos, vadovaujamasi Viešųjų pirkimų tarnybos prie Lietuvos Respublikos Vyriausybės direktoriaus 2009 m. gegužės 15 d. įsakymo Nr. 1S-49 „Dėl Informacijos apie planuojamus vykdyti viešuosius pirkimus skelbimo Centrinėje viešųjų pirkimų informacinėje sistemoje tvarkos aprašo patvirtinimo“ (Žin., 2009, Nr. </w:t>
      </w:r>
      <w:hyperlink r:id="rId27" w:history="1">
        <w:r>
          <w:rPr>
            <w:rStyle w:val="Hyperlink"/>
            <w:lang w:val="sv-SE"/>
          </w:rPr>
          <w:t>60-2396</w:t>
        </w:r>
      </w:hyperlink>
      <w:r>
        <w:rPr>
          <w:lang w:val="sv-SE"/>
        </w:rPr>
        <w:t>) aktualios redakcijos nuostatomis</w:t>
      </w:r>
      <w:r>
        <w:rPr>
          <w:color w:val="FF0000"/>
          <w:lang w:val="sv-SE"/>
        </w:rPr>
        <w:t>.</w:t>
      </w:r>
    </w:p>
    <w:p w:rsidR="008D39EC" w:rsidRDefault="008D39EC" w:rsidP="00011D19">
      <w:pPr>
        <w:jc w:val="both"/>
      </w:pPr>
    </w:p>
    <w:p w:rsidR="008D39EC" w:rsidRDefault="008D39EC" w:rsidP="00011D19">
      <w:pPr>
        <w:jc w:val="both"/>
      </w:pPr>
    </w:p>
    <w:p w:rsidR="00374687" w:rsidRDefault="00374687" w:rsidP="00AD4E24">
      <w:pPr>
        <w:pStyle w:val="Turinys"/>
      </w:pPr>
      <w:bookmarkStart w:id="22" w:name="_Toc263678304"/>
      <w:bookmarkStart w:id="23" w:name="_Toc209231262"/>
    </w:p>
    <w:p w:rsidR="00374687" w:rsidRDefault="00374687" w:rsidP="00AD4E24">
      <w:pPr>
        <w:pStyle w:val="Turinys"/>
      </w:pPr>
    </w:p>
    <w:p w:rsidR="008D39EC" w:rsidRDefault="008D39EC" w:rsidP="00AD4E24">
      <w:pPr>
        <w:pStyle w:val="Turinys"/>
      </w:pPr>
      <w:r>
        <w:t>xi.  TIEKĖJŲ KVALIFIKACIJOS PATIKRINIMAS</w:t>
      </w:r>
      <w:bookmarkEnd w:id="22"/>
      <w:bookmarkEnd w:id="23"/>
    </w:p>
    <w:p w:rsidR="008D39EC" w:rsidRDefault="008D39EC" w:rsidP="00011D19">
      <w:pPr>
        <w:jc w:val="both"/>
      </w:pPr>
    </w:p>
    <w:p w:rsidR="008D39EC" w:rsidRDefault="008D39EC" w:rsidP="00011D19">
      <w:pPr>
        <w:numPr>
          <w:ilvl w:val="0"/>
          <w:numId w:val="13"/>
        </w:numPr>
        <w:ind w:left="0" w:firstLine="1134"/>
        <w:jc w:val="both"/>
      </w:pPr>
      <w:r>
        <w:rPr>
          <w:color w:val="000000"/>
        </w:rPr>
        <w:t xml:space="preserve"> Siekiant įsitikinti, ar tiekėjas bus pajėgus įvykdyti pirkimo sutartį, vadovaujantis Viešųjų pirkimų įst</w:t>
      </w:r>
      <w:r w:rsidR="0055327E">
        <w:rPr>
          <w:color w:val="000000"/>
        </w:rPr>
        <w:t>atymo 32, 33, 34, 35, 36, 37,</w:t>
      </w:r>
      <w:r>
        <w:rPr>
          <w:color w:val="000000"/>
        </w:rPr>
        <w:t xml:space="preserve"> straipsnių nuostatomis ir atsižvelgiant į </w:t>
      </w:r>
      <w:r>
        <w:t xml:space="preserve">Viešųjų pirkimų tarnybos direktoriaus 2003 m. spalio 20 d. įsakymu Nr. 1S-100 patvirtintas Tiekėjų kvalifikacijos vertinimo metodines rekomendacijas </w:t>
      </w:r>
      <w:r>
        <w:rPr>
          <w:lang w:val="it-IT"/>
        </w:rPr>
        <w:t xml:space="preserve">(Žin., 2003, Nr. 103-4623; 2009, Nr- 39-1505) </w:t>
      </w:r>
      <w:r>
        <w:t xml:space="preserve">(aktualią jų redakciją), </w:t>
      </w:r>
      <w:r>
        <w:rPr>
          <w:color w:val="000000"/>
        </w:rPr>
        <w:t>pirkimo dokumentuose nustatomi tiekėjų kvalifikacijos reikalavimai ir vykdomas tiekėjų kvalifikacijos patikrinimas.</w:t>
      </w:r>
    </w:p>
    <w:p w:rsidR="008D39EC" w:rsidRDefault="008D39EC" w:rsidP="00011D19">
      <w:pPr>
        <w:numPr>
          <w:ilvl w:val="0"/>
          <w:numId w:val="13"/>
        </w:numPr>
        <w:ind w:left="0" w:firstLine="1134"/>
        <w:jc w:val="both"/>
        <w:rPr>
          <w:color w:val="000000"/>
        </w:rPr>
      </w:pPr>
      <w:r>
        <w:rPr>
          <w:color w:val="000000"/>
        </w:rPr>
        <w:t xml:space="preserve"> Tiekėjų kvalifikacijos neprivaloma tikrinti, kai:</w:t>
      </w:r>
    </w:p>
    <w:p w:rsidR="008D39EC" w:rsidRDefault="008D39EC" w:rsidP="00011D19">
      <w:pPr>
        <w:numPr>
          <w:ilvl w:val="1"/>
          <w:numId w:val="13"/>
        </w:numPr>
        <w:ind w:left="0" w:firstLine="1134"/>
        <w:jc w:val="both"/>
        <w:rPr>
          <w:color w:val="000000"/>
        </w:rPr>
      </w:pPr>
      <w:r>
        <w:rPr>
          <w:color w:val="000000"/>
        </w:rPr>
        <w:t xml:space="preserve"> jau vykdytame supaprastintame pirkime visi gauti pasiūlymai neatitiko pirkimo dokumentų reikalavimų arba buvo pasiūlytos per didelės perkančiajai organizacijai nepriimtinos kainos, o pirkimo sąlygos iš esmės nekeičiamos ir į apklausos būdu atliekamą pirkimą kviečiami visi pasiūlymus pateikę tiekėjai, atitinkantys perkančiosios organizacijos nustatytus minimalius kvalifikacijos reikalavimus;</w:t>
      </w:r>
    </w:p>
    <w:p w:rsidR="008D39EC" w:rsidRDefault="008D39EC" w:rsidP="00011D19">
      <w:pPr>
        <w:numPr>
          <w:ilvl w:val="1"/>
          <w:numId w:val="13"/>
        </w:numPr>
        <w:ind w:left="0" w:firstLine="1134"/>
        <w:jc w:val="both"/>
        <w:rPr>
          <w:color w:val="000000"/>
        </w:rPr>
      </w:pPr>
      <w:r>
        <w:rPr>
          <w:color w:val="000000"/>
        </w:rPr>
        <w:t xml:space="preserve"> dėl techninių, meninių priežasčių ar dėl objektyvių aplinkybių tik konkretus tiekėjas gali patiekti reikalingas prekes, pateikti paslaugas ar atlikti darbus ir nėra jokios kitos alternatyvos;</w:t>
      </w:r>
    </w:p>
    <w:p w:rsidR="008D39EC" w:rsidRDefault="008D39EC" w:rsidP="00011D19">
      <w:pPr>
        <w:numPr>
          <w:ilvl w:val="1"/>
          <w:numId w:val="13"/>
        </w:numPr>
        <w:ind w:left="0" w:firstLine="1134"/>
        <w:jc w:val="both"/>
        <w:rPr>
          <w:color w:val="000000"/>
        </w:rPr>
      </w:pPr>
      <w:r>
        <w:rPr>
          <w:color w:val="000000"/>
        </w:rPr>
        <w:t xml:space="preserve"> kai 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w:t>
      </w:r>
    </w:p>
    <w:p w:rsidR="008D39EC" w:rsidRDefault="008D39EC" w:rsidP="00011D19">
      <w:pPr>
        <w:numPr>
          <w:ilvl w:val="1"/>
          <w:numId w:val="13"/>
        </w:numPr>
        <w:ind w:left="0" w:firstLine="1134"/>
        <w:jc w:val="both"/>
        <w:rPr>
          <w:color w:val="000000"/>
        </w:rPr>
      </w:pPr>
      <w:r>
        <w:rPr>
          <w:color w:val="000000"/>
        </w:rPr>
        <w:t xml:space="preserve"> prekių biržoje perkamos kotiruojamos prekės;</w:t>
      </w:r>
    </w:p>
    <w:p w:rsidR="008D39EC" w:rsidRDefault="008D39EC" w:rsidP="00011D19">
      <w:pPr>
        <w:numPr>
          <w:ilvl w:val="1"/>
          <w:numId w:val="13"/>
        </w:numPr>
        <w:ind w:left="0" w:firstLine="1134"/>
        <w:jc w:val="both"/>
        <w:rPr>
          <w:color w:val="000000"/>
        </w:rPr>
      </w:pPr>
      <w:r>
        <w:rPr>
          <w:color w:val="000000"/>
        </w:rPr>
        <w:t xml:space="preserve"> perkami muziejų eksponatai, archyviniai ir bibliotekiniai dokumentai, yra prenumeruojami laikraščiai ir žurnalai;</w:t>
      </w:r>
    </w:p>
    <w:p w:rsidR="008D39EC" w:rsidRDefault="008D39EC" w:rsidP="00011D19">
      <w:pPr>
        <w:numPr>
          <w:ilvl w:val="1"/>
          <w:numId w:val="13"/>
        </w:numPr>
        <w:ind w:left="0" w:firstLine="1134"/>
        <w:jc w:val="both"/>
        <w:rPr>
          <w:color w:val="000000"/>
        </w:rPr>
      </w:pPr>
      <w:r>
        <w:rPr>
          <w:color w:val="000000"/>
        </w:rPr>
        <w:t xml:space="preserve"> ypač palankiomis sąlygomis perkama iš bankrutuojančių, likviduojamų, restruktūrizuojamų ar sustabdžiusių veiklą ūkio subjektų;</w:t>
      </w:r>
    </w:p>
    <w:p w:rsidR="008D39EC" w:rsidRDefault="008D39EC" w:rsidP="00011D19">
      <w:pPr>
        <w:numPr>
          <w:ilvl w:val="1"/>
          <w:numId w:val="13"/>
        </w:numPr>
        <w:ind w:left="0" w:firstLine="1134"/>
        <w:jc w:val="both"/>
        <w:rPr>
          <w:color w:val="000000"/>
        </w:rPr>
      </w:pPr>
      <w:r>
        <w:rPr>
          <w:color w:val="000000"/>
        </w:rPr>
        <w:t xml:space="preserve"> prekės perkamos iš valstybės rezervo;</w:t>
      </w:r>
    </w:p>
    <w:p w:rsidR="008D39EC" w:rsidRDefault="008D39EC" w:rsidP="00011D19">
      <w:pPr>
        <w:numPr>
          <w:ilvl w:val="1"/>
          <w:numId w:val="13"/>
        </w:numPr>
        <w:ind w:left="0" w:firstLine="1134"/>
        <w:jc w:val="both"/>
        <w:rPr>
          <w:color w:val="000000"/>
        </w:rPr>
      </w:pPr>
      <w:r>
        <w:rPr>
          <w:color w:val="000000"/>
        </w:rPr>
        <w:t xml:space="preserve"> perkamos licencijos naudotis bibliotekiniais dokumentais ar duomenų (informacinėmis) bazėmis;</w:t>
      </w:r>
    </w:p>
    <w:p w:rsidR="008D39EC" w:rsidRDefault="008D39EC" w:rsidP="00011D19">
      <w:pPr>
        <w:numPr>
          <w:ilvl w:val="1"/>
          <w:numId w:val="13"/>
        </w:numPr>
        <w:ind w:left="0" w:firstLine="1134"/>
        <w:jc w:val="both"/>
        <w:rPr>
          <w:color w:val="000000"/>
        </w:rPr>
      </w:pPr>
      <w:r>
        <w:rPr>
          <w:color w:val="000000"/>
        </w:rPr>
        <w:t xml:space="preserve"> dėl aplinkybių, kurių nebuvo galima numatyti, paaiškėja, kad yra reikalingi papildomi darbai arba paslaugos, kurie nebuvo įrašyti į sudarytą pirkimo sutartį, tačiau be kurių negalima užbaigti pirkimo sutarties vykdymo;</w:t>
      </w:r>
    </w:p>
    <w:p w:rsidR="008D39EC" w:rsidRDefault="008D39EC" w:rsidP="00011D19">
      <w:pPr>
        <w:numPr>
          <w:ilvl w:val="1"/>
          <w:numId w:val="13"/>
        </w:numPr>
        <w:ind w:left="0" w:firstLine="1134"/>
        <w:jc w:val="both"/>
        <w:rPr>
          <w:color w:val="000000"/>
        </w:rPr>
      </w:pPr>
      <w:r>
        <w:rPr>
          <w:color w:val="000000"/>
        </w:rPr>
        <w:t xml:space="preserve"> perkamos teisėjų, prokurorų, profesinės karo tarnybos karių, perkančiosios organizacijos valstybės tarnautojų ir (ar) pagal darbo sutartį dirbančių darbuotojų mokymo paslaugos;</w:t>
      </w:r>
    </w:p>
    <w:p w:rsidR="008D39EC" w:rsidRDefault="008D39EC" w:rsidP="00011D19">
      <w:pPr>
        <w:numPr>
          <w:ilvl w:val="1"/>
          <w:numId w:val="13"/>
        </w:numPr>
        <w:ind w:left="0" w:firstLine="1134"/>
        <w:jc w:val="both"/>
        <w:rPr>
          <w:color w:val="000000"/>
        </w:rPr>
      </w:pPr>
      <w:r>
        <w:rPr>
          <w:color w:val="000000"/>
        </w:rPr>
        <w:t xml:space="preserve"> perkamos ekspertų komisijų, komitetų, tarybų, kurių sudarymo tvarką nustato Lietuvos Respublikos įstatymai, narių teikiamos nematerialaus pobūdžio (intelektinės) paslaugos;</w:t>
      </w:r>
    </w:p>
    <w:p w:rsidR="008D39EC" w:rsidRDefault="008D39EC" w:rsidP="00011D19">
      <w:pPr>
        <w:numPr>
          <w:ilvl w:val="1"/>
          <w:numId w:val="13"/>
        </w:numPr>
        <w:ind w:left="0" w:firstLine="1134"/>
        <w:jc w:val="both"/>
        <w:rPr>
          <w:color w:val="000000"/>
        </w:rPr>
      </w:pPr>
      <w:r>
        <w:rPr>
          <w:color w:val="000000"/>
        </w:rPr>
        <w:t xml:space="preserve"> mažos vertės pirkimų atveju.</w:t>
      </w:r>
    </w:p>
    <w:p w:rsidR="008D39EC" w:rsidRDefault="008D39EC" w:rsidP="00011D19">
      <w:pPr>
        <w:numPr>
          <w:ilvl w:val="0"/>
          <w:numId w:val="13"/>
        </w:numPr>
        <w:ind w:left="0" w:firstLine="1134"/>
        <w:jc w:val="both"/>
      </w:pPr>
      <w:r>
        <w:t xml:space="preserve"> Jeigu perkančiajai organizacijai kyla abejonių dėl tiekėjo tinkamumo, ji turi teisę kreiptis į kompetentingas institucijas, kad gautų visą reikiamą informaciją. Jei reikalinga informacija yra susijusi su tiekėju iš kitos valstybės narės nei perkančioji organizacija, ji gali kreiptis į atitinkamas tos valstybės narės kompetentingas institucijas.</w:t>
      </w:r>
    </w:p>
    <w:p w:rsidR="008D39EC" w:rsidRDefault="008D39EC" w:rsidP="00011D19">
      <w:pPr>
        <w:jc w:val="both"/>
      </w:pPr>
    </w:p>
    <w:p w:rsidR="008D39EC" w:rsidRDefault="008D39EC" w:rsidP="00011D19">
      <w:pPr>
        <w:jc w:val="both"/>
      </w:pPr>
    </w:p>
    <w:p w:rsidR="00374687" w:rsidRDefault="00374687" w:rsidP="00AD4E24">
      <w:pPr>
        <w:pStyle w:val="Turinys"/>
      </w:pPr>
      <w:bookmarkStart w:id="24" w:name="_Toc263678305"/>
      <w:bookmarkStart w:id="25" w:name="_Toc209231263"/>
    </w:p>
    <w:p w:rsidR="008D39EC" w:rsidRDefault="008D39EC" w:rsidP="00AD4E24">
      <w:pPr>
        <w:pStyle w:val="Turinys"/>
      </w:pPr>
      <w:r>
        <w:t>xii.  PASIŪLYMŲ NAGRINĖJIMAS IR VERTINIMAS</w:t>
      </w:r>
      <w:bookmarkEnd w:id="24"/>
      <w:bookmarkEnd w:id="25"/>
    </w:p>
    <w:p w:rsidR="008D39EC" w:rsidRDefault="008D39EC" w:rsidP="00011D19">
      <w:pPr>
        <w:ind w:left="568"/>
        <w:jc w:val="both"/>
      </w:pPr>
    </w:p>
    <w:p w:rsidR="008D39EC" w:rsidRDefault="008D39EC" w:rsidP="00011D19">
      <w:pPr>
        <w:numPr>
          <w:ilvl w:val="0"/>
          <w:numId w:val="13"/>
        </w:numPr>
        <w:ind w:left="0" w:firstLine="1134"/>
        <w:jc w:val="both"/>
      </w:pPr>
      <w:r>
        <w:t xml:space="preserve"> Pasiūlymai turi būti priimami laikantis pirkimo dokumentuose nurodytos tvarkos. Pavėluotai gauti vokai su pasiūlymais neatplėšiami ir grąžinami juos pateikusiems tiekėjams. Neužklijuotuose, turinčiuose mechaninių ar kitokių pažeidimų, galinčių kelti abejonių dėl pasiūlymų slaptumo vokuose pateikti pasiūlymai nepriimami ir grąžinami juos pateikusiems tiekėjams.</w:t>
      </w:r>
    </w:p>
    <w:p w:rsidR="008D39EC" w:rsidRDefault="008D39EC" w:rsidP="00011D19">
      <w:pPr>
        <w:numPr>
          <w:ilvl w:val="0"/>
          <w:numId w:val="13"/>
        </w:numPr>
        <w:ind w:left="0" w:firstLine="1134"/>
        <w:jc w:val="both"/>
      </w:pPr>
      <w:r>
        <w:t xml:space="preserve">  Perkant teritorijų planavimo, architektūros, inžinerijos, duomenų apdorojimo, meniniu ar kultūriniu požiūriu sudėtingas ar panašaus pobūdžio paslaugas, pateikti pasiūlymai gali būti vertinami pagal perkančiosios organizacijos nustatytus kriterijus, kurie nebūtinai turi remtis mažiausia kaina ar ekonomiškai naudingiausio pasiūlymo vertinimo kriterijumi.</w:t>
      </w:r>
    </w:p>
    <w:p w:rsidR="008D39EC" w:rsidRDefault="008D39EC" w:rsidP="00011D19">
      <w:pPr>
        <w:numPr>
          <w:ilvl w:val="0"/>
          <w:numId w:val="13"/>
        </w:numPr>
        <w:ind w:left="0" w:firstLine="1134"/>
        <w:jc w:val="both"/>
      </w:pPr>
      <w:r>
        <w:t xml:space="preserve"> Tiekėjo pasiūlymo vertinimo tikslas – įsitikinti, ar pasiūlymas atitinka perkančiosios organizacijos poreikius ir iškeltus reikalavimus, išrinkti geriausią pasiūlymą, kurį pateikusiam tiekėjui perkančioji organizacija siūlys sudaryti pirkimo sutartį.</w:t>
      </w:r>
    </w:p>
    <w:p w:rsidR="008D39EC" w:rsidRDefault="008D39EC" w:rsidP="00011D19">
      <w:pPr>
        <w:numPr>
          <w:ilvl w:val="0"/>
          <w:numId w:val="13"/>
        </w:numPr>
        <w:ind w:left="0" w:firstLine="1134"/>
        <w:jc w:val="both"/>
      </w:pPr>
      <w:r>
        <w:t xml:space="preserve"> Tiekėjų pasiūlymus vertina pirkimų organizatorius arba komisija.</w:t>
      </w:r>
    </w:p>
    <w:p w:rsidR="008D39EC" w:rsidRDefault="008D39EC" w:rsidP="00011D19">
      <w:pPr>
        <w:numPr>
          <w:ilvl w:val="0"/>
          <w:numId w:val="13"/>
        </w:numPr>
        <w:ind w:left="0" w:firstLine="1134"/>
        <w:jc w:val="both"/>
      </w:pPr>
      <w:r>
        <w:t xml:space="preserve"> Pirkimo organizatoriaus sprendimą dėl tinkamiausio pasiūlymo tiekėjų apklausos pažymoje patvirtina  perkančiosios organizacijos pirmininkas arba jo įgaliotas asmuo.</w:t>
      </w:r>
    </w:p>
    <w:p w:rsidR="008D39EC" w:rsidRDefault="008D39EC" w:rsidP="00011D19">
      <w:pPr>
        <w:numPr>
          <w:ilvl w:val="0"/>
          <w:numId w:val="13"/>
        </w:numPr>
        <w:ind w:left="0" w:firstLine="1134"/>
        <w:jc w:val="both"/>
      </w:pPr>
      <w:r>
        <w:t xml:space="preserve"> Vokus su pasiūlymais atplėšia, pasiūlymus nagrinėja ir vertina Pirkimų organizatorius ar supaprastintą pirkimą atliekanti Komisija.</w:t>
      </w:r>
    </w:p>
    <w:p w:rsidR="008D39EC" w:rsidRDefault="008D39EC" w:rsidP="00011D19">
      <w:pPr>
        <w:numPr>
          <w:ilvl w:val="0"/>
          <w:numId w:val="13"/>
        </w:numPr>
        <w:ind w:left="0" w:firstLine="1134"/>
        <w:jc w:val="both"/>
      </w:pPr>
      <w:r>
        <w:t xml:space="preserve"> Vokai su pasiūlymais atplėšiami pirkimo dokumentuose nurodytoje vietoje, prasideda nurodytą dieną, valandą ir minutę. Posėdžio diena ir valanda turi sutapti su pasiūlymų pateikimo termino pabaiga. Nustatytu laiku turi būti atplėšti visi vokai su pasiūlymais, gauti nepasibaigus jų pateikimo terminui. Vokų atplėšimo procedūroje, išskyrus atvejus, kai supaprastinto pirkimo metu gali būti deramasi dėl pasiūlymo sąlygų ir tokiame pirkime dalyvauti kviečiami keli tiekėjai, turi teisę dalyvauti visi pasiūlymus pateikę tiekėjai arba jų atstovai. Kai supaprastintam pirkimui pasiūlymus leidžiama pateikti vien tik CVP IS priemonėmis, tiekėjų atstovai į vokų atplėšimo posėdį nekviečiami, o su vokų atplėšimo metu skelbtina informacija supažindinami CVP IS priemonėmis.</w:t>
      </w:r>
    </w:p>
    <w:p w:rsidR="008D39EC" w:rsidRDefault="008D39EC" w:rsidP="00011D19">
      <w:pPr>
        <w:numPr>
          <w:ilvl w:val="0"/>
          <w:numId w:val="13"/>
        </w:numPr>
        <w:ind w:left="0" w:firstLine="1134"/>
        <w:jc w:val="both"/>
      </w:pPr>
      <w:r>
        <w:t xml:space="preserve"> Jeigu pasiūlymus buvo prašoma pateikti dviejuose vokuose, vokai su pasiūlymais turi būti atplėšiami dviejuose Komisijos posėdžiuose. Pirmame posėdyje atplėšiami tik tie vokai, kuriuose yra pateikti techniniai pasiūlymo duomenys ir kita informacija bei dokumentai, antrame posėdyje – vokai, kuriuose nurodytos kainos. Antras posėdis gali įvykti tik tada, kai perkančioji organizacija patikrina, ar tiekėjų kvalifikacija ir pateiktų pasiūlymų techniniai duomenys atitinka pirkimo dokumentuose keliamus reikalavimus, ir pagal pirkimo dokumentuose nustatytus reikalavimus įvertina pasiūlymų techninius duomenis. Apie šio patikrinimo ir įvertinimo rezultatus perkančioji organizacija privalo raštu pranešti visiems tiekėjams, kartu nurodyti antro vokų su pasiūlymais atplėšimo posėdžio laiką ir vietą. Jeigu perkančioji organizacija, patikrinusi ir įvertinusi pirmame voke tiekėjo pateiktus duomenis, atmeta jo pasiūlymą, neatplėštas vokas su pasiūlyta kaina saugomas kartu su kitais tiekėjo pateiktais dokumentais Viešųjų pirkimų įstatymo 21 ir 21</w:t>
      </w:r>
      <w:r>
        <w:rPr>
          <w:vertAlign w:val="superscript"/>
        </w:rPr>
        <w:t>1</w:t>
      </w:r>
      <w:r>
        <w:t xml:space="preserve"> straipsniuose nustatyta tvarka.</w:t>
      </w:r>
    </w:p>
    <w:p w:rsidR="008D39EC" w:rsidRDefault="008D39EC" w:rsidP="00011D19">
      <w:pPr>
        <w:numPr>
          <w:ilvl w:val="0"/>
          <w:numId w:val="13"/>
        </w:numPr>
        <w:ind w:left="0" w:firstLine="1134"/>
        <w:jc w:val="both"/>
      </w:pPr>
      <w:r>
        <w:t xml:space="preserve"> Atplėšus voką, pasiūlymo paskutinio lapo antrojoje pusėje pasirašo posėdyje dalyvaujantys Komisijos nariai. Ši nuostata netaikoma, kai pasiūlymas perduodamas elektroninėmis priemonėmis.</w:t>
      </w:r>
    </w:p>
    <w:p w:rsidR="008D39EC" w:rsidRDefault="008D39EC" w:rsidP="00011D19">
      <w:pPr>
        <w:numPr>
          <w:ilvl w:val="0"/>
          <w:numId w:val="13"/>
        </w:numPr>
        <w:ind w:left="0" w:firstLine="1134"/>
        <w:jc w:val="both"/>
        <w:rPr>
          <w:lang w:val="pt-BR"/>
        </w:rPr>
      </w:pPr>
      <w:r>
        <w:t xml:space="preserve"> </w:t>
      </w:r>
      <w:r>
        <w:rPr>
          <w:lang w:val="pt-BR"/>
        </w:rPr>
        <w:t>Komisija vokų atplėšimo procedūros rezultatus įformina protokolu.</w:t>
      </w:r>
    </w:p>
    <w:p w:rsidR="008D39EC" w:rsidRDefault="008D39EC" w:rsidP="00011D19">
      <w:pPr>
        <w:numPr>
          <w:ilvl w:val="0"/>
          <w:numId w:val="13"/>
        </w:numPr>
        <w:ind w:left="0" w:firstLine="1134"/>
        <w:jc w:val="both"/>
      </w:pPr>
      <w:r>
        <w:rPr>
          <w:lang w:val="pt-BR"/>
        </w:rPr>
        <w:t xml:space="preserve"> </w:t>
      </w:r>
      <w:r>
        <w:t>Vokų su pasiūlymais atplėšimo procedūroje dalyvaujantiems tiekėjams ar jų atstovams pranešama ši informacija:</w:t>
      </w:r>
    </w:p>
    <w:p w:rsidR="008D39EC" w:rsidRDefault="008D39EC" w:rsidP="00011D19">
      <w:pPr>
        <w:numPr>
          <w:ilvl w:val="1"/>
          <w:numId w:val="13"/>
        </w:numPr>
        <w:ind w:left="0" w:firstLine="1134"/>
        <w:jc w:val="both"/>
      </w:pPr>
      <w:r>
        <w:t xml:space="preserve"> pasiūlymą pateikusio tiekėjo pavadinimas;</w:t>
      </w:r>
    </w:p>
    <w:p w:rsidR="008D39EC" w:rsidRDefault="008D39EC" w:rsidP="00011D19">
      <w:pPr>
        <w:numPr>
          <w:ilvl w:val="1"/>
          <w:numId w:val="13"/>
        </w:numPr>
        <w:ind w:left="0" w:firstLine="1134"/>
        <w:jc w:val="both"/>
      </w:pPr>
      <w:r>
        <w:t xml:space="preserve"> kai pasiūlymai vertinami pagal mažiausios kainos kriterijų – pasiūlyme nurodyta kaina;</w:t>
      </w:r>
    </w:p>
    <w:p w:rsidR="008D39EC" w:rsidRDefault="008D39EC" w:rsidP="00011D19">
      <w:pPr>
        <w:numPr>
          <w:ilvl w:val="1"/>
          <w:numId w:val="13"/>
        </w:numPr>
        <w:ind w:left="0" w:firstLine="1134"/>
        <w:jc w:val="both"/>
      </w:pPr>
      <w:r>
        <w:lastRenderedPageBreak/>
        <w:t xml:space="preserve"> kai pasiūlymai vertinami pagal ekonomiškai naudingiausio pasiūlymo vertinimo kriterijų – pasiūlyme nurodyta kaina ir pagrindinės techninės pasiūlymo charakteristikos. Jeigu pageidauja nors vienas vokų su pasiūlymais atplėšimo procedūroje dalyvaujantis tiekėjas ar jo atstovas, turi būti paskelbtos visos pasiūlymų charakteristikos, į kurias bus atsižvelgta vertinant pasiūlymus;</w:t>
      </w:r>
    </w:p>
    <w:p w:rsidR="008D39EC" w:rsidRDefault="008D39EC" w:rsidP="00011D19">
      <w:pPr>
        <w:numPr>
          <w:ilvl w:val="1"/>
          <w:numId w:val="13"/>
        </w:numPr>
        <w:ind w:left="0" w:firstLine="1134"/>
        <w:jc w:val="both"/>
      </w:pPr>
      <w:r>
        <w:t xml:space="preserve"> kai pasiūlymai vertinami pagal ekonomiškai naudingiausio pasiūlymo vertinimo kriterijų ir prašoma pateikti pasiūlymus dviejuose vokuose (vertinant ekspertinių vertinimų metodais), vokų su pasiūlymais, kuriuose yra techniniai pasiūlymo duomenys, atplėšimo procedūroje skelbiamos pagrindinės techninės pasiūlymo charakteristikos, o vokų su pasiūlymais, kuriuose nurodytos kainos, atplėšimo procedūroje – pasiūlyme nurodyta kaina;</w:t>
      </w:r>
    </w:p>
    <w:p w:rsidR="008D39EC" w:rsidRDefault="008D39EC" w:rsidP="00011D19">
      <w:pPr>
        <w:numPr>
          <w:ilvl w:val="1"/>
          <w:numId w:val="13"/>
        </w:numPr>
        <w:ind w:left="0" w:firstLine="1134"/>
        <w:jc w:val="both"/>
      </w:pPr>
      <w:r>
        <w:t xml:space="preserve"> ar pasiūlymas pasirašytas tiekėjo ar jo įgalioto asmens, o elektroninėmis priemonėmis teikiamas pasiūlymas – pateiktas su saugiu elektroniniu parašu.</w:t>
      </w:r>
    </w:p>
    <w:p w:rsidR="008D39EC" w:rsidRDefault="008D39EC" w:rsidP="00011D19">
      <w:pPr>
        <w:numPr>
          <w:ilvl w:val="1"/>
          <w:numId w:val="13"/>
        </w:numPr>
        <w:ind w:left="0" w:firstLine="1134"/>
        <w:jc w:val="both"/>
      </w:pPr>
      <w:r>
        <w:t xml:space="preserve"> kai reikalaujama:</w:t>
      </w:r>
    </w:p>
    <w:p w:rsidR="008D39EC" w:rsidRDefault="008D39EC" w:rsidP="00011D19">
      <w:pPr>
        <w:numPr>
          <w:ilvl w:val="2"/>
          <w:numId w:val="13"/>
        </w:numPr>
        <w:ind w:left="0" w:firstLine="1134"/>
        <w:jc w:val="both"/>
      </w:pPr>
      <w:r>
        <w:t xml:space="preserve"> ar yra pateiktas pasiūlymo galiojimo užtikrinimas;</w:t>
      </w:r>
    </w:p>
    <w:p w:rsidR="008D39EC" w:rsidRDefault="008D39EC" w:rsidP="00011D19">
      <w:pPr>
        <w:numPr>
          <w:ilvl w:val="2"/>
          <w:numId w:val="13"/>
        </w:numPr>
        <w:ind w:left="0" w:firstLine="1134"/>
        <w:jc w:val="both"/>
      </w:pPr>
      <w:r>
        <w:t xml:space="preserve"> ar pateiktas pasiūlymas yra susiūtas, sunumeruotas;</w:t>
      </w:r>
    </w:p>
    <w:p w:rsidR="008D39EC" w:rsidRDefault="008D39EC" w:rsidP="00011D19">
      <w:pPr>
        <w:numPr>
          <w:ilvl w:val="2"/>
          <w:numId w:val="13"/>
        </w:numPr>
        <w:ind w:left="0" w:firstLine="1134"/>
        <w:jc w:val="both"/>
      </w:pPr>
      <w:r>
        <w:t xml:space="preserve"> ar pasiūlymas paskutinio lapo antroje pusėje patvirtintas tiekėjo ar jo įgalioto asmens parašu, ar nurodytas pasirašančio asmens vardas, pavardė, pareigos bei pasiūlymą sudarančių lapų skaičius;</w:t>
      </w:r>
    </w:p>
    <w:p w:rsidR="008D39EC" w:rsidRDefault="008D39EC" w:rsidP="00011D19">
      <w:pPr>
        <w:numPr>
          <w:ilvl w:val="1"/>
          <w:numId w:val="13"/>
        </w:numPr>
        <w:ind w:left="0" w:firstLine="1134"/>
        <w:jc w:val="both"/>
      </w:pPr>
      <w:r>
        <w:t xml:space="preserve"> kai pasiūlymai pateikiami elektroninėmis priemonėmis – ar pasiūlymas pateiktas perkančiosios organizacijos nurodytomis elektroninėmis priemonėmis, ar iki pasiūlymų pateikimo termino pabaigos niekas negalėjo peržiūrėti pasiūlyme pateiktos informacijos. </w:t>
      </w:r>
    </w:p>
    <w:p w:rsidR="008D39EC" w:rsidRDefault="008D39EC" w:rsidP="00011D19">
      <w:pPr>
        <w:numPr>
          <w:ilvl w:val="0"/>
          <w:numId w:val="13"/>
        </w:numPr>
        <w:ind w:left="0" w:firstLine="1134"/>
        <w:jc w:val="both"/>
      </w:pPr>
      <w:r>
        <w:t xml:space="preserve"> Jei pirkimas susideda iš ats</w:t>
      </w:r>
      <w:r w:rsidR="00E95D6F">
        <w:t>kirų pirkimo dalių, Taisyklių 73.1–73</w:t>
      </w:r>
      <w:r>
        <w:t>.4 punktuose nurodyta informacija, o jei reikia, ir kita Taisyklių 74 punkte nurodyta informacija skelbiama dėl kiekvienos pirkimo dalies. Tokia informacija turi būti nurodoma ir vokų atplėšimo posėdžio protokole.</w:t>
      </w:r>
    </w:p>
    <w:p w:rsidR="008D39EC" w:rsidRDefault="008D39EC" w:rsidP="00011D19">
      <w:pPr>
        <w:numPr>
          <w:ilvl w:val="0"/>
          <w:numId w:val="13"/>
        </w:numPr>
        <w:ind w:left="0" w:firstLine="1134"/>
        <w:jc w:val="both"/>
      </w:pPr>
      <w:r>
        <w:t xml:space="preserve"> Vokų su pasiūlymais atplėšimo metu Komisija turi leisti posėdyje dalyvaujantiems suinteresuotiems tiekėjams ar jų įgaliotiems atstovams viešai ištaisyti pastebėtus jų pasiūlymo susiuvimo ar įforminimo trūkumus, kuriuos įmanoma ištaisyti posėdžio metu.</w:t>
      </w:r>
    </w:p>
    <w:p w:rsidR="008D39EC" w:rsidRDefault="008D39EC" w:rsidP="00011D19">
      <w:pPr>
        <w:numPr>
          <w:ilvl w:val="0"/>
          <w:numId w:val="13"/>
        </w:numPr>
        <w:ind w:left="0" w:firstLine="1134"/>
        <w:jc w:val="both"/>
      </w:pPr>
      <w:r>
        <w:t xml:space="preserve"> 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asmeniškai susipažinti su viešai perskaityta informacija, tačiau supažindindama su šia informacija perkančioji organizacija negali atskleisti tiekėjo pasiūlyme esančios konfidencialios informacijos.</w:t>
      </w:r>
    </w:p>
    <w:p w:rsidR="008D39EC" w:rsidRDefault="008D39EC" w:rsidP="00011D19">
      <w:pPr>
        <w:numPr>
          <w:ilvl w:val="0"/>
          <w:numId w:val="13"/>
        </w:numPr>
        <w:ind w:left="0" w:firstLine="1134"/>
        <w:jc w:val="both"/>
      </w:pPr>
      <w:r>
        <w:t xml:space="preserve"> Pasiūlymai nagrinėjami ir vertinami konfidencialiai, nedalyvaujant pasiūlymus pateikusiems tiekėjams ar jų atstovams.</w:t>
      </w:r>
    </w:p>
    <w:p w:rsidR="008D39EC" w:rsidRDefault="008D39EC" w:rsidP="00011D19">
      <w:pPr>
        <w:numPr>
          <w:ilvl w:val="0"/>
          <w:numId w:val="13"/>
        </w:numPr>
        <w:ind w:left="0" w:firstLine="1134"/>
        <w:jc w:val="both"/>
      </w:pPr>
      <w:r>
        <w:t xml:space="preserve"> Perkančioji organizacija, nagrinėdama pasiūlymus:</w:t>
      </w:r>
    </w:p>
    <w:p w:rsidR="008D39EC" w:rsidRDefault="008D39EC" w:rsidP="00011D19">
      <w:pPr>
        <w:numPr>
          <w:ilvl w:val="1"/>
          <w:numId w:val="13"/>
        </w:numPr>
        <w:ind w:left="0" w:firstLine="1134"/>
        <w:jc w:val="both"/>
      </w:pPr>
      <w:r>
        <w:t xml:space="preserve"> tikrina tiekėjų pasiūlymuose pateiktų kvalifikacinių duomenų atitikimą pirkimo dokumentuose nustatytiems minimaliems kvalifikacijos reikalavimams. Jeigu nustatoma, kad tiekėjo pateikti kvalifikaciniai duomenys yra neišsamūs arba netikslūs, privaloma prašyti tiekėjo juos patikslinti;</w:t>
      </w:r>
    </w:p>
    <w:p w:rsidR="008D39EC" w:rsidRDefault="008D39EC" w:rsidP="00011D19">
      <w:pPr>
        <w:numPr>
          <w:ilvl w:val="1"/>
          <w:numId w:val="13"/>
        </w:numPr>
        <w:ind w:left="0" w:firstLine="1134"/>
        <w:jc w:val="both"/>
      </w:pPr>
      <w:r>
        <w:t xml:space="preserve"> tikrina, ar pasiūlymas atitinka pirkimo dokumentuose nustatytus reikalavimus;</w:t>
      </w:r>
    </w:p>
    <w:p w:rsidR="008D39EC" w:rsidRDefault="008D39EC" w:rsidP="00011D19">
      <w:pPr>
        <w:numPr>
          <w:ilvl w:val="1"/>
          <w:numId w:val="13"/>
        </w:numPr>
        <w:ind w:left="0" w:firstLine="1134"/>
        <w:jc w:val="both"/>
      </w:pPr>
      <w:r>
        <w:t xml:space="preserve">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nustatytų reikalavimų;</w:t>
      </w:r>
    </w:p>
    <w:p w:rsidR="008D39EC" w:rsidRDefault="008D39EC" w:rsidP="00011D19">
      <w:pPr>
        <w:numPr>
          <w:ilvl w:val="1"/>
          <w:numId w:val="13"/>
        </w:numPr>
        <w:ind w:left="0" w:firstLine="1134"/>
        <w:jc w:val="both"/>
      </w:pPr>
      <w:r>
        <w:t xml:space="preserve"> jeigu pasiūlyme nurodyta kaina, išreikšta skaičiais, neatitinka kainos, nurodytos žodžiais, teisinga laiko kainą, nurodytą žodžiais;</w:t>
      </w:r>
    </w:p>
    <w:p w:rsidR="008D39EC" w:rsidRDefault="008D39EC" w:rsidP="00011D19">
      <w:pPr>
        <w:numPr>
          <w:ilvl w:val="1"/>
          <w:numId w:val="13"/>
        </w:numPr>
        <w:ind w:left="0" w:firstLine="1134"/>
        <w:jc w:val="both"/>
      </w:pPr>
      <w:r>
        <w:lastRenderedPageBreak/>
        <w:t xml:space="preserve">  kai pateiktame pasiūlyme nurodoma neįprastai maža kaina, turi teisę, o ketindama atmesti pasiūlymą – privalo, pareikalauti iš tiekėjo raštiško kainos sudėtinių dalių pagrindimo. Siekiant įsitikinti, ar pateiktame pasiūlyme nurodyta kaina yra neįprastai maža, vadovaujasi Viešųjų pirkimų tarnybos direktoriaus 2009 m. rugsėjo 30 d. įsakymu Nr. 1S-96 (Žin., 2009, Nr. 119-5131) patvirtintu Pasiūlyme nurodytos prekių, paslaugų ar darbų neįprastai mažos kainos sąvokos apibrėžimu bei atsižvelgia į Viešųjų pirkimų tarnybos direktoriaus 2009 m. lapkričio 10 d. įsakymu Nr. 1S-122 (Žin., 2009, Nr. 136-5965) patvirtintas pasiūlyme nurodytos prekių, paslaugų ar darbų neįprastai mažos kainos pagrindimo rekomendacijas;</w:t>
      </w:r>
    </w:p>
    <w:p w:rsidR="008D39EC" w:rsidRDefault="008D39EC" w:rsidP="00011D19">
      <w:pPr>
        <w:numPr>
          <w:ilvl w:val="1"/>
          <w:numId w:val="13"/>
        </w:numPr>
        <w:ind w:left="0" w:firstLine="1134"/>
        <w:jc w:val="both"/>
      </w:pPr>
      <w:r>
        <w:t xml:space="preserve"> tikrina, ar pasiūlytos ne per didelės kainos.</w:t>
      </w:r>
    </w:p>
    <w:p w:rsidR="008D39EC" w:rsidRDefault="008D39EC" w:rsidP="00011D19">
      <w:pPr>
        <w:numPr>
          <w:ilvl w:val="0"/>
          <w:numId w:val="13"/>
        </w:numPr>
        <w:ind w:left="0" w:firstLine="1134"/>
        <w:jc w:val="both"/>
      </w:pPr>
      <w:r>
        <w:t xml:space="preserve"> Iškilus klausimams dėl pasiūlymų turinio perkančioji organizacija gali prašyti, kad dalyviai pateiktų paaiškinimus nekeisdami pasiūlymo. Esant reikalui, tiekėjai ar jų atstovai gali būti kviečiami į Komisijos posėdį, pranešant, į kokius klausimus jie turės atsakyti.</w:t>
      </w:r>
    </w:p>
    <w:p w:rsidR="008D39EC" w:rsidRDefault="008D39EC" w:rsidP="00011D19">
      <w:pPr>
        <w:numPr>
          <w:ilvl w:val="0"/>
          <w:numId w:val="13"/>
        </w:numPr>
        <w:ind w:left="0" w:firstLine="1134"/>
        <w:jc w:val="both"/>
      </w:pPr>
      <w:r>
        <w:t xml:space="preserve"> Perkančioji organizacija atmeta pasiūlymą, jeigu:</w:t>
      </w:r>
    </w:p>
    <w:p w:rsidR="008D39EC" w:rsidRDefault="008D39EC" w:rsidP="00011D19">
      <w:pPr>
        <w:numPr>
          <w:ilvl w:val="1"/>
          <w:numId w:val="13"/>
        </w:numPr>
        <w:ind w:left="0" w:firstLine="1134"/>
        <w:jc w:val="both"/>
      </w:pPr>
      <w:r>
        <w:t xml:space="preserve"> tiekėjas neatitiko minimalių kvalifikacijos reikalavimų;</w:t>
      </w:r>
    </w:p>
    <w:p w:rsidR="008D39EC" w:rsidRDefault="008D39EC" w:rsidP="00011D19">
      <w:pPr>
        <w:numPr>
          <w:ilvl w:val="1"/>
          <w:numId w:val="13"/>
        </w:numPr>
        <w:ind w:left="0" w:firstLine="1134"/>
        <w:jc w:val="both"/>
      </w:pPr>
      <w:r>
        <w:t xml:space="preserve"> tiekėjas savo pasiūlyme pateikė netikslius ar neišsamius duomenis apie savo kvalifikaciją ir, perkančiajai organizacijai prašant, nepatikslino jų;</w:t>
      </w:r>
    </w:p>
    <w:p w:rsidR="008D39EC" w:rsidRDefault="008D39EC" w:rsidP="00011D19">
      <w:pPr>
        <w:numPr>
          <w:ilvl w:val="1"/>
          <w:numId w:val="13"/>
        </w:numPr>
        <w:ind w:left="0" w:firstLine="1134"/>
        <w:jc w:val="both"/>
      </w:pPr>
      <w:r>
        <w:t xml:space="preserve"> pasiūlymas neatitiko pirkimo dokumentuose nustatytų reikalavimų;</w:t>
      </w:r>
    </w:p>
    <w:p w:rsidR="008D39EC" w:rsidRDefault="008D39EC" w:rsidP="00011D19">
      <w:pPr>
        <w:numPr>
          <w:ilvl w:val="1"/>
          <w:numId w:val="13"/>
        </w:numPr>
        <w:ind w:left="0" w:firstLine="1134"/>
        <w:jc w:val="both"/>
      </w:pPr>
      <w:r>
        <w:t xml:space="preserve"> buvo pasiūlyta neįprastai maža kaina ir tiekėjas perkančiosios organizacijos prašymu nepateikė raštiško kainos sudėtinių dalių pagrindimo arba kitaip nepagrindė neįprastai mažos kainos;</w:t>
      </w:r>
    </w:p>
    <w:p w:rsidR="008D39EC" w:rsidRDefault="008D39EC" w:rsidP="00011D19">
      <w:pPr>
        <w:numPr>
          <w:ilvl w:val="1"/>
          <w:numId w:val="13"/>
        </w:numPr>
        <w:ind w:left="0" w:firstLine="1134"/>
        <w:jc w:val="both"/>
      </w:pPr>
      <w:r>
        <w:t xml:space="preserve"> visų tiekėjų, kurių pasiūlymai neatmesti dėl kitų priežasčių, buvo pasiūlytos per didelės, perkančiajai organizacijai nepriimtinos kainos.</w:t>
      </w:r>
    </w:p>
    <w:p w:rsidR="008D39EC" w:rsidRDefault="008D39EC" w:rsidP="00011D19">
      <w:pPr>
        <w:numPr>
          <w:ilvl w:val="0"/>
          <w:numId w:val="13"/>
        </w:numPr>
        <w:ind w:left="0" w:firstLine="1134"/>
        <w:jc w:val="both"/>
      </w:pPr>
      <w:r>
        <w:t xml:space="preserve"> Dėl Taisyklių 81</w:t>
      </w:r>
      <w:r>
        <w:rPr>
          <w:color w:val="FF0000"/>
        </w:rPr>
        <w:t xml:space="preserve"> </w:t>
      </w:r>
      <w:r>
        <w:t>punkte nurodytų priežasčių neatmesti pasiūlymai vertinami remiantis vienu iš šių kriterijų:</w:t>
      </w:r>
    </w:p>
    <w:p w:rsidR="008D39EC" w:rsidRDefault="008D39EC" w:rsidP="00011D19">
      <w:pPr>
        <w:numPr>
          <w:ilvl w:val="1"/>
          <w:numId w:val="13"/>
        </w:numPr>
        <w:ind w:left="0" w:firstLine="1134"/>
        <w:jc w:val="both"/>
      </w:pPr>
      <w:r>
        <w:t xml:space="preserve"> ekonomiškai naudingiausio pasiūlymo, kai pirkimo sutartis sudaroma su dalyviu, pateikusiu perkančiajai organizacijai naudingiausią pasiūlymą, išrinktą pagal pirkimo dokumentuose nustatytus kriterijus, susijusius su pirkimo objektu, – paprastai kokybės, kainos, techninių privalumų, estetinių ir funkcinių charakteristikų, aplinkosaugos charakteristikų, eksploatavimo išlaidų, efektyvumo, garantinio aptarnavimo ir techninės pagalbos, pristatymo datos, pristatymo laiko arba užbaigimo laiko. Pasiūlymų vertinimo kriterijais negalima pasirinkti tiekėjų kvalifikacijos kriterijų;</w:t>
      </w:r>
    </w:p>
    <w:p w:rsidR="008D39EC" w:rsidRDefault="008D39EC" w:rsidP="00011D19">
      <w:pPr>
        <w:numPr>
          <w:ilvl w:val="1"/>
          <w:numId w:val="13"/>
        </w:numPr>
        <w:ind w:left="0" w:firstLine="1134"/>
        <w:jc w:val="both"/>
        <w:rPr>
          <w:lang w:val="pt-BR"/>
        </w:rPr>
      </w:pPr>
      <w:r>
        <w:t xml:space="preserve"> mažiausios kainos. </w:t>
      </w:r>
    </w:p>
    <w:p w:rsidR="008D39EC" w:rsidRDefault="008D39EC" w:rsidP="00011D19">
      <w:pPr>
        <w:numPr>
          <w:ilvl w:val="0"/>
          <w:numId w:val="13"/>
        </w:numPr>
        <w:ind w:left="0" w:firstLine="1134"/>
        <w:jc w:val="both"/>
        <w:rPr>
          <w:lang w:val="pt-BR"/>
        </w:rPr>
      </w:pPr>
      <w:r>
        <w:rPr>
          <w:lang w:val="pt-BR"/>
        </w:rPr>
        <w:t xml:space="preserve"> Supaprastinto projekto konkursui pateikti projektai gali būti vertinami pagal perkančiosios organizacijos nustatytus kriterijus, kurie nebūtinai turi remtis mažiausia kaina ar ekonomiškai naudingiausio pasiūlymo vertinimo kriterijumi.</w:t>
      </w:r>
    </w:p>
    <w:p w:rsidR="008D39EC" w:rsidRDefault="008D39EC" w:rsidP="00011D19">
      <w:pPr>
        <w:numPr>
          <w:ilvl w:val="0"/>
          <w:numId w:val="13"/>
        </w:numPr>
        <w:ind w:left="0" w:firstLine="1134"/>
        <w:jc w:val="both"/>
        <w:rPr>
          <w:lang w:val="pt-BR"/>
        </w:rPr>
      </w:pPr>
      <w:r>
        <w:rPr>
          <w:lang w:val="pt-BR"/>
        </w:rPr>
        <w:t xml:space="preserve"> Perkančioji organizacija, pagal pirkimo dokumentuose nustatytus vertinimo kriterijus ir tvarką įvertinusi pateiktus dalyvių pasiūlymus, Viešųjų pirkimų įstatymo 32 straipsnio 8 dalyje nustatytu atveju patikrinusi tiekėjo, kurio pasiūlymas pagal vertinimo rezultatus gali būti pripažintas laimėjusiu, atitiktį minimaliems kvalifikaciniams reikalavimams,</w:t>
      </w:r>
      <w:r>
        <w:rPr>
          <w:b/>
          <w:bCs/>
          <w:sz w:val="22"/>
          <w:szCs w:val="22"/>
          <w:lang w:val="pt-BR"/>
        </w:rPr>
        <w:t xml:space="preserve"> </w:t>
      </w:r>
      <w:r>
        <w:rPr>
          <w:lang w:val="pt-BR"/>
        </w:rPr>
        <w:t xml:space="preserve">nustato pasiūlymų eilę ekonominio naudingumo mažėjimo arba kainų didėjimo tvarka (išskyrus atvejus, kai pasiūlymą pateikti kviečiamas tik vienas tiekėjas arba pasiūlymą pateikia tik vienas tiekėjas).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anksčiausiai. Laimėjusiu pasiūlymu pripažįstamas pirmuoju pasiūlymų eilėje esantis pasiūlymas. </w:t>
      </w:r>
    </w:p>
    <w:p w:rsidR="008D39EC" w:rsidRDefault="008D39EC" w:rsidP="00011D19">
      <w:pPr>
        <w:numPr>
          <w:ilvl w:val="0"/>
          <w:numId w:val="13"/>
        </w:numPr>
        <w:ind w:left="0" w:firstLine="1134"/>
        <w:jc w:val="both"/>
        <w:rPr>
          <w:lang w:val="pt-BR"/>
        </w:rPr>
      </w:pPr>
      <w:r>
        <w:rPr>
          <w:lang w:val="pt-BR"/>
        </w:rPr>
        <w:t xml:space="preserve"> </w:t>
      </w:r>
      <w:r>
        <w:t xml:space="preserve">Perkančioji organizacija </w:t>
      </w:r>
      <w:r>
        <w:rPr>
          <w:lang w:val="pt-BR"/>
        </w:rPr>
        <w:t xml:space="preserve">suinteresuotiems kandidatams ir suinteresuotiems dalyviams nedelsdama (ne vėliau kaip per 5 darbo dienas) faksu arba elektroniniu paštu, kitomis elektroninėmis priemonėmis praneša apie priimtą sprendimą sudaryti pirkimo sutartį ar preliminariąją sutartį arba sprendimą dėl leidimo dalyvauti dinaminėje pirkimo sistemoje, pateikia šio straipsnio 2 dalyje nurodytos atitinkamos informacijos, kuri dar nebuvo pateikta pirkimo procedūros metu, santrauką ir nurodo nustatytą pasiūlymų eilę, laimėjusį pasiūlymą, tikslų </w:t>
      </w:r>
      <w:r>
        <w:rPr>
          <w:lang w:val="pt-BR"/>
        </w:rPr>
        <w:lastRenderedPageBreak/>
        <w:t xml:space="preserve">atidėjimo terminą. Perkančioji organizacija taip pat turi nurodyti priežastis, dėl kurių buvo priimtas sprendimas nesudaryti pirkimo sutarties ar preliminariosios sutarties, pradėti pirkimą ar dinaminę pirkimų sistemą iš naujo. Šis reikalavimas netaikomas, kai apklausa vykdoma žodžiu. </w:t>
      </w:r>
    </w:p>
    <w:p w:rsidR="008D39EC" w:rsidRDefault="008D39EC" w:rsidP="00011D19">
      <w:pPr>
        <w:numPr>
          <w:ilvl w:val="0"/>
          <w:numId w:val="13"/>
        </w:numPr>
        <w:ind w:left="0" w:firstLine="1134"/>
        <w:jc w:val="both"/>
        <w:rPr>
          <w:lang w:val="pt-BR"/>
        </w:rPr>
      </w:pPr>
      <w:r>
        <w:rPr>
          <w:lang w:val="pt-BR"/>
        </w:rPr>
        <w:t xml:space="preserve"> Tais atvejais, kai pasiūlymą pateikti kviečiamas tik vienas tiekėjas arba pasiūlymą pateikia tik vienas tiekėjas, jo pasiūlymas laikomas laimėjusiu, jeigu jis neatmestas pagal 81</w:t>
      </w:r>
      <w:r>
        <w:rPr>
          <w:color w:val="FF0000"/>
          <w:lang w:val="pt-BR"/>
        </w:rPr>
        <w:t xml:space="preserve"> </w:t>
      </w:r>
      <w:r>
        <w:rPr>
          <w:lang w:val="pt-BR"/>
        </w:rPr>
        <w:t>punkto nuostatas.</w:t>
      </w:r>
    </w:p>
    <w:p w:rsidR="008D39EC" w:rsidRDefault="008D39EC" w:rsidP="00011D19">
      <w:pPr>
        <w:jc w:val="both"/>
      </w:pPr>
    </w:p>
    <w:p w:rsidR="008D39EC" w:rsidRDefault="008D39EC" w:rsidP="00011D19">
      <w:pPr>
        <w:ind w:firstLine="1134"/>
        <w:jc w:val="both"/>
      </w:pPr>
    </w:p>
    <w:p w:rsidR="008D39EC" w:rsidRDefault="008D39EC" w:rsidP="00AD4E24">
      <w:pPr>
        <w:pStyle w:val="Turinys"/>
      </w:pPr>
      <w:bookmarkStart w:id="26" w:name="_Toc263678306"/>
      <w:bookmarkStart w:id="27" w:name="_Toc209231264"/>
      <w:r>
        <w:t>xiii.  PIRKIMO SUTARTIS</w:t>
      </w:r>
      <w:bookmarkEnd w:id="26"/>
      <w:bookmarkEnd w:id="27"/>
    </w:p>
    <w:p w:rsidR="008D39EC" w:rsidRDefault="008D39EC" w:rsidP="00011D19">
      <w:pPr>
        <w:jc w:val="both"/>
      </w:pPr>
    </w:p>
    <w:p w:rsidR="008D39EC" w:rsidRDefault="008D39EC" w:rsidP="00011D19">
      <w:pPr>
        <w:numPr>
          <w:ilvl w:val="0"/>
          <w:numId w:val="13"/>
        </w:numPr>
        <w:ind w:left="0" w:firstLine="1134"/>
        <w:jc w:val="both"/>
      </w:pPr>
      <w:r>
        <w:t xml:space="preserve"> Komisija ar Pirkimo organizatorius, įvykdęs pirkimo procedūras, parengia pirkimo sutarties projektą, jeigu jis nebuvo parengtas kaip pirkimo dokumentų sudėtinė dalis, ir organizuoja pirkimo sutarties pasirašymą.</w:t>
      </w:r>
    </w:p>
    <w:p w:rsidR="008D39EC" w:rsidRDefault="008D39EC" w:rsidP="00011D19">
      <w:pPr>
        <w:numPr>
          <w:ilvl w:val="0"/>
          <w:numId w:val="13"/>
        </w:numPr>
        <w:ind w:left="0" w:firstLine="1134"/>
        <w:jc w:val="both"/>
      </w:pPr>
      <w:r>
        <w:t xml:space="preserve"> Perkančioji organizacija sudaryti pirkimo sutartį siūlo tam dalyviui, kurio pasiūlymas pripažintas laimėjusiu. Tiekėjas sudaryti pirkimo sutarties kviečiamas raštu (išskyrus atvejus, kai apklausa vykdoma žodžiu). Kvietime sudaryti pirkimo sutartį, nepažeidžiant Taisyklių 89 ir 91 punkto reikalavimų, nurodomas laikas, iki kada jis turi pasirašyti pirkimo sutartį.</w:t>
      </w:r>
    </w:p>
    <w:p w:rsidR="008D39EC" w:rsidRDefault="008D39EC" w:rsidP="00011D19">
      <w:pPr>
        <w:numPr>
          <w:ilvl w:val="0"/>
          <w:numId w:val="13"/>
        </w:numPr>
        <w:ind w:left="0" w:firstLine="1134"/>
        <w:jc w:val="both"/>
        <w:rPr>
          <w:lang w:val="pt-BR"/>
        </w:rPr>
      </w:pPr>
      <w:r>
        <w:t xml:space="preserve">  Pirkimo sutartis negali būti sudaryta, kol nesibaigė Viešųjų pirkimų įstatyme nustatytas pirkimo sutarties sudarymo atidėjimo terminas (ne anksčiau kaip po 15 dienų). </w:t>
      </w:r>
      <w:r>
        <w:rPr>
          <w:lang w:val="pt-BR"/>
        </w:rPr>
        <w:t>Atidėjimo terminas gali būti netaikomas:</w:t>
      </w:r>
      <w:r>
        <w:t xml:space="preserve">  </w:t>
      </w:r>
    </w:p>
    <w:p w:rsidR="008D39EC" w:rsidRDefault="008D39EC" w:rsidP="00011D19">
      <w:pPr>
        <w:numPr>
          <w:ilvl w:val="1"/>
          <w:numId w:val="13"/>
        </w:numPr>
        <w:ind w:left="0" w:firstLine="1134"/>
        <w:jc w:val="both"/>
      </w:pPr>
      <w:r>
        <w:rPr>
          <w:lang w:val="pt-BR"/>
        </w:rPr>
        <w:t xml:space="preserve"> kai pagrindinė pirkimo sutartis sudaroma preliminariosios sutarties pagrindu arba taikant dinaminę pirkimo sistemą;</w:t>
      </w:r>
    </w:p>
    <w:p w:rsidR="008D39EC" w:rsidRDefault="008D39EC" w:rsidP="00011D19">
      <w:pPr>
        <w:numPr>
          <w:ilvl w:val="1"/>
          <w:numId w:val="13"/>
        </w:numPr>
        <w:ind w:left="0" w:firstLine="1134"/>
        <w:jc w:val="both"/>
      </w:pPr>
      <w:r>
        <w:t xml:space="preserve"> kai pasiūlymą pateikia tik vienas tiekėjas;</w:t>
      </w:r>
    </w:p>
    <w:p w:rsidR="008D39EC" w:rsidRDefault="008D39EC" w:rsidP="00011D19">
      <w:pPr>
        <w:numPr>
          <w:ilvl w:val="1"/>
          <w:numId w:val="13"/>
        </w:numPr>
        <w:ind w:left="0" w:firstLine="1134"/>
        <w:jc w:val="both"/>
      </w:pPr>
      <w:r>
        <w:t xml:space="preserve"> kai pasiūlymas buvo pateiktas žodžiu;</w:t>
      </w:r>
    </w:p>
    <w:p w:rsidR="008D39EC" w:rsidRDefault="008D39EC" w:rsidP="00011D19">
      <w:pPr>
        <w:numPr>
          <w:ilvl w:val="1"/>
          <w:numId w:val="13"/>
        </w:numPr>
        <w:ind w:left="0" w:firstLine="1134"/>
        <w:jc w:val="both"/>
      </w:pPr>
      <w:r>
        <w:t xml:space="preserve"> kai pirkimo sutarties vertė mažesnė kaip 10 tūkst. Lt. (be pridėtinės vertės mokesčio)</w:t>
      </w:r>
    </w:p>
    <w:p w:rsidR="008D39EC" w:rsidRDefault="008D39EC" w:rsidP="00011D19">
      <w:pPr>
        <w:numPr>
          <w:ilvl w:val="0"/>
          <w:numId w:val="13"/>
        </w:numPr>
        <w:ind w:left="0" w:firstLine="1134"/>
        <w:jc w:val="both"/>
      </w:pPr>
      <w:r>
        <w:t xml:space="preserve"> Šių Taisyklių 24 punkte nurodytais atvejais, kai perkančioji organizacija informacinį pranešimą skelbia „Valstybės žinių“ priede „Informaciniai pranešimai“ ir CVP IS, pirkimo sutartis gali būti sudaroma ne anksčiau kaip po 5 darbo dienų nuo informacinio pranešimo paskelbimo dienos.</w:t>
      </w:r>
    </w:p>
    <w:p w:rsidR="008D39EC" w:rsidRDefault="008D39EC" w:rsidP="00011D19">
      <w:pPr>
        <w:numPr>
          <w:ilvl w:val="0"/>
          <w:numId w:val="13"/>
        </w:numPr>
        <w:ind w:left="0" w:firstLine="1134"/>
        <w:jc w:val="both"/>
      </w:pPr>
      <w:r>
        <w:t xml:space="preserve"> Tais atvejais, kai pirkimo sutartis sudaroma raštu, o tiekėjas, kuriam buvo pasiūlyta sudaryti pirkimo sutartį, raštu atsisako ją sudaryti, tai perkančioji organizacija siūlo sudaryti pirkimo sutartį tiekėjui, kurio pasiūlymas pagal patvirtintą pasiūlymų eilę yra pirmas po tiekėjo, atsisakiusio sudaryti pirkimo sutartį. Atsisakymu sudaryti pirkimo sutartį taip pat laikomas bet kuris iš šių atvejų:</w:t>
      </w:r>
    </w:p>
    <w:p w:rsidR="008D39EC" w:rsidRDefault="008D39EC" w:rsidP="00011D19">
      <w:pPr>
        <w:numPr>
          <w:ilvl w:val="1"/>
          <w:numId w:val="13"/>
        </w:numPr>
        <w:ind w:left="0" w:firstLine="1134"/>
        <w:jc w:val="both"/>
      </w:pPr>
      <w:r>
        <w:t xml:space="preserve"> tiekėjas nepateikia pirkimo dokumentuose nustatyto pirkimo sutarties įvykdymo užtikrinimo;</w:t>
      </w:r>
    </w:p>
    <w:p w:rsidR="008D39EC" w:rsidRDefault="008D39EC" w:rsidP="00011D19">
      <w:pPr>
        <w:numPr>
          <w:ilvl w:val="1"/>
          <w:numId w:val="13"/>
        </w:numPr>
        <w:ind w:left="0" w:firstLine="1134"/>
        <w:jc w:val="both"/>
      </w:pPr>
      <w:r>
        <w:t xml:space="preserve"> tiekėjas nepasirašo pirkimo sutarties iki perkančiosios organizacijos nurodyto laiko;</w:t>
      </w:r>
    </w:p>
    <w:p w:rsidR="008D39EC" w:rsidRDefault="008D39EC" w:rsidP="00011D19">
      <w:pPr>
        <w:numPr>
          <w:ilvl w:val="1"/>
          <w:numId w:val="13"/>
        </w:numPr>
        <w:ind w:left="0" w:firstLine="1134"/>
        <w:jc w:val="both"/>
      </w:pPr>
      <w:r>
        <w:t xml:space="preserve"> tiekėjas atsisako sudaryti pirkimo sutartį pirkimo dokumentuose nustatytomis sąlygomis;</w:t>
      </w:r>
    </w:p>
    <w:p w:rsidR="008D39EC" w:rsidRDefault="008D39EC" w:rsidP="00011D19">
      <w:pPr>
        <w:numPr>
          <w:ilvl w:val="1"/>
          <w:numId w:val="13"/>
        </w:numPr>
        <w:ind w:left="0" w:firstLine="1134"/>
        <w:jc w:val="both"/>
      </w:pPr>
      <w:r>
        <w:t xml:space="preserve"> ūkio subjektų grupė, kurios pasiūlymas pripažintas geriausiu, neįgijo perkančiosios organizacijos reikalaujamos teisinės formos.</w:t>
      </w:r>
    </w:p>
    <w:p w:rsidR="008D39EC" w:rsidRDefault="008D39EC" w:rsidP="00011D19">
      <w:pPr>
        <w:numPr>
          <w:ilvl w:val="0"/>
          <w:numId w:val="13"/>
        </w:numPr>
        <w:ind w:left="0" w:firstLine="1134"/>
        <w:jc w:val="both"/>
      </w:pPr>
      <w:r>
        <w:t xml:space="preserve"> Sudarant pirkimo sutartį negali būti keičiama laimėjusio tiekėjo pasiūlymo kaina ar derybų protokole užfiksuota galutinė derybų kaina ir pirkimo dokumentuose bei pasiūlyme nustatytos sąlygos.</w:t>
      </w:r>
    </w:p>
    <w:p w:rsidR="008D39EC" w:rsidRDefault="008D39EC" w:rsidP="00011D19">
      <w:pPr>
        <w:numPr>
          <w:ilvl w:val="0"/>
          <w:numId w:val="13"/>
        </w:numPr>
        <w:ind w:left="0" w:firstLine="1134"/>
        <w:jc w:val="both"/>
      </w:pPr>
      <w:r>
        <w:t xml:space="preserve"> Sąskaita faktūra arba PVM sąskaita faktūra laikoma žodžiu sudarytą sutartį patvirtinančiu dokumentu.</w:t>
      </w:r>
    </w:p>
    <w:p w:rsidR="008D39EC" w:rsidRDefault="008D39EC" w:rsidP="00011D19">
      <w:pPr>
        <w:numPr>
          <w:ilvl w:val="0"/>
          <w:numId w:val="13"/>
        </w:numPr>
        <w:ind w:left="0" w:firstLine="1134"/>
        <w:jc w:val="both"/>
      </w:pPr>
      <w:r>
        <w:t xml:space="preserve"> Pirkimų vykdytojai turi stengtis sudaryti sutartis, kurių terminas ir vertė turi skatinti tiekėjus siūlyti kuo geresnes sąlygas, ir vengti perkančiajai organizacijai nepriimtinos rizikos (pvz., kainų, valiutų kursų, sutartimi tiekėjų prisiimamų įsipareigojimų neįvykdymo </w:t>
      </w:r>
      <w:r>
        <w:lastRenderedPageBreak/>
        <w:t>sukeliamų pasekmių). Sutartis su tiekėju neturi būti sudaroma tol, kol nėra užtikrintas perkančiosios organizacijos įsipareigojimų pagal šią sutartį finansavimas.</w:t>
      </w:r>
    </w:p>
    <w:p w:rsidR="008D39EC" w:rsidRDefault="008D39EC" w:rsidP="00011D19">
      <w:pPr>
        <w:numPr>
          <w:ilvl w:val="0"/>
          <w:numId w:val="13"/>
        </w:numPr>
        <w:ind w:left="0" w:firstLine="1134"/>
        <w:jc w:val="both"/>
      </w:pPr>
      <w:r>
        <w:t xml:space="preserve"> Pirkimo sutartis sudaroma raštu, išskyrus atvejus, kai pirkimo sutartis gali būti sudaroma žodžiu. Kai pirkimo sutartis sudaroma raštu, turi būti nustatyta:</w:t>
      </w:r>
    </w:p>
    <w:p w:rsidR="008D39EC" w:rsidRDefault="008D39EC" w:rsidP="00011D19">
      <w:pPr>
        <w:numPr>
          <w:ilvl w:val="1"/>
          <w:numId w:val="13"/>
        </w:numPr>
        <w:ind w:left="0" w:firstLine="1134"/>
        <w:jc w:val="both"/>
      </w:pPr>
      <w:r>
        <w:t xml:space="preserve"> pirkimo sutarties šalių teisės ir pareigos;</w:t>
      </w:r>
    </w:p>
    <w:p w:rsidR="008D39EC" w:rsidRDefault="008D39EC" w:rsidP="00011D19">
      <w:pPr>
        <w:numPr>
          <w:ilvl w:val="1"/>
          <w:numId w:val="13"/>
        </w:numPr>
        <w:ind w:left="0" w:firstLine="1134"/>
        <w:jc w:val="both"/>
      </w:pPr>
      <w:r>
        <w:t xml:space="preserve"> perkamos prekės, paslaugos ar darbai, jeigu įmanoma, – tikslūs jų kiekiai;</w:t>
      </w:r>
    </w:p>
    <w:p w:rsidR="008D39EC" w:rsidRDefault="008D39EC" w:rsidP="00011D19">
      <w:pPr>
        <w:numPr>
          <w:ilvl w:val="1"/>
          <w:numId w:val="13"/>
        </w:numPr>
        <w:ind w:left="0" w:firstLine="1134"/>
        <w:jc w:val="both"/>
      </w:pPr>
      <w:r>
        <w:t xml:space="preserve"> kaina arba kainodaros taisyklės, nustatytos pagal Lietuvos Respublikos Vyriausybės arba jos įgaliotos institucijos patvirtintą metodiką;</w:t>
      </w:r>
    </w:p>
    <w:p w:rsidR="008D39EC" w:rsidRDefault="008D39EC" w:rsidP="00011D19">
      <w:pPr>
        <w:numPr>
          <w:ilvl w:val="1"/>
          <w:numId w:val="13"/>
        </w:numPr>
        <w:ind w:left="0" w:firstLine="1134"/>
        <w:jc w:val="both"/>
      </w:pPr>
      <w:r>
        <w:t xml:space="preserve"> atsiskaitymų ir mokėjimo tvarka;</w:t>
      </w:r>
    </w:p>
    <w:p w:rsidR="008D39EC" w:rsidRDefault="008D39EC" w:rsidP="00011D19">
      <w:pPr>
        <w:numPr>
          <w:ilvl w:val="1"/>
          <w:numId w:val="13"/>
        </w:numPr>
        <w:ind w:left="0" w:firstLine="1134"/>
        <w:jc w:val="both"/>
      </w:pPr>
      <w:r>
        <w:t xml:space="preserve"> prievolių įvykdymo terminai;</w:t>
      </w:r>
    </w:p>
    <w:p w:rsidR="008D39EC" w:rsidRDefault="008D39EC" w:rsidP="00011D19">
      <w:pPr>
        <w:numPr>
          <w:ilvl w:val="1"/>
          <w:numId w:val="13"/>
        </w:numPr>
        <w:ind w:left="0" w:firstLine="1134"/>
        <w:jc w:val="both"/>
      </w:pPr>
      <w:r>
        <w:t xml:space="preserve"> prievolių įvykdymo užtikrinimas;</w:t>
      </w:r>
    </w:p>
    <w:p w:rsidR="008D39EC" w:rsidRDefault="008D39EC" w:rsidP="00011D19">
      <w:pPr>
        <w:numPr>
          <w:ilvl w:val="1"/>
          <w:numId w:val="13"/>
        </w:numPr>
        <w:ind w:left="0" w:firstLine="1134"/>
        <w:jc w:val="both"/>
      </w:pPr>
      <w:r>
        <w:t xml:space="preserve"> ginčų sprendimo tvarka;</w:t>
      </w:r>
    </w:p>
    <w:p w:rsidR="008D39EC" w:rsidRDefault="008D39EC" w:rsidP="00011D19">
      <w:pPr>
        <w:numPr>
          <w:ilvl w:val="1"/>
          <w:numId w:val="13"/>
        </w:numPr>
        <w:ind w:left="0" w:firstLine="1134"/>
        <w:jc w:val="both"/>
      </w:pPr>
      <w:r>
        <w:t xml:space="preserve"> pirkimo sutarties nutraukimo tvarka;</w:t>
      </w:r>
    </w:p>
    <w:p w:rsidR="008D39EC" w:rsidRDefault="008D39EC" w:rsidP="00011D19">
      <w:pPr>
        <w:numPr>
          <w:ilvl w:val="1"/>
          <w:numId w:val="13"/>
        </w:numPr>
        <w:ind w:left="0" w:firstLine="1134"/>
        <w:jc w:val="both"/>
      </w:pPr>
      <w:r>
        <w:t xml:space="preserve"> pirkimo sutarties galiojimas;</w:t>
      </w:r>
    </w:p>
    <w:p w:rsidR="008D39EC" w:rsidRDefault="008D39EC" w:rsidP="00011D19">
      <w:pPr>
        <w:numPr>
          <w:ilvl w:val="1"/>
          <w:numId w:val="13"/>
        </w:numPr>
        <w:ind w:left="0" w:firstLine="1134"/>
        <w:jc w:val="both"/>
      </w:pPr>
      <w:r>
        <w:t xml:space="preserve"> jeigu sudaroma preliminarioji sutartis – jai būdingos nuostatos.</w:t>
      </w:r>
    </w:p>
    <w:p w:rsidR="008D39EC" w:rsidRDefault="008D39EC" w:rsidP="00011D19">
      <w:pPr>
        <w:numPr>
          <w:ilvl w:val="1"/>
          <w:numId w:val="13"/>
        </w:numPr>
        <w:ind w:left="0" w:firstLine="1134"/>
        <w:jc w:val="both"/>
      </w:pPr>
      <w:r>
        <w:t xml:space="preserve"> subrangovai, subtiekėjai ar subteikėjai, jeigu vykdant sutartį jie pasitelkiami, ir jų keitimo tvarka.</w:t>
      </w:r>
    </w:p>
    <w:p w:rsidR="008D39EC" w:rsidRDefault="008D39EC" w:rsidP="00011D19">
      <w:pPr>
        <w:numPr>
          <w:ilvl w:val="0"/>
          <w:numId w:val="13"/>
        </w:numPr>
        <w:ind w:left="0" w:firstLine="1134"/>
        <w:jc w:val="both"/>
      </w:pPr>
      <w:r>
        <w:t xml:space="preserve"> Perkančioji organizacija pirkimo dokumentuose gali nustatyti pirkimo sutarties atlikimo sąlygas, susijusias su socialinėmis ir aplinkos apsaugos reikmėmis, jei jos atitinka Europos Bendrijos teisės aktus.</w:t>
      </w:r>
    </w:p>
    <w:p w:rsidR="008D39EC" w:rsidRDefault="008D39EC" w:rsidP="00011D19">
      <w:pPr>
        <w:numPr>
          <w:ilvl w:val="0"/>
          <w:numId w:val="13"/>
        </w:numPr>
        <w:ind w:left="0" w:firstLine="1134"/>
        <w:jc w:val="both"/>
      </w:pPr>
      <w:r>
        <w:t xml:space="preserve"> Pirkimo sutartis gali būti sudaroma žodžiu, kai prekių ar paslaugų pirkimo sutarties vertė yra mažesnė kaip 10 tūkst. Lt. (be pridėtinės vertės mokesčio), ir sutartinių įsipareigojimų vykdymas nėra užtikrinamas CK nustatytais prievolių įvykdymo užtikrinimo būdais.</w:t>
      </w:r>
    </w:p>
    <w:p w:rsidR="008D39EC" w:rsidRDefault="008D39EC" w:rsidP="00011D19">
      <w:pPr>
        <w:numPr>
          <w:ilvl w:val="0"/>
          <w:numId w:val="13"/>
        </w:numPr>
        <w:ind w:left="0" w:firstLine="1134"/>
        <w:jc w:val="both"/>
      </w:pPr>
      <w:r>
        <w:t xml:space="preserve"> Pirkimo sutarties sąlygos pirkimo sutarties galiojimo laikotarpiu negali būti keičiamos, išskyrus tokias pirkimo sutarties sąlygas, kurias pakeitus nebūtų pažeisti Viešųjų pirkimų įstatyme nustatyti principai ir tikslai bei tokiems pirkimo sutarties sąlygų pakeitimams yra gautas Viešųjų pirkimų tarnybos sutikimas. Gali būti kreipiamasi tik dėl tokių pirkimo sutarties sąlygų, kurių keitimo aplinkybių atsiradimo pirkimo sutarties šalys negalėjo numatyti pasiūlymo pateikimo metu, aplinkybių negali kontroliuoti ir jų kilimo rizikos neprisiėmė nei viena iš pirkimo sutarties šalių.</w:t>
      </w:r>
    </w:p>
    <w:p w:rsidR="008D39EC" w:rsidRDefault="008D39EC" w:rsidP="00011D19">
      <w:pPr>
        <w:ind w:left="567"/>
        <w:jc w:val="both"/>
      </w:pPr>
    </w:p>
    <w:p w:rsidR="008D39EC" w:rsidRDefault="008D39EC" w:rsidP="00011D19">
      <w:pPr>
        <w:ind w:left="567"/>
        <w:jc w:val="both"/>
      </w:pPr>
    </w:p>
    <w:p w:rsidR="008D39EC" w:rsidRDefault="008D39EC" w:rsidP="00011D19">
      <w:pPr>
        <w:ind w:left="567"/>
        <w:jc w:val="both"/>
      </w:pPr>
    </w:p>
    <w:p w:rsidR="008D39EC" w:rsidRDefault="008D39EC" w:rsidP="00AD4E24">
      <w:pPr>
        <w:pStyle w:val="Turinys"/>
      </w:pPr>
      <w:bookmarkStart w:id="28" w:name="_Toc263678307"/>
      <w:bookmarkStart w:id="29" w:name="_Toc209231266"/>
      <w:r>
        <w:t>xiv.  SUPAPRASTINTŲ PIRKIMŲ BŪDAI IR JŲ PASIRINKIMO SĄLYGOS</w:t>
      </w:r>
      <w:bookmarkEnd w:id="28"/>
      <w:bookmarkEnd w:id="29"/>
    </w:p>
    <w:p w:rsidR="008D39EC" w:rsidRDefault="008D39EC" w:rsidP="00011D19">
      <w:pPr>
        <w:jc w:val="both"/>
      </w:pPr>
    </w:p>
    <w:p w:rsidR="008D39EC" w:rsidRDefault="008D39EC" w:rsidP="00011D19">
      <w:pPr>
        <w:numPr>
          <w:ilvl w:val="0"/>
          <w:numId w:val="13"/>
        </w:numPr>
        <w:ind w:left="0" w:firstLine="1134"/>
        <w:jc w:val="both"/>
      </w:pPr>
      <w:r>
        <w:t xml:space="preserve"> Pirkimai atliekami šiais būdais:</w:t>
      </w:r>
    </w:p>
    <w:p w:rsidR="008D39EC" w:rsidRPr="00601995" w:rsidRDefault="008D39EC" w:rsidP="00601995">
      <w:pPr>
        <w:numPr>
          <w:ilvl w:val="1"/>
          <w:numId w:val="13"/>
        </w:numPr>
        <w:ind w:left="0" w:firstLine="1134"/>
        <w:jc w:val="both"/>
      </w:pPr>
      <w:r>
        <w:t>supaprastinto atviro konkurso;</w:t>
      </w:r>
      <w:r w:rsidRPr="00601995">
        <w:rPr>
          <w:color w:val="FF0000"/>
          <w:lang w:val="pt-BR"/>
        </w:rPr>
        <w:t xml:space="preserve"> </w:t>
      </w:r>
    </w:p>
    <w:p w:rsidR="008D39EC" w:rsidRDefault="008D39EC" w:rsidP="00011D19">
      <w:pPr>
        <w:numPr>
          <w:ilvl w:val="1"/>
          <w:numId w:val="13"/>
        </w:numPr>
        <w:ind w:left="0" w:firstLine="1134"/>
        <w:jc w:val="both"/>
      </w:pPr>
      <w:r>
        <w:t xml:space="preserve"> supaprastintos skelbiamos derybos;</w:t>
      </w:r>
    </w:p>
    <w:p w:rsidR="008D39EC" w:rsidRDefault="008D39EC" w:rsidP="00011D19">
      <w:pPr>
        <w:numPr>
          <w:ilvl w:val="1"/>
          <w:numId w:val="13"/>
        </w:numPr>
        <w:ind w:left="0" w:firstLine="1134"/>
        <w:jc w:val="both"/>
      </w:pPr>
      <w:r>
        <w:t xml:space="preserve"> apklausos.</w:t>
      </w:r>
    </w:p>
    <w:p w:rsidR="008D39EC" w:rsidRDefault="008D39EC" w:rsidP="00011D19">
      <w:pPr>
        <w:numPr>
          <w:ilvl w:val="0"/>
          <w:numId w:val="13"/>
        </w:numPr>
        <w:ind w:left="0" w:firstLine="1134"/>
        <w:jc w:val="both"/>
      </w:pPr>
      <w:r>
        <w:t xml:space="preserve"> Perkančioji organizacija, atlikdama supaprastintus pirkimus, taip pat gali taikyti elektronines procedūras – elektroninį aukcioną ir dinaminę pirkimų sistemą.</w:t>
      </w:r>
      <w:r>
        <w:rPr>
          <w:i/>
          <w:iCs/>
        </w:rPr>
        <w:t xml:space="preserve"> </w:t>
      </w:r>
      <w:r>
        <w:t>Perkančioji organizacija elektroninį aukcioną gali taikyti vykdydama supaprastintą pirkimą supaprastinto atviro konkurso, supaprastinto riboto konkurso, apklausos būdais. Elektroninis aukcionas taip pat gali būti taikomas atnaujinant varžymąsi tarp preliminariosios sutarties šalių, kai preliminarioji sutartis sudaryta su keliais tiekėjais, ar sudarant pirkimo sutartį pagal dinaminę pirkimo sistemą. Pirkimas supaprastinto atviro konkursu būdu gali būti atliktas visais atvejais, tinkamai apie jį paskelbus.</w:t>
      </w:r>
    </w:p>
    <w:p w:rsidR="008D39EC" w:rsidRDefault="008D39EC" w:rsidP="00011D19">
      <w:pPr>
        <w:numPr>
          <w:ilvl w:val="0"/>
          <w:numId w:val="13"/>
        </w:numPr>
        <w:ind w:left="0" w:firstLine="1134"/>
        <w:jc w:val="both"/>
      </w:pPr>
      <w:r>
        <w:t xml:space="preserve">  Pirkimas supaprastinto atviro, supaprastinto riboto konkurso ar supaprastintų skelbiamų derybų būdu gali būti atliktas visais atvejais, tinkamai apie jį paskelbus.</w:t>
      </w:r>
    </w:p>
    <w:p w:rsidR="008D39EC" w:rsidRDefault="008D39EC" w:rsidP="00011D19">
      <w:pPr>
        <w:numPr>
          <w:ilvl w:val="0"/>
          <w:numId w:val="13"/>
        </w:numPr>
        <w:ind w:left="0" w:firstLine="1134"/>
        <w:jc w:val="both"/>
      </w:pPr>
      <w:r>
        <w:t xml:space="preserve"> Apklausos būdu pirkimas gali būti atliekamas, kai pagal Viešųjų pirkimų įstatymą ir šiose Taisyklėse nustatytas sąlygas apie supaprastintą pirkimą neprivaloma skelbti:</w:t>
      </w:r>
    </w:p>
    <w:p w:rsidR="008D39EC" w:rsidRDefault="008D39EC" w:rsidP="00011D19">
      <w:pPr>
        <w:numPr>
          <w:ilvl w:val="1"/>
          <w:numId w:val="13"/>
        </w:numPr>
        <w:ind w:left="0" w:firstLine="1134"/>
        <w:jc w:val="both"/>
      </w:pPr>
      <w:r>
        <w:lastRenderedPageBreak/>
        <w:t xml:space="preserve"> perkamos prekės, paslaugos ar darbai, kai:</w:t>
      </w:r>
    </w:p>
    <w:p w:rsidR="008D39EC" w:rsidRDefault="008D39EC" w:rsidP="00011D19">
      <w:pPr>
        <w:numPr>
          <w:ilvl w:val="2"/>
          <w:numId w:val="13"/>
        </w:numPr>
        <w:ind w:left="0" w:firstLine="1134"/>
        <w:jc w:val="both"/>
      </w:pPr>
      <w:r>
        <w:t xml:space="preserve"> pirkimas, apie kurį buvo skelbta, neįvyko, nes nebuvo gauta paraiškų ar pasiūlymų;</w:t>
      </w:r>
    </w:p>
    <w:p w:rsidR="008D39EC" w:rsidRDefault="008D39EC" w:rsidP="00011D19">
      <w:pPr>
        <w:numPr>
          <w:ilvl w:val="2"/>
          <w:numId w:val="13"/>
        </w:numPr>
        <w:ind w:left="0" w:firstLine="1134"/>
        <w:jc w:val="both"/>
      </w:pPr>
      <w:r>
        <w:t xml:space="preserve"> 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8D39EC" w:rsidRDefault="008D39EC" w:rsidP="00011D19">
      <w:pPr>
        <w:numPr>
          <w:ilvl w:val="2"/>
          <w:numId w:val="13"/>
        </w:numPr>
        <w:ind w:left="0" w:firstLine="1134"/>
        <w:jc w:val="both"/>
      </w:pPr>
      <w:r>
        <w:t xml:space="preserve"> dėl įvykių, kurių perkančioji organizacija negalėjo iš anksto numatyti, būtina skubiai įsigyti reikalingų prekių, paslaugų ar darbų. Aplinkybės, kuriomis grindžiama ypatinga skuba, negali priklausyti nuo perkančiosios organizacijos;</w:t>
      </w:r>
    </w:p>
    <w:p w:rsidR="008D39EC" w:rsidRDefault="008D39EC" w:rsidP="00011D19">
      <w:pPr>
        <w:numPr>
          <w:ilvl w:val="2"/>
          <w:numId w:val="13"/>
        </w:numPr>
        <w:ind w:left="0" w:firstLine="1134"/>
        <w:jc w:val="both"/>
      </w:pPr>
      <w:r>
        <w:t xml:space="preserve"> atliekami mažos vertės pirkimai esant bent vienai iš šių sąlygų:</w:t>
      </w:r>
    </w:p>
    <w:p w:rsidR="008D39EC" w:rsidRDefault="008D39EC" w:rsidP="00011D19">
      <w:pPr>
        <w:numPr>
          <w:ilvl w:val="3"/>
          <w:numId w:val="13"/>
        </w:numPr>
        <w:ind w:left="0" w:firstLine="1134"/>
        <w:jc w:val="both"/>
      </w:pPr>
      <w:r>
        <w:t xml:space="preserve"> sudaromos prekių ar paslaugų pirkimo sutarties vertė neviršija 80 tūkst. Lt. (be pridėtinės vertės mokesčio); darbų pirkimo sutarties vertė – 300 tūkst. Lt. (be pridėtinės vertės mokesčio);</w:t>
      </w:r>
    </w:p>
    <w:p w:rsidR="008D39EC" w:rsidRDefault="008D39EC" w:rsidP="00011D19">
      <w:pPr>
        <w:numPr>
          <w:ilvl w:val="3"/>
          <w:numId w:val="13"/>
        </w:numPr>
        <w:ind w:left="0" w:firstLine="1134"/>
        <w:jc w:val="both"/>
      </w:pPr>
      <w:r>
        <w:t xml:space="preserve"> esant ypatingoms, nenumatytoms aplinkybėms tokioms, kaip: avarija, stichinė nelaimė, epidemija, ar kitoks nenugalimos jėgos poveikis;</w:t>
      </w:r>
    </w:p>
    <w:p w:rsidR="008D39EC" w:rsidRDefault="008D39EC" w:rsidP="00011D19">
      <w:pPr>
        <w:numPr>
          <w:ilvl w:val="3"/>
          <w:numId w:val="13"/>
        </w:numPr>
        <w:ind w:left="0" w:firstLine="1134"/>
        <w:jc w:val="both"/>
      </w:pPr>
      <w:r>
        <w:t xml:space="preserve"> kai įkainiai yra patvirtinti Lietuvos Respublikos įstatymais ar kitais teisės aktais, o tiekėjas nėra perkančioji organizacija (pvz. apmokėjimai už automobilių techninę apžiūrą ir pan.);</w:t>
      </w:r>
    </w:p>
    <w:p w:rsidR="008D39EC" w:rsidRDefault="008D39EC" w:rsidP="00011D19">
      <w:pPr>
        <w:numPr>
          <w:ilvl w:val="3"/>
          <w:numId w:val="13"/>
        </w:numPr>
        <w:ind w:left="0" w:firstLine="1134"/>
        <w:jc w:val="both"/>
        <w:rPr>
          <w:i/>
          <w:iCs/>
        </w:rPr>
      </w:pPr>
      <w:r>
        <w:t xml:space="preserve">  yra tik konkretus tiekėjas, kuris gali patiekti reikalingas prekes, pateikti paslaugas ar atlikti darbus ir nėra jokios kitos priimtinos alternatyvos (</w:t>
      </w:r>
      <w:r>
        <w:rPr>
          <w:i/>
          <w:iCs/>
        </w:rPr>
        <w:t>pvz., perkamos meninio, mokslinio pobūdžio paslaugos ir pan.)</w:t>
      </w:r>
      <w:r>
        <w:t>;</w:t>
      </w:r>
    </w:p>
    <w:p w:rsidR="008D39EC" w:rsidRDefault="008D39EC" w:rsidP="00011D19">
      <w:pPr>
        <w:numPr>
          <w:ilvl w:val="3"/>
          <w:numId w:val="13"/>
        </w:numPr>
        <w:ind w:left="0" w:firstLine="1134"/>
        <w:jc w:val="both"/>
      </w:pPr>
      <w:r>
        <w:t xml:space="preserve"> už prekes atsiskaitoma pagal patvirtintus tarifus (pvz. šaltas vanduo, dujos, elektra ir pan.);</w:t>
      </w:r>
    </w:p>
    <w:p w:rsidR="008D39EC" w:rsidRDefault="008D39EC" w:rsidP="00011D19">
      <w:pPr>
        <w:numPr>
          <w:ilvl w:val="3"/>
          <w:numId w:val="13"/>
        </w:numPr>
        <w:ind w:left="0" w:firstLine="1134"/>
        <w:jc w:val="both"/>
      </w:pPr>
      <w:r>
        <w:t xml:space="preserve"> darbuotojų kvalifikacijos kėlimo specializuotuose mokymo seminaruose ir kursuose paslaugos;</w:t>
      </w:r>
    </w:p>
    <w:p w:rsidR="008D39EC" w:rsidRDefault="008D39EC" w:rsidP="00011D19">
      <w:pPr>
        <w:numPr>
          <w:ilvl w:val="3"/>
          <w:numId w:val="13"/>
        </w:numPr>
        <w:ind w:left="0" w:firstLine="1134"/>
        <w:jc w:val="both"/>
      </w:pPr>
      <w:r>
        <w:t xml:space="preserve"> darbuotojų sveikatos priežiūros paslaugos (pažymų, įvykus nelaimingiems atsitikimams gavimas iš to sveikatos priežiūros centro, kuriame buvo suteikta pirmoji medicininė pagalba, darbuotojų sveikatos medicininiai patikrinimai);</w:t>
      </w:r>
    </w:p>
    <w:p w:rsidR="008D39EC" w:rsidRDefault="008D39EC" w:rsidP="00011D19">
      <w:pPr>
        <w:numPr>
          <w:ilvl w:val="3"/>
          <w:numId w:val="13"/>
        </w:numPr>
        <w:ind w:left="0" w:firstLine="1134"/>
        <w:jc w:val="both"/>
      </w:pPr>
      <w:r>
        <w:t xml:space="preserve"> valstybinių monopolininkų parduodamos prekės ir teikiamos paslaugos, kurių įkainiai nėra patvirtinti Lietuvos Respublikos įstatymais ar kitais teisės aktais;</w:t>
      </w:r>
    </w:p>
    <w:p w:rsidR="008D39EC" w:rsidRDefault="008D39EC" w:rsidP="00011D19">
      <w:pPr>
        <w:numPr>
          <w:ilvl w:val="3"/>
          <w:numId w:val="13"/>
        </w:numPr>
        <w:ind w:left="0" w:firstLine="1134"/>
        <w:jc w:val="both"/>
      </w:pPr>
      <w:r>
        <w:t xml:space="preserve"> technikos aptarnavimo garantiniu laikotarpiu paslaugos;</w:t>
      </w:r>
    </w:p>
    <w:p w:rsidR="008D39EC" w:rsidRDefault="008D39EC" w:rsidP="00011D19">
      <w:pPr>
        <w:numPr>
          <w:ilvl w:val="3"/>
          <w:numId w:val="13"/>
        </w:numPr>
        <w:ind w:left="0" w:firstLine="1134"/>
        <w:jc w:val="both"/>
      </w:pPr>
      <w:r>
        <w:t xml:space="preserve"> esant kitoms, objektyviai pateisinamoms aplinkybėms, dėl kurių netikslinga paskelbti apie pirkimą, jei didesnio tiekėjų skaičiaus apklausa reikalautų neproporcingai didelių Pirkimo organizatoriaus arba Komisijos pastangų, laiko ir / ar lėšų sąnaudų;</w:t>
      </w:r>
    </w:p>
    <w:p w:rsidR="008D39EC" w:rsidRDefault="008D39EC" w:rsidP="00011D19">
      <w:pPr>
        <w:numPr>
          <w:ilvl w:val="3"/>
          <w:numId w:val="13"/>
        </w:numPr>
        <w:ind w:left="0" w:firstLine="1134"/>
        <w:jc w:val="both"/>
      </w:pPr>
      <w:r>
        <w:t xml:space="preserve"> kai perkamos reprezentacijai skirtos prekės ar paslaugos;</w:t>
      </w:r>
    </w:p>
    <w:p w:rsidR="008D39EC" w:rsidRDefault="008D39EC" w:rsidP="00011D19">
      <w:pPr>
        <w:numPr>
          <w:ilvl w:val="3"/>
          <w:numId w:val="13"/>
        </w:numPr>
        <w:ind w:left="0" w:firstLine="1134"/>
        <w:jc w:val="both"/>
      </w:pPr>
      <w:r>
        <w:t xml:space="preserve"> Išlaidos, susijusios su dalyvavimu parodose (parodų bilietai, parodų dalyvių mokesčiai, ekspozicijos vietos nuoma ir kitos išlaidos);</w:t>
      </w:r>
    </w:p>
    <w:p w:rsidR="008D39EC" w:rsidRDefault="008D39EC" w:rsidP="00011D19">
      <w:pPr>
        <w:numPr>
          <w:ilvl w:val="3"/>
          <w:numId w:val="13"/>
        </w:numPr>
        <w:ind w:left="0" w:firstLine="1134"/>
        <w:jc w:val="both"/>
      </w:pPr>
      <w:r>
        <w:t xml:space="preserve"> jei prekes ar paslaugas rajone, kuriame yra perkančioji organizacija (ar kitoje geografinėje teritorijoje, į kurią reikia pristatyti prekes ar suteikti paslaugas) gali parduoti / suteikti konkretus tiekėjas ir nėra kitų alternatyvų, o pirkimą vykdyti iš kitų geografinių teritorijų yra ekonomiškai netikslinga;</w:t>
      </w:r>
    </w:p>
    <w:p w:rsidR="008D39EC" w:rsidRDefault="008D39EC" w:rsidP="00011D19">
      <w:pPr>
        <w:numPr>
          <w:ilvl w:val="3"/>
          <w:numId w:val="13"/>
        </w:numPr>
        <w:ind w:left="0" w:firstLine="1134"/>
        <w:jc w:val="both"/>
      </w:pPr>
      <w:r>
        <w:t xml:space="preserve"> esant sąlygoms, nustatytoms šių Taisyklių 102.1.1, 102.1.2, 102.1.5, 102.1.6, 102.2, 102.3, 102.4 ir 102.5 punktuose;</w:t>
      </w:r>
    </w:p>
    <w:p w:rsidR="008D39EC" w:rsidRDefault="008D39EC" w:rsidP="00011D19">
      <w:pPr>
        <w:numPr>
          <w:ilvl w:val="2"/>
          <w:numId w:val="13"/>
        </w:numPr>
        <w:ind w:left="0" w:firstLine="1134"/>
        <w:jc w:val="both"/>
      </w:pPr>
      <w:r>
        <w:t xml:space="preserve"> dėl techninių, meninių priežasčių ar dėl objektyvių aplinkybių tik konkretus tiekėjas gali patiekti reikalingas prekes, pateikti paslaugas ar atlikti darbus ir nėra jokios kitos alternatyvos;</w:t>
      </w:r>
    </w:p>
    <w:p w:rsidR="008D39EC" w:rsidRDefault="008D39EC" w:rsidP="00011D19">
      <w:pPr>
        <w:numPr>
          <w:ilvl w:val="2"/>
          <w:numId w:val="13"/>
        </w:numPr>
        <w:ind w:left="0" w:firstLine="1134"/>
        <w:jc w:val="both"/>
      </w:pPr>
      <w:r>
        <w:t xml:space="preserve"> atskiroms pirkimo dalims, kai perkamos panašios prekės, paslaugos ar perkami darbai yra suskirstyti į atskiras dalis, kurių kiekvienai numatoma sudaryti atskirą pirkimo sutartį, jei bendra tokių pirkimo dalių vertė be pridėtinės vertės mokesčio yra ne didesnė kaip 10 </w:t>
      </w:r>
      <w:r>
        <w:lastRenderedPageBreak/>
        <w:t>procentų bendros visų pirkimo dalių vertės perkant panašias prekes ir paslaugas ir 1,5 procento  – perkant darbus;</w:t>
      </w:r>
    </w:p>
    <w:p w:rsidR="008D39EC" w:rsidRDefault="008D39EC" w:rsidP="00011D19">
      <w:pPr>
        <w:numPr>
          <w:ilvl w:val="1"/>
          <w:numId w:val="13"/>
        </w:numPr>
        <w:ind w:left="0" w:firstLine="1134"/>
        <w:jc w:val="both"/>
      </w:pPr>
      <w:r>
        <w:t xml:space="preserve"> perkamos prekės ir paslaugos:</w:t>
      </w:r>
    </w:p>
    <w:p w:rsidR="008D39EC" w:rsidRDefault="008D39EC" w:rsidP="00011D19">
      <w:pPr>
        <w:numPr>
          <w:ilvl w:val="2"/>
          <w:numId w:val="13"/>
        </w:numPr>
        <w:ind w:left="0" w:firstLine="1134"/>
        <w:jc w:val="both"/>
      </w:pPr>
      <w:r>
        <w:t xml:space="preserve"> kai perkančioji organizacija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w:t>
      </w:r>
    </w:p>
    <w:p w:rsidR="008D39EC" w:rsidRDefault="008D39EC" w:rsidP="00011D19">
      <w:pPr>
        <w:numPr>
          <w:ilvl w:val="2"/>
          <w:numId w:val="13"/>
        </w:numPr>
        <w:ind w:left="0" w:firstLine="1134"/>
        <w:jc w:val="both"/>
      </w:pPr>
      <w:r>
        <w:t xml:space="preserve"> prekės ir paslaugos yra perkamos naudojant reprezentacinėms išlaidoms skirtas lėšas;</w:t>
      </w:r>
    </w:p>
    <w:p w:rsidR="008D39EC" w:rsidRDefault="008D39EC" w:rsidP="00011D19">
      <w:pPr>
        <w:numPr>
          <w:ilvl w:val="1"/>
          <w:numId w:val="13"/>
        </w:numPr>
        <w:ind w:left="0" w:firstLine="1134"/>
        <w:jc w:val="both"/>
      </w:pPr>
      <w:r>
        <w:t xml:space="preserve"> perkamos prekės, kai:</w:t>
      </w:r>
    </w:p>
    <w:p w:rsidR="008D39EC" w:rsidRDefault="008D39EC" w:rsidP="00011D19">
      <w:pPr>
        <w:numPr>
          <w:ilvl w:val="2"/>
          <w:numId w:val="13"/>
        </w:numPr>
        <w:ind w:left="0" w:firstLine="1134"/>
        <w:jc w:val="both"/>
      </w:pPr>
      <w:r>
        <w:t xml:space="preserve"> perkamos prekės gaminamos tik mokslo, eksperimentavimo, studijų ar techninio tobulinimo tikslais, nesiekiant gauti pelno arba padengti mokslo ar tobulinimo išlaidų;</w:t>
      </w:r>
    </w:p>
    <w:p w:rsidR="008D39EC" w:rsidRDefault="008D39EC" w:rsidP="00011D19">
      <w:pPr>
        <w:numPr>
          <w:ilvl w:val="2"/>
          <w:numId w:val="13"/>
        </w:numPr>
        <w:ind w:left="0" w:firstLine="1134"/>
        <w:jc w:val="both"/>
      </w:pPr>
      <w:r>
        <w:t xml:space="preserve"> prekių biržoje perkamos kotiruojamos prekės;</w:t>
      </w:r>
    </w:p>
    <w:p w:rsidR="008D39EC" w:rsidRDefault="008D39EC" w:rsidP="00011D19">
      <w:pPr>
        <w:numPr>
          <w:ilvl w:val="2"/>
          <w:numId w:val="13"/>
        </w:numPr>
        <w:ind w:left="0" w:firstLine="1134"/>
        <w:jc w:val="both"/>
      </w:pPr>
      <w:r>
        <w:t xml:space="preserve"> perkami muziejų eksponatai, archyviniai ir bibliotekiniai dokumentai, prenumeruojami laikraščiai ir žurnalai;</w:t>
      </w:r>
    </w:p>
    <w:p w:rsidR="008D39EC" w:rsidRDefault="008D39EC" w:rsidP="00011D19">
      <w:pPr>
        <w:numPr>
          <w:ilvl w:val="2"/>
          <w:numId w:val="13"/>
        </w:numPr>
        <w:ind w:left="0" w:firstLine="1134"/>
        <w:jc w:val="both"/>
      </w:pPr>
      <w:r>
        <w:t xml:space="preserve"> </w:t>
      </w:r>
      <w:r>
        <w:rPr>
          <w:color w:val="000000"/>
        </w:rPr>
        <w:t>ypač palankiomis sąlygomis perkama iš bankrutuojančių, likviduojamų ar restruktūrizuojamų ūkio subjektų;</w:t>
      </w:r>
    </w:p>
    <w:p w:rsidR="008D39EC" w:rsidRDefault="008D39EC" w:rsidP="00011D19">
      <w:pPr>
        <w:numPr>
          <w:ilvl w:val="2"/>
          <w:numId w:val="13"/>
        </w:numPr>
        <w:ind w:left="0" w:firstLine="1134"/>
        <w:jc w:val="both"/>
      </w:pPr>
      <w:r>
        <w:rPr>
          <w:color w:val="000000"/>
        </w:rPr>
        <w:t xml:space="preserve"> prekės </w:t>
      </w:r>
      <w:r>
        <w:t>perkamos iš valstybės rezervo;</w:t>
      </w:r>
    </w:p>
    <w:p w:rsidR="008D39EC" w:rsidRDefault="008D39EC" w:rsidP="00011D19">
      <w:pPr>
        <w:numPr>
          <w:ilvl w:val="1"/>
          <w:numId w:val="13"/>
        </w:numPr>
        <w:ind w:left="0" w:firstLine="1134"/>
        <w:jc w:val="both"/>
      </w:pPr>
      <w:r>
        <w:t xml:space="preserve"> perkamos paslaugos, kai:</w:t>
      </w:r>
    </w:p>
    <w:p w:rsidR="008D39EC" w:rsidRDefault="008D39EC" w:rsidP="00011D19">
      <w:pPr>
        <w:numPr>
          <w:ilvl w:val="2"/>
          <w:numId w:val="13"/>
        </w:numPr>
        <w:ind w:left="0" w:firstLine="1134"/>
        <w:jc w:val="both"/>
      </w:pPr>
      <w:r>
        <w:t xml:space="preserve"> perkamos licencijos naudotis bibliotekiniais dokumentais ar duomenų (informacinėmis) bazėmis;</w:t>
      </w:r>
    </w:p>
    <w:p w:rsidR="008D39EC" w:rsidRDefault="008D39EC" w:rsidP="00011D19">
      <w:pPr>
        <w:numPr>
          <w:ilvl w:val="2"/>
          <w:numId w:val="13"/>
        </w:numPr>
        <w:ind w:left="0" w:firstLine="1134"/>
        <w:jc w:val="both"/>
      </w:pPr>
      <w:r>
        <w:t xml:space="preserve"> perkamos teisėjų, prokurorų, profesinės karo tarnybos karių, perkančiosios organizacijos valstybės tarnautojų ir (ar) pagal darbo sutartį dirbančių darbuotojų mokymo paslaugos;</w:t>
      </w:r>
    </w:p>
    <w:p w:rsidR="008D39EC" w:rsidRDefault="008D39EC" w:rsidP="00011D19">
      <w:pPr>
        <w:numPr>
          <w:ilvl w:val="2"/>
          <w:numId w:val="13"/>
        </w:numPr>
        <w:ind w:left="0" w:firstLine="1134"/>
        <w:jc w:val="both"/>
      </w:pPr>
      <w:r>
        <w:t xml:space="preserve">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8D39EC" w:rsidRDefault="008D39EC" w:rsidP="00011D19">
      <w:pPr>
        <w:numPr>
          <w:ilvl w:val="2"/>
          <w:numId w:val="13"/>
        </w:numPr>
        <w:ind w:left="0" w:firstLine="1134"/>
        <w:jc w:val="both"/>
      </w:pPr>
      <w:r>
        <w:t xml:space="preserve"> perkamos ekspertų komisijų, komitetų, tarybų, kurių sudarymo tvarką nustato Lietuvos Respublikos įstatymai, narių teikiamos nematerialaus pobūdžio (intelektinės) paslaugos;</w:t>
      </w:r>
    </w:p>
    <w:p w:rsidR="008D39EC" w:rsidRDefault="008D39EC" w:rsidP="00011D19">
      <w:pPr>
        <w:numPr>
          <w:ilvl w:val="1"/>
          <w:numId w:val="13"/>
        </w:numPr>
        <w:ind w:left="0" w:firstLine="1134"/>
        <w:jc w:val="both"/>
      </w:pPr>
      <w:r>
        <w:t xml:space="preserve"> perkamos paslaugos ir darbai, kai:</w:t>
      </w:r>
    </w:p>
    <w:p w:rsidR="008D39EC" w:rsidRDefault="008D39EC" w:rsidP="00011D19">
      <w:pPr>
        <w:numPr>
          <w:ilvl w:val="2"/>
          <w:numId w:val="13"/>
        </w:numPr>
        <w:ind w:left="0" w:firstLine="1134"/>
        <w:jc w:val="both"/>
      </w:pPr>
      <w:r>
        <w:t xml:space="preserve">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8D39EC" w:rsidRDefault="008D39EC" w:rsidP="00011D19">
      <w:pPr>
        <w:numPr>
          <w:ilvl w:val="2"/>
          <w:numId w:val="13"/>
        </w:numPr>
        <w:ind w:left="0" w:firstLine="1134"/>
        <w:jc w:val="both"/>
      </w:pPr>
      <w:r>
        <w:t xml:space="preserve">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8D39EC" w:rsidRDefault="008D39EC" w:rsidP="00011D19">
      <w:pPr>
        <w:ind w:left="567"/>
        <w:jc w:val="both"/>
      </w:pPr>
    </w:p>
    <w:p w:rsidR="008D39EC" w:rsidRDefault="008D39EC" w:rsidP="00011D19">
      <w:pPr>
        <w:ind w:left="567"/>
        <w:jc w:val="both"/>
      </w:pPr>
    </w:p>
    <w:p w:rsidR="00374687" w:rsidRDefault="00374687" w:rsidP="00AD4E24">
      <w:pPr>
        <w:pStyle w:val="Turinys"/>
      </w:pPr>
      <w:bookmarkStart w:id="30" w:name="_Toc263678308"/>
      <w:bookmarkStart w:id="31" w:name="_Toc209231267"/>
    </w:p>
    <w:p w:rsidR="00374687" w:rsidRDefault="00374687" w:rsidP="00AD4E24">
      <w:pPr>
        <w:pStyle w:val="Turinys"/>
      </w:pPr>
    </w:p>
    <w:p w:rsidR="008D39EC" w:rsidRDefault="008D39EC" w:rsidP="00AD4E24">
      <w:pPr>
        <w:pStyle w:val="Turinys"/>
      </w:pPr>
      <w:r>
        <w:t>xv.  SUPAPRASTINTAS ATVIRAS KONKURSAS</w:t>
      </w:r>
      <w:bookmarkEnd w:id="30"/>
      <w:bookmarkEnd w:id="31"/>
    </w:p>
    <w:p w:rsidR="008D39EC" w:rsidRDefault="008D39EC" w:rsidP="00011D19">
      <w:pPr>
        <w:ind w:left="567"/>
        <w:jc w:val="both"/>
      </w:pPr>
    </w:p>
    <w:p w:rsidR="008D39EC" w:rsidRDefault="008D39EC" w:rsidP="00011D19">
      <w:pPr>
        <w:numPr>
          <w:ilvl w:val="0"/>
          <w:numId w:val="13"/>
        </w:numPr>
        <w:ind w:left="0" w:firstLine="1134"/>
        <w:jc w:val="both"/>
      </w:pPr>
      <w:r>
        <w:rPr>
          <w:b/>
          <w:bCs/>
        </w:rPr>
        <w:t xml:space="preserve"> </w:t>
      </w:r>
      <w:r>
        <w:t>Vykdant supaprastintą atvirą konkursą, dalyvių skaičius neribojamas. Apie pirkimą skelbiama šiose Taisyklėse nustatyta tvarka.</w:t>
      </w:r>
    </w:p>
    <w:p w:rsidR="008D39EC" w:rsidRDefault="008D39EC" w:rsidP="00011D19">
      <w:pPr>
        <w:numPr>
          <w:ilvl w:val="0"/>
          <w:numId w:val="13"/>
        </w:numPr>
        <w:ind w:left="0" w:firstLine="1134"/>
        <w:jc w:val="both"/>
      </w:pPr>
      <w:r>
        <w:t xml:space="preserve"> Supaprastintame atvirame konkurse derybos tarp perkančiosios organizacijos ir dalyvių yra draudžiamos.</w:t>
      </w:r>
    </w:p>
    <w:p w:rsidR="008D39EC" w:rsidRDefault="008D39EC" w:rsidP="00011D19">
      <w:pPr>
        <w:numPr>
          <w:ilvl w:val="0"/>
          <w:numId w:val="13"/>
        </w:numPr>
        <w:ind w:left="0" w:firstLine="1134"/>
        <w:jc w:val="both"/>
      </w:pPr>
      <w:r>
        <w:t xml:space="preserve"> Pasiūlymų pateikimo terminas negali būti trumpesnis negu 10 darbo dienų nuo skelbimo apie supaprastintą pirkimą paskelbimo „Valstybės žinių“ priede „Informaciniai pranešimai“, mažos vertės pirkimų atveju – </w:t>
      </w:r>
      <w:r w:rsidRPr="00123E24">
        <w:rPr>
          <w:color w:val="FF0000"/>
        </w:rPr>
        <w:t xml:space="preserve">7 </w:t>
      </w:r>
      <w:r>
        <w:t>darbo dienos nuo paskelbimo CVP IS dienos. Jeigu perkančioji organizacija po paskelbimo apie supaprastintą pirkimą sudaro galimybę tiekėjams elektroninėmis priemonėmis be apribojimų ir tiesiogiai susipažinti su visais pirkimo dokumentais ir jeigu skelbime apie supaprastintą pirkimą nurodo interneto adresą, kuriuo galima susipažinti su šiais dokumentais, taip pat skubos atveju ar vykdant įprastus supaprastintus pirkimus, kai pirkimo objekto charakteristikos rinkoje visuotinai žinomos, pasiūlymų pateikimo terminas gali būti sutrumpintas ne daugiau kaip iki 7 darbo dienų.</w:t>
      </w:r>
    </w:p>
    <w:p w:rsidR="008D39EC" w:rsidRDefault="008D39EC" w:rsidP="00011D19">
      <w:pPr>
        <w:numPr>
          <w:ilvl w:val="0"/>
          <w:numId w:val="13"/>
        </w:numPr>
        <w:ind w:left="0" w:firstLine="1134"/>
        <w:jc w:val="both"/>
      </w:pPr>
      <w:r>
        <w:t xml:space="preserve"> Jei supaprastinto atviro konkurso metu bus vykdomas elektroninis aukcionas, apie tai nurodoma skelbime apie supaprastintą pirkimą.</w:t>
      </w:r>
    </w:p>
    <w:p w:rsidR="008D39EC" w:rsidRDefault="008D39EC" w:rsidP="00011D19">
      <w:pPr>
        <w:ind w:left="1134"/>
        <w:jc w:val="both"/>
      </w:pPr>
    </w:p>
    <w:p w:rsidR="008D39EC" w:rsidRDefault="008D39EC" w:rsidP="00011D19">
      <w:pPr>
        <w:jc w:val="both"/>
      </w:pPr>
    </w:p>
    <w:p w:rsidR="008D39EC" w:rsidRDefault="008D39EC" w:rsidP="00011D19">
      <w:pPr>
        <w:pStyle w:val="BodyText1"/>
        <w:spacing w:line="288" w:lineRule="auto"/>
        <w:ind w:left="1440" w:firstLine="1200"/>
        <w:rPr>
          <w:rFonts w:cs="Times New Roman"/>
          <w:lang w:val="lt-LT"/>
        </w:rPr>
      </w:pPr>
      <w:bookmarkStart w:id="32" w:name="_Toc209231270"/>
    </w:p>
    <w:p w:rsidR="008D39EC" w:rsidRDefault="00374687" w:rsidP="00AD4E24">
      <w:pPr>
        <w:pStyle w:val="Turinys"/>
      </w:pPr>
      <w:bookmarkStart w:id="33" w:name="_Toc263678310"/>
      <w:r>
        <w:t>xvi</w:t>
      </w:r>
      <w:r w:rsidR="008D39EC">
        <w:t>.  APKLAUSA</w:t>
      </w:r>
      <w:bookmarkEnd w:id="32"/>
      <w:bookmarkEnd w:id="33"/>
    </w:p>
    <w:p w:rsidR="008D39EC" w:rsidRDefault="008D39EC" w:rsidP="00011D19">
      <w:pPr>
        <w:jc w:val="both"/>
      </w:pPr>
    </w:p>
    <w:p w:rsidR="008D39EC" w:rsidRDefault="008D39EC" w:rsidP="00E95D6F">
      <w:pPr>
        <w:numPr>
          <w:ilvl w:val="0"/>
          <w:numId w:val="13"/>
        </w:numPr>
        <w:jc w:val="both"/>
      </w:pPr>
      <w:r>
        <w:rPr>
          <w:lang w:eastAsia="lt-LT"/>
        </w:rPr>
        <w:t xml:space="preserve"> Vykdant </w:t>
      </w:r>
      <w:r>
        <w:t xml:space="preserve">supaprastintą </w:t>
      </w:r>
      <w:r>
        <w:rPr>
          <w:lang w:eastAsia="lt-LT"/>
        </w:rPr>
        <w:t xml:space="preserve">pirkimą apklausos būdu, kreipiamasi į vieną ar kelis tiekėjus, prašant pateikti pasiūlymus pagal perkančiosios organizacijos keliamus reikalavimus. Kai apklausa vykdoma po </w:t>
      </w:r>
      <w:r>
        <w:t xml:space="preserve">supaprastinto </w:t>
      </w:r>
      <w:r>
        <w:rPr>
          <w:lang w:eastAsia="lt-LT"/>
        </w:rPr>
        <w:t>atviro konkurso atmetus visus pasiūlymus, į tiekėjus, atitinkančius minimalius kvalifikacijos reikalavimus, kreipiamasi pateikti patvirtinimą apie sutikimą dalyvauti pirkime.</w:t>
      </w:r>
    </w:p>
    <w:p w:rsidR="008D39EC" w:rsidRDefault="008D39EC" w:rsidP="00E95D6F">
      <w:pPr>
        <w:numPr>
          <w:ilvl w:val="0"/>
          <w:numId w:val="13"/>
        </w:numPr>
        <w:ind w:left="0" w:firstLine="1200"/>
        <w:jc w:val="both"/>
      </w:pPr>
      <w:r>
        <w:rPr>
          <w:lang w:eastAsia="lt-LT"/>
        </w:rPr>
        <w:t xml:space="preserve"> Apklausos metu gali būti deramasi dėl pasiūlymo sąlygų. Perkančioji organizacija pirkimo dokumentuose nurodo, ar bus deramasi arba kokiais atvejais bus deramasi, ir derėjimosi tvarką.</w:t>
      </w:r>
    </w:p>
    <w:p w:rsidR="008D39EC" w:rsidRDefault="008D39EC" w:rsidP="00E95D6F">
      <w:pPr>
        <w:numPr>
          <w:ilvl w:val="0"/>
          <w:numId w:val="13"/>
        </w:numPr>
        <w:ind w:left="0" w:firstLine="1200"/>
        <w:jc w:val="both"/>
      </w:pPr>
      <w:r>
        <w:t xml:space="preserve"> Pirkimų organizatorius arba komisija</w:t>
      </w:r>
      <w:r>
        <w:rPr>
          <w:lang w:eastAsia="lt-LT"/>
        </w:rPr>
        <w:t xml:space="preserve">, prašydama pateikti pasiūlymus, privalo kreiptis į </w:t>
      </w:r>
      <w:r>
        <w:t>3 ar daugiau tiekėjų</w:t>
      </w:r>
      <w:r>
        <w:rPr>
          <w:lang w:eastAsia="lt-LT"/>
        </w:rPr>
        <w:t>:</w:t>
      </w:r>
    </w:p>
    <w:p w:rsidR="008D39EC" w:rsidRDefault="00E95D6F" w:rsidP="00E95D6F">
      <w:pPr>
        <w:tabs>
          <w:tab w:val="left" w:pos="1900"/>
        </w:tabs>
        <w:ind w:left="1200"/>
        <w:jc w:val="both"/>
      </w:pPr>
      <w:r>
        <w:t>108</w:t>
      </w:r>
      <w:r w:rsidR="008D39EC">
        <w:t>.</w:t>
      </w:r>
      <w:r>
        <w:t>1.1</w:t>
      </w:r>
      <w:r w:rsidR="008D39EC">
        <w:t xml:space="preserve"> </w:t>
      </w:r>
      <w:r>
        <w:t xml:space="preserve">      </w:t>
      </w:r>
      <w:r w:rsidR="008D39EC">
        <w:t>atliekant mažos v</w:t>
      </w:r>
      <w:r>
        <w:t>ertės pirkimus vadovaujantis 101</w:t>
      </w:r>
      <w:r w:rsidR="008D39EC">
        <w:t>.1.4.1 punktu, pirkimo sutarties vertė viršija 10 tūkst. Lt. (be pridėtinės vertės mokesčio);</w:t>
      </w:r>
    </w:p>
    <w:p w:rsidR="008D39EC" w:rsidRDefault="00E95D6F" w:rsidP="00E95D6F">
      <w:pPr>
        <w:ind w:left="1100"/>
        <w:jc w:val="both"/>
      </w:pPr>
      <w:r>
        <w:t xml:space="preserve">  108.1.</w:t>
      </w:r>
      <w:r w:rsidR="008D39EC">
        <w:t xml:space="preserve">2. </w:t>
      </w:r>
      <w:r>
        <w:t xml:space="preserve">     </w:t>
      </w:r>
      <w:r w:rsidR="008D39EC">
        <w:t>apklausa atliekama po supaprastinto pirkimo, apie kurį buvo skelbta ir kuris neįvyko, nes nebuvo gauta paraiškų ar pasiūlymų (jei yra pakankamai tiekėjų);</w:t>
      </w:r>
    </w:p>
    <w:p w:rsidR="008D39EC" w:rsidRDefault="00E95D6F" w:rsidP="00E95D6F">
      <w:pPr>
        <w:jc w:val="both"/>
        <w:rPr>
          <w:lang w:val="pt-BR"/>
        </w:rPr>
      </w:pPr>
      <w:r>
        <w:rPr>
          <w:lang w:val="pt-BR"/>
        </w:rPr>
        <w:t xml:space="preserve">                    108.1.</w:t>
      </w:r>
      <w:r w:rsidR="008D39EC">
        <w:rPr>
          <w:lang w:val="pt-BR"/>
        </w:rPr>
        <w:t xml:space="preserve">3. </w:t>
      </w:r>
      <w:r>
        <w:rPr>
          <w:lang w:val="pt-BR"/>
        </w:rPr>
        <w:t xml:space="preserve">      </w:t>
      </w:r>
      <w:r w:rsidR="008D39EC">
        <w:rPr>
          <w:lang w:val="pt-BR"/>
        </w:rPr>
        <w:t>atliekami mažos v</w:t>
      </w:r>
      <w:r>
        <w:rPr>
          <w:lang w:val="pt-BR"/>
        </w:rPr>
        <w:t>ertės pirkimai vadovaujantis 101</w:t>
      </w:r>
      <w:r w:rsidR="008D39EC">
        <w:rPr>
          <w:lang w:val="pt-BR"/>
        </w:rPr>
        <w:t xml:space="preserve">.1.4.4. punktu (jei yra konkretus tiekėjas); </w:t>
      </w:r>
    </w:p>
    <w:p w:rsidR="008D39EC" w:rsidRDefault="00E95D6F" w:rsidP="00E95D6F">
      <w:pPr>
        <w:jc w:val="both"/>
        <w:rPr>
          <w:lang w:val="pt-BR"/>
        </w:rPr>
      </w:pPr>
      <w:r>
        <w:rPr>
          <w:lang w:val="pt-BR"/>
        </w:rPr>
        <w:t xml:space="preserve">                    108.1.</w:t>
      </w:r>
      <w:r w:rsidR="008D39EC">
        <w:rPr>
          <w:lang w:val="pt-BR"/>
        </w:rPr>
        <w:t xml:space="preserve">4. </w:t>
      </w:r>
      <w:r>
        <w:rPr>
          <w:lang w:val="pt-BR"/>
        </w:rPr>
        <w:t xml:space="preserve">     </w:t>
      </w:r>
      <w:r w:rsidR="008D39EC">
        <w:rPr>
          <w:lang w:val="pt-BR"/>
        </w:rPr>
        <w:t>prekės ir paslaugos yra perkamos naudojant reprezentacinėms išlaidoms skirtas lėšas, kai vykdomas įprastas pirkimas, t.y. perkamas objektas nepasižymi meninėm ar išskirtinėm savybėm, ir perkančiajai organizacijai naudingiau vykdyti kelių tiekėjų apklausą. Neatsižvelgiant į tai, kad perkamas objektas nepasižymi meninėm ar išskirtinėm savybėm, perkančioji organizacija turi teisę kreiptis į vieną tiekėją, kai pirkimas turi būti įvykdytas skubiai;</w:t>
      </w:r>
    </w:p>
    <w:p w:rsidR="008D39EC" w:rsidRDefault="00E95D6F" w:rsidP="00E95D6F">
      <w:pPr>
        <w:jc w:val="both"/>
        <w:rPr>
          <w:lang w:val="pt-BR"/>
        </w:rPr>
      </w:pPr>
      <w:r>
        <w:rPr>
          <w:lang w:val="pt-BR"/>
        </w:rPr>
        <w:t xml:space="preserve">                    108.</w:t>
      </w:r>
      <w:r w:rsidR="008D39EC">
        <w:rPr>
          <w:lang w:val="pt-BR"/>
        </w:rPr>
        <w:t xml:space="preserve">1.5. </w:t>
      </w:r>
      <w:r>
        <w:rPr>
          <w:lang w:val="pt-BR"/>
        </w:rPr>
        <w:t xml:space="preserve">      </w:t>
      </w:r>
      <w:r w:rsidR="008D39EC">
        <w:rPr>
          <w:lang w:val="pt-BR"/>
        </w:rPr>
        <w:t>perkamos teisėjų, prokurorų, profesinės karo tarnybos karių, perkančisios organizacijos, pagal darbo sutartį dirbančių darbuotojų, mokymo paslaugos, kai iš anksto planuoja įsigyti tokių paslaugų ir yra pakankamai tiekėjų, galinčių pateikti pasiūlymus pageidaujamomis mokymų temomis.</w:t>
      </w:r>
    </w:p>
    <w:p w:rsidR="008D39EC" w:rsidRDefault="00E95D6F" w:rsidP="00E95D6F">
      <w:pPr>
        <w:numPr>
          <w:ilvl w:val="0"/>
          <w:numId w:val="13"/>
        </w:numPr>
        <w:jc w:val="both"/>
        <w:rPr>
          <w:lang w:val="pt-BR"/>
        </w:rPr>
      </w:pPr>
      <w:r>
        <w:rPr>
          <w:lang w:val="pt-BR"/>
        </w:rPr>
        <w:t xml:space="preserve"> </w:t>
      </w:r>
      <w:r w:rsidR="008D39EC">
        <w:rPr>
          <w:lang w:val="pt-BR"/>
        </w:rPr>
        <w:t xml:space="preserve"> Kai apklausa atliekama po pirkimo, apie kurį buvo skelbta, tačiau visi gauti pasiūlymai neatitiko pirkimo dokumentų reikalavimų arba buvo pasiūlytos per didelės perkančiajai organizacijai nepriimtinos kainos, pirkimo sąlygų iš esmės </w:t>
      </w:r>
      <w:r w:rsidR="008D39EC">
        <w:rPr>
          <w:lang w:val="pt-BR"/>
        </w:rPr>
        <w:lastRenderedPageBreak/>
        <w:t>nekeičiant, pirkime dalyvauti kviečiami visi pasiūlymus pateikę tiekėjai, atitinkantys perkančiajai organizacijai nustatytus minimalius kvalifikacijos reikalavimus. Apklausos vykdymo metu pirkimo dokumentų sąlygos negali būti keičiamos.</w:t>
      </w:r>
    </w:p>
    <w:p w:rsidR="008D39EC" w:rsidRDefault="008D39EC" w:rsidP="00E95D6F">
      <w:pPr>
        <w:numPr>
          <w:ilvl w:val="0"/>
          <w:numId w:val="13"/>
        </w:numPr>
        <w:ind w:left="0" w:firstLine="1200"/>
        <w:jc w:val="both"/>
        <w:rPr>
          <w:lang w:val="pt-BR"/>
        </w:rPr>
      </w:pPr>
      <w:r>
        <w:rPr>
          <w:lang w:val="pt-BR"/>
        </w:rPr>
        <w:t xml:space="preserve"> Kitais 121 punkte nepaminėtais atvejais, kai Taisyklių nustatyta tvarka gali būti vykdoma apklausa, perkančioji organizacija gali kreiptis ir į vieną tiekėją:</w:t>
      </w:r>
    </w:p>
    <w:p w:rsidR="008D39EC" w:rsidRDefault="008D39EC" w:rsidP="00011D19">
      <w:pPr>
        <w:jc w:val="both"/>
      </w:pPr>
    </w:p>
    <w:p w:rsidR="008D39EC" w:rsidRDefault="00374687" w:rsidP="00AD4E24">
      <w:pPr>
        <w:pStyle w:val="Turinys"/>
      </w:pPr>
      <w:bookmarkStart w:id="34" w:name="_Toc263678311"/>
      <w:r>
        <w:t>xvii</w:t>
      </w:r>
      <w:r w:rsidR="008D39EC">
        <w:t>.  SUPAPRASTINTOS SKELBIAMOS DERYBOS</w:t>
      </w:r>
      <w:bookmarkEnd w:id="34"/>
    </w:p>
    <w:p w:rsidR="008D39EC" w:rsidRDefault="008D39EC" w:rsidP="00AD4E24">
      <w:pPr>
        <w:pStyle w:val="Turinys"/>
      </w:pPr>
    </w:p>
    <w:p w:rsidR="008D39EC" w:rsidRDefault="008D39EC" w:rsidP="00E95D6F">
      <w:pPr>
        <w:numPr>
          <w:ilvl w:val="0"/>
          <w:numId w:val="13"/>
        </w:numPr>
        <w:jc w:val="both"/>
      </w:pPr>
      <w:r>
        <w:t> Vykdant supaprastintas skelbiamas derybas, apie supaprastintą pirkimą skelbiama šiose Taisyklėse nustatyta tvarka.</w:t>
      </w:r>
    </w:p>
    <w:p w:rsidR="008D39EC" w:rsidRDefault="008D39EC" w:rsidP="00E95D6F">
      <w:pPr>
        <w:numPr>
          <w:ilvl w:val="0"/>
          <w:numId w:val="13"/>
        </w:numPr>
        <w:ind w:left="0" w:firstLine="1300"/>
        <w:jc w:val="both"/>
      </w:pPr>
      <w:r>
        <w:t> Supaprastintos skelbiamos derybos gali būti atliekamos:</w:t>
      </w:r>
    </w:p>
    <w:p w:rsidR="008D39EC" w:rsidRDefault="00E95D6F" w:rsidP="00011D19">
      <w:pPr>
        <w:ind w:firstLine="1200"/>
        <w:jc w:val="both"/>
      </w:pPr>
      <w:r>
        <w:t xml:space="preserve">  112</w:t>
      </w:r>
      <w:r w:rsidR="008D39EC">
        <w:t>.1. skelbime apie supaprastintą pirkimą kviečiant suinteresuotus tiekėjus pateikti pasiūlymus;</w:t>
      </w:r>
    </w:p>
    <w:p w:rsidR="008D39EC" w:rsidRDefault="00E95D6F" w:rsidP="00011D19">
      <w:pPr>
        <w:ind w:firstLine="1300"/>
        <w:jc w:val="both"/>
      </w:pPr>
      <w:r>
        <w:t>112</w:t>
      </w:r>
      <w:r w:rsidR="008D39EC">
        <w:t>.2. skelbime apie supaprastintą pirkimą kviečiant suinteresuotus tiekėjus teikti paraiškas dalyvauti pirkime ir ribojant kandidatų, teiksiančių pasiūlymus, skaičių.</w:t>
      </w:r>
    </w:p>
    <w:p w:rsidR="008D39EC" w:rsidRDefault="008D39EC" w:rsidP="00E95D6F">
      <w:pPr>
        <w:numPr>
          <w:ilvl w:val="0"/>
          <w:numId w:val="13"/>
        </w:numPr>
        <w:ind w:left="0" w:firstLine="1300"/>
        <w:jc w:val="both"/>
      </w:pPr>
      <w:r>
        <w:t> Kai ribojamas kandidatų skaičius. Mažiausias skelbime apie supaprastintą pirkimą nurodomas kandidatų, kurie bus kviečiami derėtis, skaičius negali būti mažesnis kaip 3. 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 Pirkimo metu perkančioji organizacija negali kviesti dalyvauti pirkime kitų, paraiškų nepateikusių tiekėjų arba kandidatų, kurie neatitinka minimalių kvalifikacijos reikalavimų.</w:t>
      </w:r>
    </w:p>
    <w:p w:rsidR="008D39EC" w:rsidRDefault="008D39EC" w:rsidP="00E95D6F">
      <w:pPr>
        <w:numPr>
          <w:ilvl w:val="0"/>
          <w:numId w:val="13"/>
        </w:numPr>
        <w:ind w:left="0" w:firstLine="1300"/>
        <w:jc w:val="both"/>
      </w:pPr>
      <w:r>
        <w:t> Jei kandidatų skaičius neribojamas, tiekėjai prašomi pateikti pirminius pasiūlymus iki pirkimo dokumentuose nurodyto termino, kuris negali būti trumpesnis nei nurodyta 105 punkte. Kai ribojamas kandidatų, kurie bus kviečiami derėtis, skaičius, paraiškų pateikimo terminas negali būti trumpesnis nei 7 darbo dienos nuo skelbimo apie pirkimą paskelbimo „Valstybės žinių“ priede „Informaciniai pranešimai“, mažos vertės pirkimų atveju – CVP IS dienos.</w:t>
      </w:r>
    </w:p>
    <w:p w:rsidR="008D39EC" w:rsidRDefault="008D39EC" w:rsidP="00E95D6F">
      <w:pPr>
        <w:numPr>
          <w:ilvl w:val="0"/>
          <w:numId w:val="13"/>
        </w:numPr>
        <w:ind w:left="0" w:firstLine="1200"/>
        <w:jc w:val="both"/>
      </w:pPr>
      <w:r>
        <w:t> Perkančioji organizacija derybas vykdo tokiais etapais:</w:t>
      </w:r>
    </w:p>
    <w:p w:rsidR="008D39EC" w:rsidRDefault="00E95D6F" w:rsidP="00011D19">
      <w:pPr>
        <w:ind w:firstLine="1200"/>
        <w:jc w:val="both"/>
      </w:pPr>
      <w:r>
        <w:t>115</w:t>
      </w:r>
      <w:r w:rsidR="008D39EC">
        <w:t>.1. tiekėjai prašomi pateikti pasiūlymus iki skelbime nurodyto termino pabaigos. Kai ribojamas kandidatų skaičius, pirminius pasiūlymus iki pirkimo dokumentuose nustatyto termino kviečiami pateikti kvalifikacinės atrankos metu atrinkti kandidatai;</w:t>
      </w:r>
    </w:p>
    <w:p w:rsidR="008D39EC" w:rsidRDefault="00E95D6F" w:rsidP="00011D19">
      <w:pPr>
        <w:ind w:firstLine="1200"/>
        <w:jc w:val="both"/>
      </w:pPr>
      <w:r>
        <w:t>115</w:t>
      </w:r>
      <w:r w:rsidR="008D39EC">
        <w:t>.2. </w:t>
      </w:r>
      <w:r>
        <w:t xml:space="preserve">        </w:t>
      </w:r>
      <w:r w:rsidR="008D39EC">
        <w:t>perkančioji organizacija susipažįsta su pirminiais pasiūlymais ir minimalius kvalifikacijos reikalavimus atitinkančius dalyvius (kai vykdoma kvalifikacinė atranka – visus pirminius pasiūlymus pateikusius dalyvius) kviečia derėtis;</w:t>
      </w:r>
    </w:p>
    <w:p w:rsidR="008D39EC" w:rsidRDefault="00E95D6F" w:rsidP="00011D19">
      <w:pPr>
        <w:ind w:firstLine="1200"/>
        <w:jc w:val="both"/>
      </w:pPr>
      <w:r>
        <w:t>116</w:t>
      </w:r>
      <w:r w:rsidR="008D39EC">
        <w:t>.3. </w:t>
      </w:r>
      <w:r>
        <w:t xml:space="preserve">     </w:t>
      </w:r>
      <w:r w:rsidR="008D39EC">
        <w:t>su kiekvienu tiekėju atskirai deramasi dėl pasiūlymo sąlygų, siekiant geriausio rezultato. Pabaigus derybas, dalyvių gali būti prašoma pateikti galutinius kainos pasiūlymus užklijuotuose vokuose. Šių vokų atplėšimas ir kainos paskelbimas vyksta viešame posėdyje, kuriame turi teisę dalyvauti visi pasiūlymus pateikę tiekėjai ar jų atstovai;</w:t>
      </w:r>
    </w:p>
    <w:p w:rsidR="008D39EC" w:rsidRDefault="00E95D6F" w:rsidP="00011D19">
      <w:pPr>
        <w:ind w:firstLine="1200"/>
        <w:jc w:val="both"/>
      </w:pPr>
      <w:r>
        <w:t>116</w:t>
      </w:r>
      <w:r w:rsidR="008D39EC">
        <w:t>.4. </w:t>
      </w:r>
      <w:r>
        <w:t xml:space="preserve">        </w:t>
      </w:r>
      <w:r w:rsidR="008D39EC">
        <w:t>vadovaujantis pirkimo dokumentuose nustatyta pasiūlymų vertinimo tvarka ir kriterijais, pagal derybų rezultatus, užfiksuotus pasiūlymuose ir derybų protokoluose, nustatomas geriausias pasiūlymas.</w:t>
      </w:r>
    </w:p>
    <w:p w:rsidR="008D39EC" w:rsidRDefault="00E95D6F" w:rsidP="00E95D6F">
      <w:pPr>
        <w:ind w:left="1100"/>
        <w:jc w:val="both"/>
      </w:pPr>
      <w:r>
        <w:t xml:space="preserve"> 117.</w:t>
      </w:r>
      <w:r w:rsidR="008D39EC">
        <w:t> </w:t>
      </w:r>
      <w:r>
        <w:t xml:space="preserve">             </w:t>
      </w:r>
      <w:r w:rsidR="008D39EC">
        <w:t>Derybų metu turi būti laikomasi šių reikalavimų:</w:t>
      </w:r>
    </w:p>
    <w:p w:rsidR="008D39EC" w:rsidRDefault="00E95D6F" w:rsidP="00011D19">
      <w:pPr>
        <w:ind w:firstLine="1200"/>
        <w:jc w:val="both"/>
      </w:pPr>
      <w:r>
        <w:t>117</w:t>
      </w:r>
      <w:r w:rsidR="008D39EC">
        <w:t>.1. </w:t>
      </w:r>
      <w:r>
        <w:t xml:space="preserve">    </w:t>
      </w:r>
      <w:r w:rsidR="008D39EC">
        <w:t>tretiesiems asmenims perkančioji organizacija negali atskleisti jokios iš tiekėjo gautos informacijos be jo sutikimo, taip pat tiekėjas negali būti informuojamas apie susitarimus, pasiektus su kitais tiekėjais;</w:t>
      </w:r>
    </w:p>
    <w:p w:rsidR="008D39EC" w:rsidRDefault="00E95D6F" w:rsidP="00011D19">
      <w:pPr>
        <w:ind w:firstLine="1200"/>
        <w:jc w:val="both"/>
      </w:pPr>
      <w:r>
        <w:t>117</w:t>
      </w:r>
      <w:r w:rsidR="008D39EC">
        <w:t>.2. </w:t>
      </w:r>
      <w:r>
        <w:t xml:space="preserve">    </w:t>
      </w:r>
      <w:r w:rsidR="008D39EC">
        <w:t>visiems dalyviams turi būti taikomi vienodi reikalavimai, suteikiamos vienodos galimybės ir pateikiama vienoda informacija; teikdama informaciją perkančioji organizacija neturi diskriminuoti vienų tiekėjų kitų naudai;</w:t>
      </w:r>
    </w:p>
    <w:p w:rsidR="008D39EC" w:rsidRDefault="00E95D6F" w:rsidP="00011D19">
      <w:pPr>
        <w:ind w:firstLine="1200"/>
        <w:jc w:val="both"/>
      </w:pPr>
      <w:r>
        <w:t>117</w:t>
      </w:r>
      <w:r w:rsidR="008D39EC">
        <w:t>.3. </w:t>
      </w:r>
      <w:r>
        <w:t xml:space="preserve">     </w:t>
      </w:r>
      <w:r w:rsidR="008D39EC">
        <w:t xml:space="preserve">derybų eiga turi būti įforminta raštu. Derybų protokolą pasirašo derybose dalyvavę Komisijos nariai ir dalyvio, su kuriuo derėtasi, įgaliotas atstovas. Jei derybos vykdomos </w:t>
      </w:r>
      <w:r w:rsidR="008D39EC">
        <w:lastRenderedPageBreak/>
        <w:t>laiškais ar elektroniniais laiškais, derybų eigos protokolas surašomas tais atvejais, kai derybų laiškai siunčiami nepasirašyti elektroniniu parašu. Protokole išdėstoma derybų eiga ir derybų metu pasiekti susitarimai.</w:t>
      </w:r>
    </w:p>
    <w:p w:rsidR="008D39EC" w:rsidRDefault="008D39EC" w:rsidP="00011D19">
      <w:pPr>
        <w:ind w:firstLine="1200"/>
        <w:jc w:val="both"/>
      </w:pPr>
    </w:p>
    <w:p w:rsidR="008D39EC" w:rsidRDefault="008D39EC" w:rsidP="00011D19">
      <w:pPr>
        <w:ind w:firstLine="1200"/>
        <w:jc w:val="both"/>
      </w:pPr>
    </w:p>
    <w:p w:rsidR="008D39EC" w:rsidRDefault="008D39EC" w:rsidP="00011D19">
      <w:pPr>
        <w:tabs>
          <w:tab w:val="left" w:pos="1340"/>
        </w:tabs>
        <w:ind w:left="1100"/>
        <w:jc w:val="both"/>
      </w:pPr>
    </w:p>
    <w:p w:rsidR="008D39EC" w:rsidRDefault="008D39EC" w:rsidP="00AD4E24">
      <w:pPr>
        <w:pStyle w:val="Turinys"/>
      </w:pPr>
      <w:bookmarkStart w:id="35" w:name="_Toc209231274"/>
    </w:p>
    <w:bookmarkEnd w:id="35"/>
    <w:p w:rsidR="008D39EC" w:rsidRDefault="008D39EC" w:rsidP="00011D19">
      <w:pPr>
        <w:jc w:val="both"/>
      </w:pPr>
    </w:p>
    <w:p w:rsidR="008D39EC" w:rsidRDefault="00374687" w:rsidP="00AD4E24">
      <w:pPr>
        <w:pStyle w:val="Turinys"/>
      </w:pPr>
      <w:bookmarkStart w:id="36" w:name="_Toc263678314"/>
      <w:bookmarkStart w:id="37" w:name="_Toc209231275"/>
      <w:r>
        <w:t>xVII</w:t>
      </w:r>
      <w:r w:rsidR="008D39EC">
        <w:t>i.  MAŽOS VERTĖS PIRKIMŲ YPATUMAI</w:t>
      </w:r>
      <w:bookmarkEnd w:id="36"/>
      <w:bookmarkEnd w:id="37"/>
    </w:p>
    <w:p w:rsidR="008D39EC" w:rsidRDefault="008D39EC" w:rsidP="00011D19">
      <w:pPr>
        <w:jc w:val="both"/>
      </w:pPr>
    </w:p>
    <w:p w:rsidR="008D39EC" w:rsidRDefault="008D39EC" w:rsidP="00DB7F20">
      <w:pPr>
        <w:numPr>
          <w:ilvl w:val="0"/>
          <w:numId w:val="27"/>
        </w:numPr>
        <w:jc w:val="both"/>
      </w:pPr>
      <w:r>
        <w:t xml:space="preserve"> Mažos vertės pirkimai gali būti atliekami visais šiose Taisyklėse nustatytais supaprastintų pirkimų būdais, atsižvelgiant į šių būdų pasirinkimo sąlygas.</w:t>
      </w:r>
    </w:p>
    <w:p w:rsidR="008D39EC" w:rsidRDefault="008D39EC" w:rsidP="00DB7F20">
      <w:pPr>
        <w:numPr>
          <w:ilvl w:val="0"/>
          <w:numId w:val="27"/>
        </w:numPr>
        <w:jc w:val="both"/>
      </w:pPr>
      <w:r>
        <w:t xml:space="preserve"> Atliekant mažos vertės pirkimus apie kiekvieną supaprastintą pirkimą, išskyrus atvejus, kai šiose Taisyklėse nustatyta tvarka pirkimas atliekamas apklausos būdu, skelbiama CVP IS. Skelbime (arba kartu su skelbimu pateiktuose pirkimo dokumentuose) pateikiamos su mažos vertės pirkimu susijusios pirkimo sąlygos. Nustatant pasiūlymų pateikimo terminą, atsižvelgiama į tai, ar CVP IS arba perkančiosios organizacijos ar kitoje interneto svetainėje yra paskelbtos ir laisvai prieinamos visos pirkimo sąlygos, ar tiekėjų prašoma pateikti informaciją apie kvalifikaciją, kokio sudėtingumo yra pirkimo objektas ir kitas aplinkybes.</w:t>
      </w:r>
    </w:p>
    <w:p w:rsidR="008D39EC" w:rsidRDefault="008D39EC" w:rsidP="00DB7F20">
      <w:pPr>
        <w:numPr>
          <w:ilvl w:val="0"/>
          <w:numId w:val="27"/>
        </w:numPr>
        <w:ind w:left="0" w:firstLine="1134"/>
        <w:jc w:val="both"/>
      </w:pPr>
      <w:r>
        <w:t xml:space="preserve"> Perkančioji organizacija turi nustatyti pakankamą terminą kreiptis dėl pirkimo dokumentų paaiškinimo ir užtikrinti, kad paaiškinimai būtų išsiųsti visiems pirkimo dokumentus gavusiems tiekėjams.</w:t>
      </w:r>
    </w:p>
    <w:p w:rsidR="008D39EC" w:rsidRDefault="008D39EC" w:rsidP="00DB7F20">
      <w:pPr>
        <w:numPr>
          <w:ilvl w:val="0"/>
          <w:numId w:val="27"/>
        </w:numPr>
        <w:ind w:left="0" w:firstLine="1134"/>
        <w:jc w:val="both"/>
      </w:pPr>
      <w:r>
        <w:t xml:space="preserve"> Perkančioji organizacija mažos vertės pirkimų atveju pirkimo dokumentuose pateikia būtiną pasiūlymams parengti informaciją: pasiūlymų rengimo ir įforminimo reikalavimus, pirkimo objekto apibūdinimą, kvalifikacijos reikalavimus ir juos įrodančius dokumentus (jei kvalifikacijos reikalavimai keliami), informaciją apie pasiūlymų vertinimą, apie pagrindines pirkimo sutarties sąlygas: prekių pateikimo, paslaugų ar darbų atlikimo terminus, kainodaros taisykles, atsiskaitymo tvarką, pirkimo sutarties įvykdymo užtikrinimo reikalavimus (jei keliami), jei reikalinga – kitas sąlygas. Tiekėjams turi būti suteiktos galimybės kreiptis dėl pirkimo dokumentų paaiškinimų.</w:t>
      </w:r>
    </w:p>
    <w:p w:rsidR="008D39EC" w:rsidRDefault="008D39EC" w:rsidP="00DB7F20">
      <w:pPr>
        <w:numPr>
          <w:ilvl w:val="0"/>
          <w:numId w:val="27"/>
        </w:numPr>
        <w:ind w:left="0" w:firstLine="1134"/>
        <w:jc w:val="both"/>
      </w:pPr>
      <w:r>
        <w:t xml:space="preserve"> Bendravimas su tiekėjais gali vykti žodžiu arba raštu. Taip pat galima pasinaudoti viešai tiekėjų pateikta informacija (pvz., reklama internete ir kt.) apie siūlomas prekes, paslaugas, darbus. Toks informacijos gavimas prilyginamas žodinei tiekėjų apklausai. Žodžiu gali būti bendraujama (kreipiamasi į tiekėjus, pateikiami pasiūlymai), kai pirkimas vykdomas apklausos būdu ir:</w:t>
      </w:r>
    </w:p>
    <w:p w:rsidR="008D39EC" w:rsidRDefault="008D39EC" w:rsidP="00DB7F20">
      <w:pPr>
        <w:numPr>
          <w:ilvl w:val="1"/>
          <w:numId w:val="27"/>
        </w:numPr>
        <w:ind w:left="0" w:firstLine="1134"/>
        <w:jc w:val="both"/>
      </w:pPr>
      <w:r>
        <w:t xml:space="preserve"> </w:t>
      </w:r>
      <w:r>
        <w:rPr>
          <w:lang w:eastAsia="lt-LT"/>
        </w:rPr>
        <w:t>pirkimo sutarties vertė neviršija 10 tūkst. Lt. (be pridėtinės vertės mokesčio);</w:t>
      </w:r>
    </w:p>
    <w:p w:rsidR="008D39EC" w:rsidRDefault="008D39EC" w:rsidP="00DB7F20">
      <w:pPr>
        <w:numPr>
          <w:ilvl w:val="1"/>
          <w:numId w:val="27"/>
        </w:numPr>
        <w:ind w:left="0" w:firstLine="1134"/>
        <w:jc w:val="both"/>
      </w:pPr>
      <w:r>
        <w:rPr>
          <w:lang w:eastAsia="lt-LT"/>
        </w:rPr>
        <w:t xml:space="preserve"> </w:t>
      </w:r>
      <w:r>
        <w:t>dėl įvykių, kurių perkančioji organizacija negalėjo iš anksto numatyti, būtina skubiai įsigyti reikalingų prekių, paslaugų ar darbų, o vykdant apklausą prekių, paslaugų ar darbų nepavyktų įsigyti laiku. </w:t>
      </w:r>
    </w:p>
    <w:p w:rsidR="008D39EC" w:rsidRDefault="008D39EC" w:rsidP="00DB7F20">
      <w:pPr>
        <w:numPr>
          <w:ilvl w:val="0"/>
          <w:numId w:val="27"/>
        </w:numPr>
        <w:ind w:left="0" w:firstLine="1134"/>
        <w:jc w:val="both"/>
      </w:pPr>
      <w:r>
        <w:t xml:space="preserve"> Raštu pasiūlymus gali būti prašoma pateikti faksu, elektroniniu paštu, CVP IS priemonėmis ar vokuose. Tame pačiame dalyvaujantys tiekėjai turi būti apklausiami ta pačia forma.. Perkančioji organizacija gali nereikalauti, kad pasiūlymas būtų pasirašytas, elektroninėmis priemonėmis pateikiamas pasiūlymas – užkoduotas (užšifruotas).</w:t>
      </w:r>
    </w:p>
    <w:p w:rsidR="008D39EC" w:rsidRDefault="008D39EC" w:rsidP="00DB7F20">
      <w:pPr>
        <w:numPr>
          <w:ilvl w:val="0"/>
          <w:numId w:val="27"/>
        </w:numPr>
        <w:ind w:left="0" w:firstLine="1134"/>
        <w:jc w:val="both"/>
      </w:pPr>
      <w:r>
        <w:t xml:space="preserve"> Perkant darbus ar kitus sudėtingesnius objektus (pvz: kompiuterinę techniką, programavimo paslaugas ir kt.), visais atvejais tiekėjai turėtų būti apklausiami raštu.</w:t>
      </w:r>
    </w:p>
    <w:p w:rsidR="008D39EC" w:rsidRDefault="008D39EC" w:rsidP="00DB7F20">
      <w:pPr>
        <w:numPr>
          <w:ilvl w:val="0"/>
          <w:numId w:val="27"/>
        </w:numPr>
        <w:ind w:left="0" w:firstLine="1134"/>
        <w:jc w:val="both"/>
      </w:pPr>
      <w:r>
        <w:t xml:space="preserve"> Apklausiant žodžiu, su tiekėjais bendraujama asmeniškai arba telefonu. </w:t>
      </w:r>
    </w:p>
    <w:p w:rsidR="008D39EC" w:rsidRDefault="008D39EC" w:rsidP="00DB7F20">
      <w:pPr>
        <w:numPr>
          <w:ilvl w:val="0"/>
          <w:numId w:val="27"/>
        </w:numPr>
        <w:ind w:left="0" w:firstLine="1134"/>
        <w:jc w:val="both"/>
      </w:pPr>
      <w:r>
        <w:t xml:space="preserve"> Pasiūlymus prašant pateikti vokuose (elektroninėmis priemonėmis – užkoduotus (užšifruotus)), į vokų atplėšimo procedūrą, išskyrus pirkimą, kurio metu deramasi, gali </w:t>
      </w:r>
      <w:r>
        <w:lastRenderedPageBreak/>
        <w:t>būti kviečiami pasiūlymus pateikę tiekėjai ar jų įgalioti atstovai. Vokų atplėšimo metu skelbiama tiekėjų pasiūlyta kaina, jei vertinama ekonomiškai naudingiausio pasiūlymo vertinimo kriterijumi – vertinamos techninės pasiūlymų charakteristikos. Jei užkoduotus (užšifruotus) pasiūlymus prašoma pateikti tik CVP IS priemonėmis, susipažinimo su pasiūlymais procedūra atliekama mažiausiai dviejų Komisijos narių, įgaliotų atidaryti pasiūlymus, nedalyvaujant tiekėjams (jų atstovams). Informacija apie šią procedūrą ir tiekėjų pasiūlytas kainas, jei reikia – ir technines charakteristikas, tiekėjams siunčiama CVP IS priemonėmis.</w:t>
      </w:r>
    </w:p>
    <w:p w:rsidR="008D39EC" w:rsidRDefault="008D39EC" w:rsidP="00DB7F20">
      <w:pPr>
        <w:numPr>
          <w:ilvl w:val="0"/>
          <w:numId w:val="27"/>
        </w:numPr>
        <w:ind w:left="0" w:firstLine="1134"/>
        <w:jc w:val="both"/>
      </w:pPr>
      <w:r>
        <w:t xml:space="preserve"> Vykdydama mažos vertės pirkimus, perkančioji organizacija neprivalo vadovautis Taisyklių 32,</w:t>
      </w:r>
      <w:r w:rsidR="00374687">
        <w:t xml:space="preserve"> 37, 42, 54, 70, 71, 72, 74, 78, 90 ir 117</w:t>
      </w:r>
      <w:r>
        <w:t>.3 punktų reikalavimais.</w:t>
      </w:r>
    </w:p>
    <w:p w:rsidR="008D39EC" w:rsidRDefault="008D39EC" w:rsidP="00011D19">
      <w:pPr>
        <w:ind w:left="567"/>
        <w:jc w:val="both"/>
      </w:pPr>
    </w:p>
    <w:p w:rsidR="008D39EC" w:rsidRDefault="008D39EC" w:rsidP="00011D19">
      <w:pPr>
        <w:ind w:left="567"/>
        <w:jc w:val="both"/>
      </w:pPr>
    </w:p>
    <w:p w:rsidR="008D39EC" w:rsidRDefault="00374687" w:rsidP="00AD4E24">
      <w:pPr>
        <w:pStyle w:val="Turinys"/>
      </w:pPr>
      <w:bookmarkStart w:id="38" w:name="_Toc263678315"/>
      <w:r>
        <w:t>xIX</w:t>
      </w:r>
      <w:r w:rsidR="008D39EC">
        <w:t>.  SUPAPRASTINTŲ PIRKIMŲ ATASKAITŲ PATEIKIMAS</w:t>
      </w:r>
      <w:bookmarkEnd w:id="38"/>
    </w:p>
    <w:p w:rsidR="008D39EC" w:rsidRDefault="008D39EC" w:rsidP="00011D19">
      <w:pPr>
        <w:ind w:left="567"/>
        <w:jc w:val="both"/>
      </w:pPr>
    </w:p>
    <w:p w:rsidR="008D39EC" w:rsidRDefault="008D39EC" w:rsidP="00DB7F20">
      <w:pPr>
        <w:numPr>
          <w:ilvl w:val="0"/>
          <w:numId w:val="27"/>
        </w:numPr>
        <w:ind w:left="0" w:firstLine="1134"/>
        <w:jc w:val="both"/>
        <w:rPr>
          <w:i/>
          <w:iCs/>
        </w:rPr>
      </w:pPr>
      <w:r>
        <w:t xml:space="preserve"> Kai pirkimą vykdo Komisija, kiekvienas jos sprendimas protokoluojamas. Kai pirkimą vykdo Pirkimo organizatorius, tais atvejais, kai jis apklausia daugiau kaip vieną tiekėją, pildoma tiekėjų apklausos pažyma (3 priedas) (apklausos pažymą Komisija gali naudoti kaip protokolo priedą).</w:t>
      </w:r>
    </w:p>
    <w:p w:rsidR="008D39EC" w:rsidRDefault="008D39EC" w:rsidP="00DB7F20">
      <w:pPr>
        <w:numPr>
          <w:ilvl w:val="0"/>
          <w:numId w:val="27"/>
        </w:numPr>
        <w:ind w:left="0" w:firstLine="1134"/>
        <w:jc w:val="both"/>
      </w:pPr>
      <w:r>
        <w:rPr>
          <w:color w:val="FF0000"/>
        </w:rPr>
        <w:t xml:space="preserve"> </w:t>
      </w:r>
      <w:r>
        <w:t>Su pirkimu susiję dokumentai saugomi Lietuvos Respublikos archyvų įstatymo nustatyta tvarka, tačiau ne mažiau kaip 4 metus nuo pirkimo pabaigos.</w:t>
      </w:r>
    </w:p>
    <w:p w:rsidR="008D39EC" w:rsidRDefault="008D39EC" w:rsidP="00DB7F20">
      <w:pPr>
        <w:numPr>
          <w:ilvl w:val="0"/>
          <w:numId w:val="27"/>
        </w:numPr>
        <w:ind w:left="0" w:firstLine="1134"/>
        <w:jc w:val="both"/>
      </w:pPr>
      <w:r>
        <w:t xml:space="preserve"> Perkančioji organizacija už kiekvieną supaprastintą pirkimą, įskaitant ir supaprastintą pirkimą, kurio metu sudaroma preliminarioji sutartis ir taikoma dinaminė pirkimo sistema, privalo per 5 darbo dienas pasibaigus pirkimui raštu pateikti pirkimo procedūrų ataskaitą Viešųjų pirkimų tarnybai pagal jos nustatytas formas ir reikalavimus. Ši ataskaita neteikiama, kai supaprastintas pirkimas yra atliekamas pagal sudarytą preliminariąją sutartį arba atliekamas mažos vertės pirkimas.</w:t>
      </w:r>
    </w:p>
    <w:p w:rsidR="008D39EC" w:rsidRDefault="008D39EC" w:rsidP="00DB7F20">
      <w:pPr>
        <w:numPr>
          <w:ilvl w:val="0"/>
          <w:numId w:val="27"/>
        </w:numPr>
        <w:ind w:left="0" w:firstLine="1134"/>
        <w:jc w:val="both"/>
      </w:pPr>
      <w:r>
        <w:t xml:space="preserve"> Perkančioji organizacija privalo Viešųjų pirkimų tarnybai pagal jos nustatytas formas ir reikalavimus pateikti visų per finansinius metus atliktų pirkimų ataskaitą:</w:t>
      </w:r>
    </w:p>
    <w:p w:rsidR="008D39EC" w:rsidRDefault="008D39EC" w:rsidP="00DB7F20">
      <w:pPr>
        <w:numPr>
          <w:ilvl w:val="1"/>
          <w:numId w:val="27"/>
        </w:numPr>
        <w:ind w:left="0" w:firstLine="1200"/>
        <w:jc w:val="both"/>
      </w:pPr>
      <w:r>
        <w:t xml:space="preserve"> pirkimus, kai pagal preliminariąsias sutartis sudaromos pirkimo sutartys;</w:t>
      </w:r>
    </w:p>
    <w:p w:rsidR="008D39EC" w:rsidRDefault="008D39EC" w:rsidP="00DB7F20">
      <w:pPr>
        <w:numPr>
          <w:ilvl w:val="1"/>
          <w:numId w:val="27"/>
        </w:numPr>
        <w:ind w:left="0" w:firstLine="1200"/>
        <w:jc w:val="both"/>
      </w:pPr>
      <w:r>
        <w:t xml:space="preserve"> supaprastintų pirkimų, atliktų pagal Viešųjų pirkimų įstatymo 91 straipsnio reikalavimus;</w:t>
      </w:r>
    </w:p>
    <w:p w:rsidR="008D39EC" w:rsidRDefault="008D39EC" w:rsidP="00DB7F20">
      <w:pPr>
        <w:numPr>
          <w:ilvl w:val="1"/>
          <w:numId w:val="27"/>
        </w:numPr>
        <w:ind w:hanging="260"/>
        <w:jc w:val="both"/>
      </w:pPr>
      <w:r>
        <w:t xml:space="preserve"> mažos vertės pirkimų.</w:t>
      </w:r>
      <w:bookmarkStart w:id="39" w:name="_Toc209231277"/>
    </w:p>
    <w:p w:rsidR="008D39EC" w:rsidRDefault="008D39EC" w:rsidP="00DB7F20">
      <w:pPr>
        <w:numPr>
          <w:ilvl w:val="0"/>
          <w:numId w:val="27"/>
        </w:numPr>
        <w:tabs>
          <w:tab w:val="left" w:pos="0"/>
        </w:tabs>
        <w:jc w:val="both"/>
      </w:pPr>
      <w:r>
        <w:t xml:space="preserve"> Už ataskaitos pateikimą atsakinga Komisijos pirmininkas ar Pirkimo organizatorius.</w:t>
      </w:r>
    </w:p>
    <w:p w:rsidR="008D39EC" w:rsidRDefault="008D39EC" w:rsidP="00011D19">
      <w:pPr>
        <w:jc w:val="both"/>
      </w:pPr>
    </w:p>
    <w:p w:rsidR="008D39EC" w:rsidRDefault="008D39EC" w:rsidP="00011D19">
      <w:pPr>
        <w:ind w:left="567"/>
        <w:jc w:val="both"/>
      </w:pPr>
    </w:p>
    <w:p w:rsidR="008D39EC" w:rsidRDefault="008D39EC" w:rsidP="00AD4E24">
      <w:pPr>
        <w:pStyle w:val="Turinys"/>
      </w:pPr>
      <w:r>
        <w:t xml:space="preserve"> </w:t>
      </w:r>
      <w:bookmarkStart w:id="40" w:name="_Toc263678316"/>
      <w:r w:rsidR="0050346A">
        <w:t>xx</w:t>
      </w:r>
      <w:r>
        <w:t>.  INFORMACIJOS APIE SUPAPRASTINTUS PIRKIMUS TEIKIMAS</w:t>
      </w:r>
      <w:bookmarkEnd w:id="39"/>
      <w:bookmarkEnd w:id="40"/>
      <w:r>
        <w:t xml:space="preserve"> </w:t>
      </w:r>
    </w:p>
    <w:p w:rsidR="008D39EC" w:rsidRDefault="008D39EC" w:rsidP="00011D19">
      <w:pPr>
        <w:ind w:firstLine="360"/>
        <w:jc w:val="both"/>
      </w:pPr>
    </w:p>
    <w:p w:rsidR="008D39EC" w:rsidRDefault="008D39EC" w:rsidP="00DB7F20">
      <w:pPr>
        <w:numPr>
          <w:ilvl w:val="0"/>
          <w:numId w:val="27"/>
        </w:numPr>
        <w:jc w:val="both"/>
      </w:pPr>
      <w:r>
        <w:t xml:space="preserve"> Komisija ar Pirkimo organizatorius tiekėjus nedelsiant, ne vėliau kaip per 3 darbo dienas nuo sprendimo priėmimo, raštu informuoja apie:</w:t>
      </w:r>
    </w:p>
    <w:p w:rsidR="008D39EC" w:rsidRDefault="00DB7F20" w:rsidP="00DB7F20">
      <w:pPr>
        <w:numPr>
          <w:ilvl w:val="1"/>
          <w:numId w:val="28"/>
        </w:numPr>
        <w:jc w:val="both"/>
      </w:pPr>
      <w:r>
        <w:t xml:space="preserve"> </w:t>
      </w:r>
      <w:r w:rsidR="008D39EC">
        <w:t xml:space="preserve"> tiekėjo pasiūlymo atmetimą;</w:t>
      </w:r>
    </w:p>
    <w:p w:rsidR="008D39EC" w:rsidRDefault="008D39EC" w:rsidP="00DB7F20">
      <w:pPr>
        <w:numPr>
          <w:ilvl w:val="1"/>
          <w:numId w:val="28"/>
        </w:numPr>
        <w:jc w:val="both"/>
      </w:pPr>
      <w:r>
        <w:t xml:space="preserve"> pasiūlymų eilę;</w:t>
      </w:r>
    </w:p>
    <w:p w:rsidR="008D39EC" w:rsidRDefault="008D39EC" w:rsidP="00DB7F20">
      <w:pPr>
        <w:numPr>
          <w:ilvl w:val="1"/>
          <w:numId w:val="28"/>
        </w:numPr>
        <w:ind w:left="0" w:firstLine="1134"/>
        <w:jc w:val="both"/>
      </w:pPr>
      <w:r>
        <w:t xml:space="preserve"> supaprastinto pirkimo nutraukimą.</w:t>
      </w:r>
    </w:p>
    <w:p w:rsidR="008D39EC" w:rsidRDefault="008D39EC" w:rsidP="00011D19">
      <w:pPr>
        <w:jc w:val="both"/>
      </w:pPr>
      <w:r>
        <w:t>Šis punktas netaikomas, kai supaprastintas pirkimas atliekamas apklausos būdu žodžiu</w:t>
      </w:r>
      <w:r>
        <w:rPr>
          <w:color w:val="FF0000"/>
        </w:rPr>
        <w:t>.</w:t>
      </w:r>
      <w:r>
        <w:t xml:space="preserve"> </w:t>
      </w:r>
    </w:p>
    <w:p w:rsidR="008D39EC" w:rsidRDefault="008D39EC" w:rsidP="00DB7F20">
      <w:pPr>
        <w:numPr>
          <w:ilvl w:val="0"/>
          <w:numId w:val="28"/>
        </w:numPr>
        <w:ind w:left="0" w:firstLine="1134"/>
        <w:jc w:val="both"/>
      </w:pPr>
      <w:r>
        <w:t xml:space="preserve"> Susipažinti su informacija, susijusia su pasiūlymų nagrinėjimu, aiškinimu, vertinimu ir palyginimu, gali tiktai perkančiosios organizacijos Komisijos nariai ir perkančiosios organizacijos pakviesti ekspertai, perkančiosios organizacijos vadovas, jo įgalioti asmenys. Ši informacija teikiama Viešųjų pirkimų tarnybai, kitiems asmenims ir institucijoms, turinčioms tokią teisę pagal Lietuvos Respublikos įstatymus, taip pat Lietuvos Respublikos Vyriausybės nutarimu įgaliotiems Europos Sąjungos finansinę paramą administruojantiems viešiesiems juridiniams asmenims.</w:t>
      </w:r>
    </w:p>
    <w:p w:rsidR="008D39EC" w:rsidRDefault="008D39EC" w:rsidP="00DB7F20">
      <w:pPr>
        <w:numPr>
          <w:ilvl w:val="0"/>
          <w:numId w:val="28"/>
        </w:numPr>
        <w:ind w:left="0" w:firstLine="1134"/>
        <w:jc w:val="both"/>
      </w:pPr>
      <w:r>
        <w:t xml:space="preserve"> </w:t>
      </w:r>
      <w:r>
        <w:rPr>
          <w:lang w:eastAsia="lt-LT"/>
        </w:rPr>
        <w:t xml:space="preserve">Perkančioji organizacija, Komisija, jos nariai ar ekspertai ir kiti asmenys, nepažeisdami įstatymų reikalavimų, ypač dėl sudarytų sutarčių skelbimo ir informacijos, </w:t>
      </w:r>
      <w:r>
        <w:rPr>
          <w:lang w:eastAsia="lt-LT"/>
        </w:rPr>
        <w:lastRenderedPageBreak/>
        <w:t>susijusios su jos teikimu kandidatams ir dalyviams, negali tretiesiems asmenims atskleisti perkančiajai organizacijai pateiktos tiekėjo informacijos, kurios konfidencialumą nurodė tiekėjas. Tokią informaciją sudaro, visų pirma, komercinė (gamybinė) paslaptis ir konfidencialieji pasiūlymų aspektai.</w:t>
      </w:r>
    </w:p>
    <w:p w:rsidR="008D39EC" w:rsidRDefault="008D39EC" w:rsidP="00011D19">
      <w:pPr>
        <w:jc w:val="both"/>
        <w:rPr>
          <w:lang w:eastAsia="lt-LT"/>
        </w:rPr>
      </w:pPr>
    </w:p>
    <w:p w:rsidR="008D39EC" w:rsidRDefault="008D39EC" w:rsidP="00011D19">
      <w:pPr>
        <w:jc w:val="both"/>
        <w:rPr>
          <w:lang w:eastAsia="lt-LT"/>
        </w:rPr>
      </w:pPr>
    </w:p>
    <w:p w:rsidR="008D39EC" w:rsidRDefault="0050346A" w:rsidP="00AD4E24">
      <w:pPr>
        <w:pStyle w:val="Turinys"/>
      </w:pPr>
      <w:bookmarkStart w:id="41" w:name="_Toc263678317"/>
      <w:bookmarkStart w:id="42" w:name="_Toc209231278"/>
      <w:r>
        <w:t>xxi</w:t>
      </w:r>
      <w:r w:rsidR="008D39EC">
        <w:t>.  GINČŲ NAGRINĖJIMAS</w:t>
      </w:r>
      <w:bookmarkEnd w:id="41"/>
      <w:bookmarkEnd w:id="42"/>
    </w:p>
    <w:p w:rsidR="008D39EC" w:rsidRDefault="008D39EC" w:rsidP="00011D19">
      <w:pPr>
        <w:pStyle w:val="BodyText1"/>
        <w:spacing w:line="288" w:lineRule="auto"/>
        <w:ind w:firstLine="0"/>
        <w:rPr>
          <w:rFonts w:cs="Times New Roman"/>
          <w:lang w:val="lt-LT"/>
        </w:rPr>
      </w:pPr>
    </w:p>
    <w:p w:rsidR="008D39EC" w:rsidRDefault="008D39EC" w:rsidP="00DB7F20">
      <w:pPr>
        <w:numPr>
          <w:ilvl w:val="0"/>
          <w:numId w:val="28"/>
        </w:numPr>
        <w:ind w:left="0" w:firstLine="1134"/>
        <w:jc w:val="both"/>
        <w:rPr>
          <w:lang w:val="it-IT"/>
        </w:rPr>
      </w:pPr>
      <w:r>
        <w:t xml:space="preserve"> </w:t>
      </w:r>
      <w:r>
        <w:rPr>
          <w:lang w:val="it-IT"/>
        </w:rPr>
        <w:t>Visi ginčai, kylantys tarp perkančiosios organizacijos ir tiekėjų, nagrinėjami vadovaujantis Viešųjų pirkimų įstatymo V skyriaus nuostatomis.</w:t>
      </w:r>
    </w:p>
    <w:p w:rsidR="008D39EC" w:rsidRDefault="008D39EC" w:rsidP="00011D19">
      <w:pPr>
        <w:jc w:val="center"/>
      </w:pPr>
      <w:r>
        <w:t>_____________</w:t>
      </w:r>
    </w:p>
    <w:p w:rsidR="008D39EC" w:rsidRDefault="008D39EC" w:rsidP="00011D19">
      <w:pPr>
        <w:ind w:left="5670"/>
      </w:pPr>
    </w:p>
    <w:p w:rsidR="008D39EC" w:rsidRDefault="008D39EC" w:rsidP="00011D19">
      <w:pPr>
        <w:tabs>
          <w:tab w:val="left" w:pos="5308"/>
        </w:tabs>
      </w:pPr>
      <w:r>
        <w:tab/>
      </w:r>
    </w:p>
    <w:p w:rsidR="008D39EC" w:rsidRDefault="008D39EC" w:rsidP="00011D19">
      <w:pPr>
        <w:tabs>
          <w:tab w:val="left" w:pos="5308"/>
        </w:tabs>
      </w:pPr>
    </w:p>
    <w:p w:rsidR="008D39EC" w:rsidRDefault="008D39EC" w:rsidP="00011D19">
      <w:pPr>
        <w:tabs>
          <w:tab w:val="left" w:pos="5308"/>
        </w:tabs>
      </w:pPr>
    </w:p>
    <w:p w:rsidR="008D39EC" w:rsidRDefault="008D39EC" w:rsidP="00011D19">
      <w:pPr>
        <w:tabs>
          <w:tab w:val="left" w:pos="5308"/>
        </w:tabs>
      </w:pPr>
    </w:p>
    <w:p w:rsidR="008D39EC" w:rsidRDefault="008D39EC" w:rsidP="00011D19">
      <w:pPr>
        <w:tabs>
          <w:tab w:val="left" w:pos="5308"/>
        </w:tabs>
      </w:pPr>
    </w:p>
    <w:p w:rsidR="008D39EC" w:rsidRDefault="008D39EC" w:rsidP="00011D19">
      <w:pPr>
        <w:tabs>
          <w:tab w:val="left" w:pos="5308"/>
        </w:tabs>
      </w:pPr>
    </w:p>
    <w:p w:rsidR="008D39EC" w:rsidRDefault="008D39EC" w:rsidP="00011D19">
      <w:pPr>
        <w:tabs>
          <w:tab w:val="left" w:pos="5308"/>
        </w:tabs>
      </w:pPr>
    </w:p>
    <w:p w:rsidR="008D39EC" w:rsidRDefault="008D39EC" w:rsidP="00AE03D2">
      <w:pPr>
        <w:ind w:left="3" w:firstLine="1"/>
        <w:jc w:val="center"/>
        <w:rPr>
          <w:sz w:val="20"/>
          <w:szCs w:val="20"/>
        </w:rPr>
      </w:pPr>
      <w:r>
        <w:rPr>
          <w:sz w:val="20"/>
          <w:szCs w:val="20"/>
        </w:rPr>
        <w:t xml:space="preserve">                                                                                                             </w:t>
      </w:r>
    </w:p>
    <w:p w:rsidR="008D39EC" w:rsidRDefault="008D39EC" w:rsidP="00AE03D2">
      <w:pPr>
        <w:ind w:left="3" w:firstLine="1"/>
        <w:jc w:val="center"/>
        <w:rPr>
          <w:sz w:val="20"/>
          <w:szCs w:val="20"/>
        </w:rPr>
      </w:pPr>
    </w:p>
    <w:p w:rsidR="008D39EC" w:rsidRDefault="008D39EC" w:rsidP="00AE03D2">
      <w:pPr>
        <w:ind w:left="3" w:firstLine="1"/>
        <w:jc w:val="center"/>
        <w:rPr>
          <w:sz w:val="20"/>
          <w:szCs w:val="20"/>
        </w:rPr>
      </w:pPr>
    </w:p>
    <w:p w:rsidR="008D39EC" w:rsidRDefault="008D39EC" w:rsidP="00AE03D2">
      <w:pPr>
        <w:ind w:left="3" w:firstLine="1"/>
        <w:jc w:val="center"/>
        <w:rPr>
          <w:sz w:val="20"/>
          <w:szCs w:val="20"/>
        </w:rPr>
      </w:pPr>
    </w:p>
    <w:p w:rsidR="008D39EC" w:rsidRDefault="008D39EC" w:rsidP="00AE03D2">
      <w:pPr>
        <w:ind w:left="3" w:firstLine="1"/>
        <w:jc w:val="center"/>
        <w:rPr>
          <w:sz w:val="20"/>
          <w:szCs w:val="20"/>
        </w:rPr>
      </w:pPr>
    </w:p>
    <w:p w:rsidR="008D39EC" w:rsidRDefault="008D39EC" w:rsidP="00AE03D2">
      <w:pPr>
        <w:ind w:left="3" w:firstLine="1"/>
        <w:jc w:val="center"/>
        <w:rPr>
          <w:sz w:val="20"/>
          <w:szCs w:val="20"/>
        </w:rPr>
      </w:pPr>
    </w:p>
    <w:p w:rsidR="008D39EC" w:rsidRDefault="008D39EC" w:rsidP="00AE03D2">
      <w:pPr>
        <w:ind w:left="3" w:firstLine="1"/>
        <w:jc w:val="center"/>
        <w:rPr>
          <w:sz w:val="20"/>
          <w:szCs w:val="20"/>
        </w:rPr>
      </w:pPr>
    </w:p>
    <w:p w:rsidR="008D39EC" w:rsidRDefault="008D39EC" w:rsidP="00AE03D2">
      <w:pPr>
        <w:ind w:left="3" w:firstLine="1"/>
        <w:jc w:val="center"/>
        <w:rPr>
          <w:sz w:val="20"/>
          <w:szCs w:val="20"/>
        </w:rPr>
      </w:pPr>
    </w:p>
    <w:p w:rsidR="008D39EC" w:rsidRDefault="008D39EC" w:rsidP="00AE03D2">
      <w:pPr>
        <w:ind w:left="3" w:firstLine="1"/>
        <w:jc w:val="center"/>
        <w:rPr>
          <w:sz w:val="20"/>
          <w:szCs w:val="20"/>
        </w:rPr>
      </w:pPr>
    </w:p>
    <w:p w:rsidR="008D39EC" w:rsidRDefault="008D39EC" w:rsidP="00AE03D2">
      <w:pPr>
        <w:ind w:left="3" w:firstLine="1"/>
        <w:jc w:val="center"/>
        <w:rPr>
          <w:sz w:val="20"/>
          <w:szCs w:val="20"/>
        </w:rPr>
      </w:pPr>
    </w:p>
    <w:p w:rsidR="008D39EC" w:rsidRDefault="008D39EC" w:rsidP="00AE03D2">
      <w:pPr>
        <w:ind w:left="3" w:firstLine="1"/>
        <w:jc w:val="center"/>
        <w:rPr>
          <w:sz w:val="20"/>
          <w:szCs w:val="20"/>
        </w:rPr>
      </w:pPr>
    </w:p>
    <w:p w:rsidR="008D39EC" w:rsidRDefault="008D39EC" w:rsidP="00AE03D2">
      <w:pPr>
        <w:ind w:left="3" w:firstLine="1"/>
        <w:jc w:val="center"/>
        <w:rPr>
          <w:sz w:val="20"/>
          <w:szCs w:val="20"/>
        </w:rPr>
      </w:pPr>
    </w:p>
    <w:p w:rsidR="008D39EC" w:rsidRDefault="008D39EC" w:rsidP="00AE03D2">
      <w:pPr>
        <w:ind w:left="3" w:firstLine="1"/>
        <w:jc w:val="center"/>
        <w:rPr>
          <w:sz w:val="20"/>
          <w:szCs w:val="20"/>
        </w:rPr>
      </w:pPr>
    </w:p>
    <w:p w:rsidR="008D39EC" w:rsidRDefault="008D39EC" w:rsidP="00AE03D2">
      <w:pPr>
        <w:ind w:left="3" w:firstLine="1"/>
        <w:jc w:val="center"/>
        <w:rPr>
          <w:sz w:val="20"/>
          <w:szCs w:val="20"/>
        </w:rPr>
      </w:pPr>
    </w:p>
    <w:p w:rsidR="008D39EC" w:rsidRDefault="008D39EC" w:rsidP="00AE03D2">
      <w:pPr>
        <w:ind w:left="3" w:firstLine="1"/>
        <w:jc w:val="center"/>
        <w:rPr>
          <w:sz w:val="20"/>
          <w:szCs w:val="20"/>
        </w:rPr>
      </w:pPr>
    </w:p>
    <w:p w:rsidR="008D39EC" w:rsidRDefault="008D39EC" w:rsidP="00AE03D2">
      <w:pPr>
        <w:ind w:left="3" w:firstLine="1"/>
        <w:jc w:val="center"/>
        <w:rPr>
          <w:sz w:val="20"/>
          <w:szCs w:val="20"/>
        </w:rPr>
      </w:pPr>
    </w:p>
    <w:p w:rsidR="008D39EC" w:rsidRDefault="008D39EC" w:rsidP="00AE03D2">
      <w:pPr>
        <w:ind w:left="3" w:firstLine="1"/>
        <w:jc w:val="center"/>
        <w:rPr>
          <w:sz w:val="20"/>
          <w:szCs w:val="20"/>
        </w:rPr>
      </w:pPr>
    </w:p>
    <w:p w:rsidR="008D39EC" w:rsidRDefault="008D39EC" w:rsidP="00AE03D2">
      <w:pPr>
        <w:ind w:left="3" w:firstLine="1"/>
        <w:jc w:val="center"/>
        <w:rPr>
          <w:sz w:val="20"/>
          <w:szCs w:val="20"/>
        </w:rPr>
      </w:pPr>
    </w:p>
    <w:p w:rsidR="008D39EC" w:rsidRDefault="008D39EC" w:rsidP="00AE03D2">
      <w:pPr>
        <w:ind w:left="3" w:firstLine="1"/>
        <w:jc w:val="center"/>
        <w:rPr>
          <w:sz w:val="20"/>
          <w:szCs w:val="20"/>
        </w:rPr>
      </w:pPr>
    </w:p>
    <w:p w:rsidR="008D39EC" w:rsidRDefault="008D39EC" w:rsidP="00AE03D2">
      <w:pPr>
        <w:ind w:left="3" w:firstLine="1"/>
        <w:jc w:val="center"/>
        <w:rPr>
          <w:sz w:val="20"/>
          <w:szCs w:val="20"/>
        </w:rPr>
      </w:pPr>
    </w:p>
    <w:p w:rsidR="008D39EC" w:rsidRDefault="008D39EC" w:rsidP="00AE03D2">
      <w:pPr>
        <w:ind w:left="3" w:firstLine="1"/>
        <w:jc w:val="center"/>
        <w:rPr>
          <w:sz w:val="20"/>
          <w:szCs w:val="20"/>
        </w:rPr>
      </w:pPr>
    </w:p>
    <w:p w:rsidR="008D39EC" w:rsidRDefault="008D39EC" w:rsidP="00AE03D2">
      <w:pPr>
        <w:ind w:left="3" w:firstLine="1"/>
        <w:jc w:val="center"/>
        <w:rPr>
          <w:sz w:val="20"/>
          <w:szCs w:val="20"/>
        </w:rPr>
      </w:pPr>
    </w:p>
    <w:p w:rsidR="008D39EC" w:rsidRDefault="008D39EC" w:rsidP="00AE03D2">
      <w:pPr>
        <w:ind w:left="3" w:firstLine="1"/>
        <w:jc w:val="center"/>
        <w:rPr>
          <w:sz w:val="20"/>
          <w:szCs w:val="20"/>
        </w:rPr>
      </w:pPr>
    </w:p>
    <w:p w:rsidR="008D39EC" w:rsidRDefault="008D39EC" w:rsidP="00AE03D2">
      <w:pPr>
        <w:ind w:left="3" w:firstLine="1"/>
        <w:jc w:val="center"/>
        <w:rPr>
          <w:sz w:val="20"/>
          <w:szCs w:val="20"/>
        </w:rPr>
      </w:pPr>
    </w:p>
    <w:p w:rsidR="008D39EC" w:rsidRDefault="008D39EC" w:rsidP="00AE03D2">
      <w:pPr>
        <w:ind w:left="3" w:firstLine="1"/>
        <w:jc w:val="center"/>
        <w:rPr>
          <w:sz w:val="20"/>
          <w:szCs w:val="20"/>
        </w:rPr>
      </w:pPr>
    </w:p>
    <w:p w:rsidR="008D39EC" w:rsidRDefault="008D39EC" w:rsidP="00AE03D2">
      <w:pPr>
        <w:ind w:left="3" w:firstLine="1"/>
        <w:jc w:val="center"/>
        <w:rPr>
          <w:sz w:val="20"/>
          <w:szCs w:val="20"/>
        </w:rPr>
      </w:pPr>
    </w:p>
    <w:p w:rsidR="008D39EC" w:rsidRDefault="008D39EC" w:rsidP="00AE03D2">
      <w:pPr>
        <w:ind w:left="3" w:firstLine="1"/>
        <w:jc w:val="center"/>
        <w:rPr>
          <w:sz w:val="20"/>
          <w:szCs w:val="20"/>
        </w:rPr>
      </w:pPr>
    </w:p>
    <w:p w:rsidR="008D39EC" w:rsidRDefault="008D39EC" w:rsidP="00AE03D2">
      <w:pPr>
        <w:ind w:left="3" w:firstLine="1"/>
        <w:jc w:val="center"/>
        <w:rPr>
          <w:sz w:val="20"/>
          <w:szCs w:val="20"/>
        </w:rPr>
      </w:pPr>
    </w:p>
    <w:p w:rsidR="008D39EC" w:rsidRDefault="008D39EC" w:rsidP="00AE03D2">
      <w:pPr>
        <w:ind w:left="3" w:firstLine="1"/>
        <w:jc w:val="center"/>
        <w:rPr>
          <w:sz w:val="20"/>
          <w:szCs w:val="20"/>
        </w:rPr>
      </w:pPr>
    </w:p>
    <w:p w:rsidR="008D39EC" w:rsidRDefault="008D39EC" w:rsidP="00AE03D2">
      <w:pPr>
        <w:ind w:left="3" w:firstLine="1"/>
        <w:jc w:val="center"/>
        <w:rPr>
          <w:sz w:val="20"/>
          <w:szCs w:val="20"/>
        </w:rPr>
      </w:pPr>
    </w:p>
    <w:p w:rsidR="008D39EC" w:rsidRDefault="008D39EC" w:rsidP="00AE03D2">
      <w:pPr>
        <w:ind w:left="3" w:firstLine="1"/>
        <w:jc w:val="center"/>
        <w:rPr>
          <w:sz w:val="20"/>
          <w:szCs w:val="20"/>
        </w:rPr>
      </w:pPr>
    </w:p>
    <w:p w:rsidR="008D39EC" w:rsidRDefault="008D39EC" w:rsidP="00AE03D2">
      <w:pPr>
        <w:ind w:left="3" w:firstLine="1"/>
        <w:jc w:val="center"/>
        <w:rPr>
          <w:sz w:val="20"/>
          <w:szCs w:val="20"/>
        </w:rPr>
      </w:pPr>
      <w:r>
        <w:rPr>
          <w:sz w:val="20"/>
          <w:szCs w:val="20"/>
        </w:rPr>
        <w:t xml:space="preserve">                                                                                                              Smalvų kaimo bendruomenės </w:t>
      </w:r>
    </w:p>
    <w:p w:rsidR="008D39EC" w:rsidRDefault="008D39EC" w:rsidP="00011D19">
      <w:pPr>
        <w:jc w:val="center"/>
        <w:rPr>
          <w:sz w:val="20"/>
          <w:szCs w:val="20"/>
        </w:rPr>
      </w:pPr>
      <w:r>
        <w:rPr>
          <w:sz w:val="20"/>
          <w:szCs w:val="20"/>
        </w:rPr>
        <w:t xml:space="preserve">                                                                                                                             supaprastintų viešųjų pirkimo taisyklių</w:t>
      </w:r>
    </w:p>
    <w:p w:rsidR="008D39EC" w:rsidRDefault="008D39EC" w:rsidP="00011D19">
      <w:pPr>
        <w:tabs>
          <w:tab w:val="left" w:pos="6495"/>
        </w:tabs>
        <w:jc w:val="center"/>
        <w:rPr>
          <w:sz w:val="20"/>
          <w:szCs w:val="20"/>
        </w:rPr>
      </w:pPr>
      <w:r>
        <w:rPr>
          <w:sz w:val="20"/>
          <w:szCs w:val="20"/>
        </w:rPr>
        <w:t xml:space="preserve">                                                                             1 priedas</w:t>
      </w:r>
    </w:p>
    <w:p w:rsidR="008D39EC" w:rsidRDefault="008D39EC" w:rsidP="00011D19"/>
    <w:p w:rsidR="008D39EC" w:rsidRDefault="008D39EC" w:rsidP="00011D19">
      <w:pPr>
        <w:jc w:val="center"/>
      </w:pPr>
    </w:p>
    <w:p w:rsidR="008D39EC" w:rsidRDefault="008D39EC" w:rsidP="00011D19">
      <w:pPr>
        <w:tabs>
          <w:tab w:val="left" w:pos="4170"/>
        </w:tabs>
        <w:jc w:val="center"/>
      </w:pPr>
      <w:r>
        <w:t>Smalvų kaimo bendruomenės</w:t>
      </w:r>
    </w:p>
    <w:p w:rsidR="008D39EC" w:rsidRDefault="008D39EC" w:rsidP="00011D19">
      <w:pPr>
        <w:tabs>
          <w:tab w:val="left" w:pos="4170"/>
        </w:tabs>
        <w:jc w:val="center"/>
      </w:pPr>
      <w:r>
        <w:t xml:space="preserve">Įmonės kodas </w:t>
      </w:r>
      <w:r>
        <w:rPr>
          <w:color w:val="000000"/>
        </w:rPr>
        <w:t>300072166</w:t>
      </w:r>
      <w:r>
        <w:rPr>
          <w:rFonts w:ascii="Verdana" w:hAnsi="Verdana" w:cs="Verdana"/>
          <w:color w:val="000000"/>
          <w:sz w:val="17"/>
          <w:szCs w:val="17"/>
        </w:rPr>
        <w:br/>
      </w:r>
    </w:p>
    <w:p w:rsidR="008D39EC" w:rsidRDefault="008D39EC" w:rsidP="00011D19"/>
    <w:p w:rsidR="008D39EC" w:rsidRDefault="008D39EC" w:rsidP="00011D19"/>
    <w:p w:rsidR="008D39EC" w:rsidRDefault="008D39EC" w:rsidP="00011D19">
      <w:pPr>
        <w:jc w:val="center"/>
        <w:rPr>
          <w:sz w:val="20"/>
          <w:szCs w:val="20"/>
        </w:rPr>
      </w:pPr>
      <w:r>
        <w:rPr>
          <w:sz w:val="20"/>
          <w:szCs w:val="20"/>
        </w:rPr>
        <w:t>(pirkimų komisijos nario (organizatoriaus) vardas, pavardė, asmens kodas)</w:t>
      </w:r>
    </w:p>
    <w:p w:rsidR="008D39EC" w:rsidRDefault="00601995" w:rsidP="00011D19">
      <w:r>
        <w:rPr>
          <w:noProof/>
          <w:lang w:eastAsia="lt-LT"/>
        </w:rPr>
        <w:pict>
          <v:line id="Straight Connector 6" o:spid="_x0000_s1026" style="position:absolute;z-index:1;visibility:visible" from="-9pt,0" to="486pt,0">
            <w10:wrap type="square" side="right"/>
          </v:line>
        </w:pict>
      </w:r>
    </w:p>
    <w:p w:rsidR="008D39EC" w:rsidRDefault="008D39EC" w:rsidP="00011D19"/>
    <w:p w:rsidR="008D39EC" w:rsidRDefault="008D39EC" w:rsidP="00011D19">
      <w:pPr>
        <w:tabs>
          <w:tab w:val="left" w:pos="3165"/>
        </w:tabs>
        <w:jc w:val="center"/>
        <w:rPr>
          <w:b/>
          <w:bCs/>
        </w:rPr>
      </w:pPr>
      <w:r>
        <w:rPr>
          <w:b/>
          <w:bCs/>
        </w:rPr>
        <w:t>PIRKIMŲ KOMISIJOS NARIO (ORGANIZATORIAUS)</w:t>
      </w:r>
    </w:p>
    <w:p w:rsidR="008D39EC" w:rsidRDefault="008D39EC" w:rsidP="00011D19">
      <w:pPr>
        <w:tabs>
          <w:tab w:val="left" w:pos="3165"/>
        </w:tabs>
        <w:jc w:val="center"/>
        <w:rPr>
          <w:b/>
          <w:bCs/>
        </w:rPr>
      </w:pPr>
      <w:r>
        <w:rPr>
          <w:b/>
          <w:bCs/>
        </w:rPr>
        <w:t>NEŠALIŠKUMO DEKLARACIJA</w:t>
      </w:r>
    </w:p>
    <w:p w:rsidR="008D39EC" w:rsidRDefault="008D39EC" w:rsidP="00011D19"/>
    <w:p w:rsidR="008D39EC" w:rsidRDefault="008D39EC" w:rsidP="00011D19"/>
    <w:p w:rsidR="008D39EC" w:rsidRDefault="008D39EC" w:rsidP="00011D19"/>
    <w:p w:rsidR="008D39EC" w:rsidRDefault="008D39EC" w:rsidP="00011D19">
      <w:pPr>
        <w:tabs>
          <w:tab w:val="left" w:pos="4305"/>
        </w:tabs>
        <w:jc w:val="center"/>
      </w:pPr>
      <w:r>
        <w:t>20 ....m..........................................d.</w:t>
      </w:r>
    </w:p>
    <w:p w:rsidR="008D39EC" w:rsidRPr="00374687" w:rsidRDefault="008D39EC" w:rsidP="00011D19">
      <w:pPr>
        <w:tabs>
          <w:tab w:val="left" w:pos="4305"/>
        </w:tabs>
      </w:pPr>
      <w:r>
        <w:tab/>
      </w:r>
      <w:r w:rsidR="00374687" w:rsidRPr="00374687">
        <w:t>Smalvos</w:t>
      </w:r>
    </w:p>
    <w:p w:rsidR="008D39EC" w:rsidRDefault="008D39EC" w:rsidP="00011D19"/>
    <w:p w:rsidR="008D39EC" w:rsidRDefault="008D39EC" w:rsidP="00011D19"/>
    <w:p w:rsidR="008D39EC" w:rsidRDefault="008D39EC" w:rsidP="00011D19"/>
    <w:p w:rsidR="008D39EC" w:rsidRDefault="008D39EC" w:rsidP="00011D19"/>
    <w:p w:rsidR="008D39EC" w:rsidRDefault="008D39EC" w:rsidP="00011D19">
      <w:r>
        <w:t xml:space="preserve">Būdamas pirkimų komisijos nariu (organizatoriumi), </w:t>
      </w:r>
      <w:r>
        <w:rPr>
          <w:b/>
          <w:bCs/>
        </w:rPr>
        <w:t>pasižadu</w:t>
      </w:r>
      <w:r>
        <w:t>:</w:t>
      </w:r>
    </w:p>
    <w:p w:rsidR="008D39EC" w:rsidRDefault="008D39EC" w:rsidP="00011D19"/>
    <w:p w:rsidR="008D39EC" w:rsidRDefault="008D39EC" w:rsidP="00011D19">
      <w:pPr>
        <w:numPr>
          <w:ilvl w:val="0"/>
          <w:numId w:val="25"/>
        </w:numPr>
        <w:tabs>
          <w:tab w:val="num" w:pos="0"/>
          <w:tab w:val="left" w:pos="720"/>
        </w:tabs>
        <w:ind w:left="0" w:firstLine="360"/>
        <w:jc w:val="both"/>
      </w:pPr>
      <w:r>
        <w:t>Objektyviai, dalykiškai, be išankstinio nusistatymo, vadovaudamasis visų tiekėjų lygiateisiškumo, nediskriminavimo, proporcingumo, abipusio pripažinimo ir skaidrumo principais, atlikti pirkimų komisijos nario (organizatoriaus) pareigas:</w:t>
      </w:r>
    </w:p>
    <w:p w:rsidR="008D39EC" w:rsidRDefault="008D39EC" w:rsidP="00011D19">
      <w:pPr>
        <w:numPr>
          <w:ilvl w:val="0"/>
          <w:numId w:val="25"/>
        </w:numPr>
        <w:jc w:val="both"/>
      </w:pPr>
      <w:r>
        <w:t>Paaiškėjus, bent vienai iš šių aplinkybių:</w:t>
      </w:r>
    </w:p>
    <w:p w:rsidR="008D39EC" w:rsidRDefault="008D39EC" w:rsidP="00011D19">
      <w:pPr>
        <w:numPr>
          <w:ilvl w:val="1"/>
          <w:numId w:val="25"/>
        </w:numPr>
        <w:tabs>
          <w:tab w:val="num" w:pos="0"/>
          <w:tab w:val="left" w:pos="900"/>
        </w:tabs>
        <w:ind w:firstLine="700"/>
        <w:jc w:val="both"/>
      </w:pPr>
      <w:r>
        <w:t>2.1. pirkimo procedūrose kaip tiekėjas dalyvauja asmuo, susijęs su manimi santuokos, artimos giminystės ar svainystės ryšiais, arba juridinis asmuo, kuriam vadovauja toks asmuo;</w:t>
      </w:r>
    </w:p>
    <w:p w:rsidR="008D39EC" w:rsidRDefault="008D39EC" w:rsidP="00011D19">
      <w:pPr>
        <w:numPr>
          <w:ilvl w:val="1"/>
          <w:numId w:val="25"/>
        </w:numPr>
        <w:ind w:left="1080" w:hanging="380"/>
        <w:jc w:val="both"/>
      </w:pPr>
      <w:r>
        <w:t>2.2. aš arba asmuo, susijęs su manimi santuokos, artimos giminystės ar svainystės ryšiais:</w:t>
      </w:r>
    </w:p>
    <w:p w:rsidR="008D39EC" w:rsidRDefault="008D39EC" w:rsidP="00011D19">
      <w:pPr>
        <w:numPr>
          <w:ilvl w:val="2"/>
          <w:numId w:val="25"/>
        </w:numPr>
        <w:ind w:left="1080" w:hanging="180"/>
        <w:jc w:val="both"/>
      </w:pPr>
      <w:r>
        <w:t>2.2.1. esu (yra) pirkimo procedūrose dalyvaujančio juridinio asmens valdymo organų narys;</w:t>
      </w:r>
    </w:p>
    <w:p w:rsidR="008D39EC" w:rsidRDefault="008D39EC" w:rsidP="00011D19">
      <w:pPr>
        <w:tabs>
          <w:tab w:val="num" w:pos="720"/>
          <w:tab w:val="left" w:pos="900"/>
        </w:tabs>
        <w:ind w:firstLine="500"/>
        <w:jc w:val="both"/>
      </w:pPr>
      <w:r>
        <w:t xml:space="preserve">      2.2.2.turiu pirkimo procedūrose dalyvaujančio juridinio asmens įstatinio kapitalo dalį arba turtinį įnašą jame;</w:t>
      </w:r>
    </w:p>
    <w:p w:rsidR="008D39EC" w:rsidRDefault="008D39EC" w:rsidP="00011D19">
      <w:pPr>
        <w:numPr>
          <w:ilvl w:val="2"/>
          <w:numId w:val="25"/>
        </w:numPr>
        <w:ind w:left="1080" w:hanging="180"/>
        <w:jc w:val="both"/>
      </w:pPr>
      <w:r>
        <w:t>2.2.3. gaunu iš pirkimo procedūrose dalyvaujančio juridinio asmens bei kokios rūšies pajamų.</w:t>
      </w:r>
    </w:p>
    <w:p w:rsidR="008D39EC" w:rsidRDefault="008D39EC" w:rsidP="00011D19">
      <w:pPr>
        <w:numPr>
          <w:ilvl w:val="1"/>
          <w:numId w:val="25"/>
        </w:numPr>
        <w:tabs>
          <w:tab w:val="num" w:pos="0"/>
          <w:tab w:val="left" w:pos="720"/>
        </w:tabs>
        <w:ind w:firstLine="700"/>
        <w:jc w:val="both"/>
      </w:pPr>
      <w:r>
        <w:t xml:space="preserve"> 2.3. Dėl bet kokių kitų aplinkybių negalint laikytis 1 punkte nustatytų principų, nedelsdamas raštu pranešti apie tai mane pirkimų komisijos nariu (organizatoriumi) paskyrusios organizacijos vadovui ir nusišalinti.</w:t>
      </w:r>
    </w:p>
    <w:p w:rsidR="008D39EC" w:rsidRDefault="008D39EC" w:rsidP="00011D19">
      <w:pPr>
        <w:ind w:left="360"/>
      </w:pPr>
    </w:p>
    <w:p w:rsidR="008D39EC" w:rsidRDefault="008D39EC" w:rsidP="00011D19">
      <w:pPr>
        <w:ind w:firstLine="400"/>
        <w:jc w:val="both"/>
      </w:pPr>
      <w:r>
        <w:t>Man išaiškinta, kad asmenys, susiję su manimi santuokos, artimos giminystės ar svainystės ryšiais yra: sutuoktinis, seneliai, tėvai (įtėviai), vaikai (įvaikiai), jų sutuoktiniai, vaikaičiai, broliai, seserys ir jų vaikai, taip pat sutuoktinio tėvai, seserys ir jų vaikai.</w:t>
      </w:r>
    </w:p>
    <w:p w:rsidR="008D39EC" w:rsidRDefault="00601995" w:rsidP="00011D19">
      <w:pPr>
        <w:ind w:left="360"/>
      </w:pPr>
      <w:r>
        <w:rPr>
          <w:noProof/>
          <w:lang w:eastAsia="lt-LT"/>
        </w:rPr>
        <w:pict>
          <v:line id="Straight Connector 5" o:spid="_x0000_s1027" style="position:absolute;left:0;text-align:left;z-index:3;visibility:visible" from="279pt,25.95pt" to="459pt,25.95pt">
            <w10:wrap type="square" side="right"/>
          </v:line>
        </w:pict>
      </w:r>
      <w:r>
        <w:rPr>
          <w:noProof/>
          <w:lang w:eastAsia="lt-LT"/>
        </w:rPr>
        <w:pict>
          <v:line id="Straight Connector 4" o:spid="_x0000_s1028" style="position:absolute;left:0;text-align:left;z-index:2;visibility:visible" from="9pt,25.95pt" to="135pt,25.95pt">
            <w10:wrap type="square" side="right"/>
          </v:line>
        </w:pict>
      </w:r>
    </w:p>
    <w:p w:rsidR="008D39EC" w:rsidRDefault="008D39EC" w:rsidP="00011D19">
      <w:pPr>
        <w:rPr>
          <w:sz w:val="20"/>
          <w:szCs w:val="20"/>
        </w:rPr>
      </w:pPr>
      <w:r>
        <w:rPr>
          <w:sz w:val="20"/>
          <w:szCs w:val="20"/>
        </w:rPr>
        <w:t xml:space="preserve">                                                                                                                         </w:t>
      </w:r>
    </w:p>
    <w:p w:rsidR="008D39EC" w:rsidRDefault="008D39EC" w:rsidP="00011D19">
      <w:pPr>
        <w:rPr>
          <w:sz w:val="20"/>
          <w:szCs w:val="20"/>
        </w:rPr>
      </w:pPr>
      <w:r>
        <w:rPr>
          <w:sz w:val="20"/>
          <w:szCs w:val="20"/>
        </w:rPr>
        <w:t xml:space="preserve">                      (parašas)                                                                                                 (vardas, pavardė)</w:t>
      </w:r>
    </w:p>
    <w:p w:rsidR="008D39EC" w:rsidRDefault="008D39EC" w:rsidP="00011D19">
      <w:pPr>
        <w:rPr>
          <w:sz w:val="20"/>
          <w:szCs w:val="20"/>
        </w:rPr>
      </w:pPr>
    </w:p>
    <w:p w:rsidR="008D39EC" w:rsidRDefault="008D39EC" w:rsidP="00011D19">
      <w:pPr>
        <w:rPr>
          <w:sz w:val="20"/>
          <w:szCs w:val="20"/>
        </w:rPr>
      </w:pPr>
    </w:p>
    <w:p w:rsidR="008D39EC" w:rsidRDefault="008D39EC" w:rsidP="00011D19">
      <w:pPr>
        <w:jc w:val="center"/>
      </w:pPr>
      <w:r>
        <w:t xml:space="preserve">                               </w:t>
      </w:r>
    </w:p>
    <w:p w:rsidR="008D39EC" w:rsidRPr="00AE03D2" w:rsidRDefault="008D39EC" w:rsidP="00AE03D2">
      <w:pPr>
        <w:jc w:val="both"/>
        <w:rPr>
          <w:sz w:val="20"/>
          <w:szCs w:val="20"/>
        </w:rPr>
      </w:pPr>
      <w:r>
        <w:t xml:space="preserve">                    </w:t>
      </w: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Smalvų kaimo bendruomenės</w:t>
      </w:r>
    </w:p>
    <w:p w:rsidR="008D39EC" w:rsidRDefault="008D39EC" w:rsidP="00011D19">
      <w:pPr>
        <w:jc w:val="center"/>
        <w:rPr>
          <w:sz w:val="20"/>
          <w:szCs w:val="20"/>
        </w:rPr>
      </w:pPr>
      <w:r>
        <w:rPr>
          <w:sz w:val="20"/>
          <w:szCs w:val="20"/>
        </w:rPr>
        <w:t xml:space="preserve">                                                                                                                              supaprastintų viešųjų pirkimo taisyklių</w:t>
      </w:r>
    </w:p>
    <w:p w:rsidR="008D39EC" w:rsidRDefault="008D39EC" w:rsidP="00011D19">
      <w:pPr>
        <w:jc w:val="center"/>
        <w:rPr>
          <w:sz w:val="20"/>
          <w:szCs w:val="20"/>
        </w:rPr>
      </w:pPr>
      <w:r>
        <w:rPr>
          <w:sz w:val="20"/>
          <w:szCs w:val="20"/>
        </w:rPr>
        <w:t xml:space="preserve">                                                                              2 priedas</w:t>
      </w:r>
    </w:p>
    <w:p w:rsidR="008D39EC" w:rsidRDefault="008D39EC" w:rsidP="00011D19">
      <w:pPr>
        <w:jc w:val="center"/>
      </w:pPr>
    </w:p>
    <w:p w:rsidR="008D39EC" w:rsidRPr="00737D4F" w:rsidRDefault="008D39EC" w:rsidP="00011D19">
      <w:pPr>
        <w:tabs>
          <w:tab w:val="left" w:pos="4170"/>
        </w:tabs>
        <w:jc w:val="center"/>
      </w:pPr>
      <w:r>
        <w:t>Smalvų kaimo bendruomenės</w:t>
      </w:r>
    </w:p>
    <w:p w:rsidR="008D39EC" w:rsidRDefault="008D39EC" w:rsidP="00011D19">
      <w:pPr>
        <w:tabs>
          <w:tab w:val="left" w:pos="4170"/>
        </w:tabs>
        <w:jc w:val="center"/>
      </w:pPr>
      <w:r>
        <w:lastRenderedPageBreak/>
        <w:t xml:space="preserve">Įmonės kodas </w:t>
      </w:r>
      <w:r>
        <w:rPr>
          <w:color w:val="000000"/>
        </w:rPr>
        <w:t>3000</w:t>
      </w:r>
      <w:r w:rsidRPr="00601995">
        <w:rPr>
          <w:color w:val="000000"/>
        </w:rPr>
        <w:t>72166</w:t>
      </w:r>
      <w:r>
        <w:rPr>
          <w:rFonts w:ascii="Verdana" w:hAnsi="Verdana" w:cs="Verdana"/>
          <w:color w:val="000000"/>
          <w:sz w:val="17"/>
          <w:szCs w:val="17"/>
        </w:rPr>
        <w:br/>
      </w:r>
    </w:p>
    <w:p w:rsidR="008D39EC" w:rsidRDefault="008D39EC" w:rsidP="00011D19"/>
    <w:p w:rsidR="008D39EC" w:rsidRDefault="008D39EC" w:rsidP="00011D19"/>
    <w:p w:rsidR="008D39EC" w:rsidRDefault="008D39EC" w:rsidP="00011D19">
      <w:pPr>
        <w:jc w:val="center"/>
        <w:rPr>
          <w:sz w:val="20"/>
          <w:szCs w:val="20"/>
        </w:rPr>
      </w:pPr>
      <w:r>
        <w:rPr>
          <w:sz w:val="20"/>
          <w:szCs w:val="20"/>
        </w:rPr>
        <w:t>(pirkimų komisijos nario (organizatoriaus) vardas, pavardė, asmens kodas)</w:t>
      </w:r>
    </w:p>
    <w:p w:rsidR="008D39EC" w:rsidRDefault="00601995" w:rsidP="00011D19">
      <w:r>
        <w:rPr>
          <w:noProof/>
          <w:lang w:eastAsia="lt-LT"/>
        </w:rPr>
        <w:pict>
          <v:line id="Straight Connector 3" o:spid="_x0000_s1029" style="position:absolute;z-index:4;visibility:visible" from="-9pt,0" to="486pt,0">
            <w10:wrap type="square" side="right"/>
          </v:line>
        </w:pict>
      </w:r>
    </w:p>
    <w:p w:rsidR="008D39EC" w:rsidRDefault="008D39EC" w:rsidP="00011D19">
      <w:pPr>
        <w:rPr>
          <w:sz w:val="20"/>
          <w:szCs w:val="20"/>
        </w:rPr>
      </w:pPr>
    </w:p>
    <w:p w:rsidR="008D39EC" w:rsidRDefault="008D39EC" w:rsidP="00011D19">
      <w:pPr>
        <w:rPr>
          <w:sz w:val="20"/>
          <w:szCs w:val="20"/>
        </w:rPr>
      </w:pPr>
    </w:p>
    <w:p w:rsidR="008D39EC" w:rsidRDefault="008D39EC" w:rsidP="00011D19">
      <w:pPr>
        <w:tabs>
          <w:tab w:val="left" w:pos="3825"/>
        </w:tabs>
        <w:jc w:val="center"/>
        <w:rPr>
          <w:b/>
          <w:bCs/>
        </w:rPr>
      </w:pPr>
      <w:r>
        <w:rPr>
          <w:b/>
          <w:bCs/>
        </w:rPr>
        <w:t xml:space="preserve">PIRKIMŲ KOMISIJOS NARIO (ORGANIZATORIAUS) </w:t>
      </w:r>
    </w:p>
    <w:p w:rsidR="008D39EC" w:rsidRDefault="008D39EC" w:rsidP="00011D19">
      <w:pPr>
        <w:tabs>
          <w:tab w:val="left" w:pos="3825"/>
        </w:tabs>
        <w:jc w:val="center"/>
        <w:rPr>
          <w:b/>
          <w:bCs/>
        </w:rPr>
      </w:pPr>
      <w:r>
        <w:rPr>
          <w:b/>
          <w:bCs/>
        </w:rPr>
        <w:t>KONFIDENCIALUMO PASIŽADĖJIMAS</w:t>
      </w:r>
    </w:p>
    <w:p w:rsidR="008D39EC" w:rsidRDefault="008D39EC" w:rsidP="00011D19"/>
    <w:p w:rsidR="008D39EC" w:rsidRDefault="008D39EC" w:rsidP="00011D19"/>
    <w:p w:rsidR="008D39EC" w:rsidRDefault="008D39EC" w:rsidP="00011D19">
      <w:r>
        <w:tab/>
      </w:r>
    </w:p>
    <w:p w:rsidR="008D39EC" w:rsidRDefault="008D39EC" w:rsidP="00011D19">
      <w:pPr>
        <w:tabs>
          <w:tab w:val="left" w:pos="4305"/>
        </w:tabs>
        <w:jc w:val="center"/>
      </w:pPr>
      <w:r>
        <w:t>20.....m..........................................d.</w:t>
      </w:r>
    </w:p>
    <w:p w:rsidR="008D39EC" w:rsidRPr="00374687" w:rsidRDefault="008D39EC" w:rsidP="00011D19">
      <w:pPr>
        <w:tabs>
          <w:tab w:val="left" w:pos="4305"/>
        </w:tabs>
      </w:pPr>
      <w:r>
        <w:tab/>
      </w:r>
      <w:r w:rsidR="00374687" w:rsidRPr="00374687">
        <w:t>Smalvos</w:t>
      </w:r>
    </w:p>
    <w:p w:rsidR="008D39EC" w:rsidRDefault="008D39EC" w:rsidP="00011D19"/>
    <w:p w:rsidR="008D39EC" w:rsidRDefault="008D39EC" w:rsidP="00011D19">
      <w:pPr>
        <w:tabs>
          <w:tab w:val="left" w:pos="4215"/>
        </w:tabs>
        <w:rPr>
          <w:b/>
          <w:bCs/>
        </w:rPr>
      </w:pPr>
      <w:r>
        <w:t xml:space="preserve">Būdamas (-a) supaprastintų viešųjų pirkimų komisijos nariu (organizatoriumi) </w:t>
      </w:r>
      <w:r>
        <w:rPr>
          <w:b/>
          <w:bCs/>
        </w:rPr>
        <w:t>pasižadu:</w:t>
      </w:r>
    </w:p>
    <w:p w:rsidR="008D39EC" w:rsidRDefault="008D39EC" w:rsidP="00011D19">
      <w:pPr>
        <w:tabs>
          <w:tab w:val="left" w:pos="4215"/>
        </w:tabs>
      </w:pPr>
    </w:p>
    <w:p w:rsidR="008D39EC" w:rsidRDefault="008D39EC" w:rsidP="00011D19">
      <w:pPr>
        <w:numPr>
          <w:ilvl w:val="0"/>
          <w:numId w:val="26"/>
        </w:numPr>
        <w:tabs>
          <w:tab w:val="num" w:pos="0"/>
          <w:tab w:val="left" w:pos="720"/>
        </w:tabs>
        <w:ind w:left="0" w:firstLine="360"/>
      </w:pPr>
      <w:r>
        <w:t>Saugoti ir tik įstatymų ir kitų teisės aktų nustatytais tikslais ir tvarka naudoti visą su pirkimais susijusią informaciją, kuri man taps žinoma, dirbant supaprastintų viešųjų pirkimų komisijos nariu (organizatoriumi).</w:t>
      </w:r>
    </w:p>
    <w:p w:rsidR="008D39EC" w:rsidRDefault="008D39EC" w:rsidP="00011D19">
      <w:pPr>
        <w:numPr>
          <w:ilvl w:val="0"/>
          <w:numId w:val="26"/>
        </w:numPr>
        <w:tabs>
          <w:tab w:val="num" w:pos="0"/>
          <w:tab w:val="left" w:pos="720"/>
        </w:tabs>
        <w:ind w:left="0" w:firstLine="360"/>
      </w:pPr>
      <w:r>
        <w:t>Man patikėtus dokumentus saugoti tokiu būdu, kad tretieji asmenys neturėtų galimybės su jais susipažinti ar pasinaudoti.</w:t>
      </w:r>
    </w:p>
    <w:p w:rsidR="008D39EC" w:rsidRDefault="008D39EC" w:rsidP="00011D19">
      <w:pPr>
        <w:numPr>
          <w:ilvl w:val="0"/>
          <w:numId w:val="26"/>
        </w:numPr>
      </w:pPr>
      <w:r>
        <w:t>Nepasilikti jokių man pateiktų dokumentų kopijų.</w:t>
      </w:r>
    </w:p>
    <w:p w:rsidR="008D39EC" w:rsidRDefault="008D39EC" w:rsidP="00011D19">
      <w:pPr>
        <w:numPr>
          <w:ilvl w:val="0"/>
          <w:numId w:val="26"/>
        </w:numPr>
        <w:tabs>
          <w:tab w:val="num" w:pos="0"/>
          <w:tab w:val="left" w:pos="720"/>
        </w:tabs>
        <w:ind w:left="0" w:firstLine="360"/>
        <w:jc w:val="both"/>
      </w:pPr>
      <w:r>
        <w:t>Man žinoma, kad su pirkimais susijusią informaciją, kurią Viešųjų pirkimų įstatymo ir kitų su jo įgyvendinimu susijusių teisės aktų nuostatos numato teikti pirkimo procedūrose dalyvaujančioms arba nedalyvaujančioms šalims, galėsiu teikti tik įpareigotas pirkimų komisijos ar perkančiosios organizacijos vadovo ar jo įgalioto asmens. Konfidencialią informaciją galėsiu atskleisti tik Lietuvos Respublikos įstatymų nustatytais atvejais.</w:t>
      </w:r>
    </w:p>
    <w:p w:rsidR="008D39EC" w:rsidRDefault="008D39EC" w:rsidP="00011D19">
      <w:pPr>
        <w:numPr>
          <w:ilvl w:val="0"/>
          <w:numId w:val="26"/>
        </w:numPr>
        <w:jc w:val="both"/>
      </w:pPr>
      <w:r>
        <w:t>Man išaiškinta, kad konfidencialią informaciją sudaro:</w:t>
      </w:r>
    </w:p>
    <w:p w:rsidR="008D39EC" w:rsidRDefault="008D39EC" w:rsidP="00011D19">
      <w:pPr>
        <w:ind w:firstLine="360"/>
        <w:jc w:val="both"/>
      </w:pPr>
      <w:r>
        <w:t>5.1. informaciją, kurios konfidencialumą nurodė tiekėjas ir jos atskleidimas nėra privalomas pagal Lietuvos Respublikos teisės aktus;</w:t>
      </w:r>
    </w:p>
    <w:p w:rsidR="008D39EC" w:rsidRDefault="008D39EC" w:rsidP="00011D19">
      <w:pPr>
        <w:ind w:firstLine="360"/>
        <w:jc w:val="both"/>
      </w:pPr>
      <w:r>
        <w:t>5.2. visa su pirkimu susijusi informacija ir dokumentai, kurios Viešųjų pirkimų įstatymo ir kitų su jo įgyvendinimu susijusių teisės aktų nuostatos nenumato kitaip teikti pirkimo procedūrose dalyvaujančioms arba nedalyvaujančioms šalims;</w:t>
      </w:r>
    </w:p>
    <w:p w:rsidR="008D39EC" w:rsidRDefault="008D39EC" w:rsidP="00011D19">
      <w:pPr>
        <w:ind w:firstLine="360"/>
        <w:jc w:val="both"/>
      </w:pPr>
      <w:r>
        <w:t>5.3. informacija, jeigu jos atskleidimas prieštarauja įstatymams, daro nuostolių teisėtiems šalių komerciniams interesams arba trukdo užtikrinti sąžiningą konkurenciją.</w:t>
      </w:r>
    </w:p>
    <w:p w:rsidR="008D39EC" w:rsidRDefault="008D39EC" w:rsidP="00011D19">
      <w:pPr>
        <w:ind w:firstLine="360"/>
        <w:jc w:val="both"/>
      </w:pPr>
      <w:r>
        <w:t>6. Esu įspėtas, kad pažeidęs šį pasižadėjimą, turėsiu atlyginti perkančiajai organizacijai ir tiekėjams (rangovams) padarytus nuostolius.</w:t>
      </w:r>
    </w:p>
    <w:p w:rsidR="008D39EC" w:rsidRDefault="008D39EC" w:rsidP="00011D19">
      <w:pPr>
        <w:ind w:firstLine="360"/>
        <w:jc w:val="both"/>
      </w:pPr>
    </w:p>
    <w:p w:rsidR="008D39EC" w:rsidRDefault="00601995" w:rsidP="00011D19">
      <w:r>
        <w:rPr>
          <w:noProof/>
          <w:lang w:eastAsia="lt-LT"/>
        </w:rPr>
        <w:pict>
          <v:line id="Straight Connector 2" o:spid="_x0000_s1030" style="position:absolute;z-index:5;visibility:visible" from="297pt,21.55pt" to="477pt,21.55pt">
            <w10:wrap type="square" side="right"/>
          </v:line>
        </w:pict>
      </w:r>
      <w:r w:rsidR="008D39EC">
        <w:rPr>
          <w:sz w:val="20"/>
          <w:szCs w:val="20"/>
        </w:rPr>
        <w:t xml:space="preserve"> </w:t>
      </w:r>
    </w:p>
    <w:p w:rsidR="008D39EC" w:rsidRDefault="00601995" w:rsidP="00011D19">
      <w:pPr>
        <w:rPr>
          <w:sz w:val="20"/>
          <w:szCs w:val="20"/>
        </w:rPr>
      </w:pPr>
      <w:r>
        <w:rPr>
          <w:noProof/>
          <w:lang w:eastAsia="lt-LT"/>
        </w:rPr>
        <w:pict>
          <v:line id="Straight Connector 1" o:spid="_x0000_s1031" style="position:absolute;z-index:6;visibility:visible" from="18pt,7.75pt" to="135pt,7.75pt">
            <w10:wrap type="square" side="right"/>
          </v:line>
        </w:pict>
      </w:r>
      <w:r w:rsidR="008D39EC">
        <w:rPr>
          <w:sz w:val="20"/>
          <w:szCs w:val="20"/>
        </w:rPr>
        <w:t xml:space="preserve">                     (parašas)                                                                                                     (vardas, pavardė)</w:t>
      </w:r>
    </w:p>
    <w:p w:rsidR="008D39EC" w:rsidRDefault="008D39EC" w:rsidP="00011D19">
      <w:pPr>
        <w:tabs>
          <w:tab w:val="left" w:pos="1860"/>
        </w:tabs>
      </w:pPr>
      <w:r>
        <w:tab/>
      </w:r>
    </w:p>
    <w:p w:rsidR="008D39EC" w:rsidRDefault="008D39EC" w:rsidP="00011D19">
      <w:pPr>
        <w:sectPr w:rsidR="008D39EC">
          <w:pgSz w:w="11907" w:h="16840"/>
          <w:pgMar w:top="1134" w:right="567" w:bottom="1134" w:left="1701" w:header="567" w:footer="567" w:gutter="0"/>
          <w:pgNumType w:start="1"/>
          <w:cols w:space="1296"/>
          <w:formProt w:val="0"/>
        </w:sectPr>
      </w:pPr>
    </w:p>
    <w:p w:rsidR="008D39EC" w:rsidRPr="00AE03D2" w:rsidRDefault="008D39EC" w:rsidP="00737D4F">
      <w:pPr>
        <w:jc w:val="both"/>
        <w:rPr>
          <w:sz w:val="20"/>
          <w:szCs w:val="20"/>
        </w:rPr>
      </w:pPr>
      <w:r>
        <w:rPr>
          <w:sz w:val="20"/>
          <w:szCs w:val="20"/>
        </w:rPr>
        <w:lastRenderedPageBreak/>
        <w:t xml:space="preserve">                                                                                                                               Smalvų kaimo bendruomenės</w:t>
      </w:r>
    </w:p>
    <w:p w:rsidR="008D39EC" w:rsidRDefault="008D39EC" w:rsidP="00737D4F">
      <w:pPr>
        <w:jc w:val="center"/>
        <w:rPr>
          <w:sz w:val="20"/>
          <w:szCs w:val="20"/>
        </w:rPr>
      </w:pPr>
      <w:r>
        <w:rPr>
          <w:sz w:val="20"/>
          <w:szCs w:val="20"/>
        </w:rPr>
        <w:t xml:space="preserve">                                                                                                                              supaprastintų viešųjų pirkimo taisyklių</w:t>
      </w:r>
    </w:p>
    <w:p w:rsidR="008D39EC" w:rsidRDefault="008D39EC" w:rsidP="00737D4F">
      <w:pPr>
        <w:jc w:val="center"/>
        <w:rPr>
          <w:sz w:val="20"/>
          <w:szCs w:val="20"/>
        </w:rPr>
      </w:pPr>
      <w:r>
        <w:rPr>
          <w:sz w:val="20"/>
          <w:szCs w:val="20"/>
        </w:rPr>
        <w:t xml:space="preserve">                                                                              2 priedas</w:t>
      </w:r>
    </w:p>
    <w:p w:rsidR="008D39EC" w:rsidRDefault="008D39EC" w:rsidP="00737D4F">
      <w:pPr>
        <w:jc w:val="center"/>
      </w:pPr>
    </w:p>
    <w:p w:rsidR="008D39EC" w:rsidRPr="00737D4F" w:rsidRDefault="008D39EC" w:rsidP="00737D4F">
      <w:pPr>
        <w:tabs>
          <w:tab w:val="left" w:pos="4170"/>
        </w:tabs>
        <w:jc w:val="center"/>
      </w:pPr>
      <w:r>
        <w:t>Smalvų kaimo bendruomenės</w:t>
      </w:r>
    </w:p>
    <w:p w:rsidR="008D39EC" w:rsidRDefault="008D39EC" w:rsidP="00737D4F">
      <w:pPr>
        <w:tabs>
          <w:tab w:val="left" w:pos="4170"/>
        </w:tabs>
        <w:jc w:val="center"/>
      </w:pPr>
      <w:r>
        <w:t xml:space="preserve">Įmonės kodas </w:t>
      </w:r>
      <w:r>
        <w:rPr>
          <w:color w:val="000000"/>
        </w:rPr>
        <w:t>3000</w:t>
      </w:r>
      <w:r w:rsidRPr="00601995">
        <w:rPr>
          <w:color w:val="000000"/>
        </w:rPr>
        <w:t>72166</w:t>
      </w:r>
      <w:r>
        <w:rPr>
          <w:rFonts w:ascii="Verdana" w:hAnsi="Verdana" w:cs="Verdana"/>
          <w:color w:val="000000"/>
          <w:sz w:val="17"/>
          <w:szCs w:val="17"/>
        </w:rPr>
        <w:br/>
      </w:r>
    </w:p>
    <w:p w:rsidR="008D39EC" w:rsidRDefault="008D39EC" w:rsidP="00011D19">
      <w:pPr>
        <w:shd w:val="clear" w:color="auto" w:fill="FFFFFF"/>
        <w:spacing w:line="360" w:lineRule="auto"/>
        <w:jc w:val="center"/>
        <w:outlineLvl w:val="0"/>
        <w:rPr>
          <w:color w:val="000000"/>
          <w:spacing w:val="-1"/>
        </w:rPr>
      </w:pPr>
    </w:p>
    <w:p w:rsidR="008D39EC" w:rsidRDefault="008D39EC" w:rsidP="00011D19">
      <w:pPr>
        <w:shd w:val="clear" w:color="auto" w:fill="FFFFFF"/>
        <w:spacing w:line="360" w:lineRule="auto"/>
        <w:jc w:val="center"/>
        <w:outlineLvl w:val="0"/>
        <w:rPr>
          <w:b/>
          <w:bCs/>
        </w:rPr>
      </w:pPr>
      <w:bookmarkStart w:id="43" w:name="_Toc263678318"/>
      <w:r>
        <w:rPr>
          <w:b/>
          <w:bCs/>
          <w:color w:val="000000"/>
          <w:spacing w:val="-1"/>
        </w:rPr>
        <w:t xml:space="preserve">TIEKĖJŲ (RANGOVŲ) APKLAUSOS </w:t>
      </w:r>
      <w:r>
        <w:rPr>
          <w:b/>
          <w:bCs/>
          <w:color w:val="000000"/>
          <w:spacing w:val="2"/>
        </w:rPr>
        <w:t>PAŽYMA</w:t>
      </w:r>
      <w:bookmarkEnd w:id="43"/>
    </w:p>
    <w:tbl>
      <w:tblPr>
        <w:tblW w:w="0" w:type="auto"/>
        <w:jc w:val="center"/>
        <w:tblBorders>
          <w:bottom w:val="single" w:sz="4" w:space="0" w:color="auto"/>
        </w:tblBorders>
        <w:tblLook w:val="01E0" w:firstRow="1" w:lastRow="1" w:firstColumn="1" w:lastColumn="1" w:noHBand="0" w:noVBand="0"/>
      </w:tblPr>
      <w:tblGrid>
        <w:gridCol w:w="4680"/>
      </w:tblGrid>
      <w:tr w:rsidR="008D39EC">
        <w:trPr>
          <w:jc w:val="center"/>
        </w:trPr>
        <w:tc>
          <w:tcPr>
            <w:tcW w:w="4680" w:type="dxa"/>
            <w:tcBorders>
              <w:top w:val="nil"/>
              <w:left w:val="nil"/>
              <w:bottom w:val="single" w:sz="4" w:space="0" w:color="auto"/>
              <w:right w:val="nil"/>
            </w:tcBorders>
          </w:tcPr>
          <w:p w:rsidR="008D39EC" w:rsidRDefault="008D39EC">
            <w:pPr>
              <w:jc w:val="center"/>
            </w:pPr>
            <w:r>
              <w:t xml:space="preserve">20 </w:t>
            </w:r>
            <w:r>
              <w:fldChar w:fldCharType="begin">
                <w:ffData>
                  <w:name w:val="Text1"/>
                  <w:enabled/>
                  <w:calcOnExit w:val="0"/>
                  <w:textInput>
                    <w:type w:val="number"/>
                    <w:maxLength w:val="1"/>
                  </w:textInput>
                </w:ffData>
              </w:fldChar>
            </w:r>
            <w:r>
              <w:instrText xml:space="preserve"> FORMTEXT </w:instrText>
            </w:r>
            <w:r>
              <w:fldChar w:fldCharType="separate"/>
            </w:r>
            <w:r>
              <w:rPr>
                <w:rFonts w:ascii="Cambria Math" w:hAnsi="Cambria Math" w:cs="Cambria Math"/>
                <w:noProof/>
              </w:rPr>
              <w:t> </w:t>
            </w:r>
            <w:r>
              <w:fldChar w:fldCharType="end"/>
            </w:r>
            <w:r>
              <w:t xml:space="preserve"> m. </w:t>
            </w:r>
            <w:r>
              <w:fldChar w:fldCharType="begin">
                <w:ffData>
                  <w:name w:val="Text2"/>
                  <w:enabled/>
                  <w:calcOnExit w:val="0"/>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r>
              <w:t xml:space="preserve"> d.</w:t>
            </w:r>
          </w:p>
        </w:tc>
      </w:tr>
    </w:tbl>
    <w:p w:rsidR="008D39EC" w:rsidRDefault="008D39EC" w:rsidP="00011D19">
      <w:pPr>
        <w:spacing w:line="360" w:lineRule="auto"/>
        <w:jc w:val="center"/>
      </w:pPr>
    </w:p>
    <w:tbl>
      <w:tblPr>
        <w:tblW w:w="5000" w:type="pct"/>
        <w:tblInd w:w="-38" w:type="dxa"/>
        <w:tblCellMar>
          <w:left w:w="40" w:type="dxa"/>
          <w:right w:w="40" w:type="dxa"/>
        </w:tblCellMar>
        <w:tblLook w:val="00A0" w:firstRow="1" w:lastRow="0" w:firstColumn="1" w:lastColumn="0" w:noHBand="0" w:noVBand="0"/>
      </w:tblPr>
      <w:tblGrid>
        <w:gridCol w:w="492"/>
        <w:gridCol w:w="1425"/>
        <w:gridCol w:w="789"/>
        <w:gridCol w:w="2445"/>
        <w:gridCol w:w="1116"/>
        <w:gridCol w:w="466"/>
        <w:gridCol w:w="2985"/>
      </w:tblGrid>
      <w:tr w:rsidR="008D39EC">
        <w:trPr>
          <w:trHeight w:val="562"/>
        </w:trPr>
        <w:tc>
          <w:tcPr>
            <w:tcW w:w="5000" w:type="pct"/>
            <w:gridSpan w:val="7"/>
            <w:shd w:val="clear" w:color="auto" w:fill="FFFFFF"/>
          </w:tcPr>
          <w:p w:rsidR="008D39EC" w:rsidRDefault="008D39EC">
            <w:pPr>
              <w:shd w:val="clear" w:color="auto" w:fill="FFFFFF"/>
              <w:rPr>
                <w:color w:val="000000"/>
              </w:rPr>
            </w:pPr>
            <w:r>
              <w:rPr>
                <w:color w:val="000000"/>
                <w:spacing w:val="2"/>
              </w:rPr>
              <w:t>Pirkimo objekto</w:t>
            </w:r>
            <w:r>
              <w:rPr>
                <w:color w:val="000000"/>
              </w:rPr>
              <w:t xml:space="preserve"> pavadinimas ir trumpas aprašymas: </w:t>
            </w:r>
            <w:r>
              <w:rPr>
                <w:color w:val="000000"/>
              </w:rPr>
              <w:fldChar w:fldCharType="begin">
                <w:ffData>
                  <w:name w:val="Text3"/>
                  <w:enabled/>
                  <w:calcOnExit w:val="0"/>
                  <w:textInput/>
                </w:ffData>
              </w:fldChar>
            </w:r>
            <w:r>
              <w:rPr>
                <w:color w:val="000000"/>
              </w:rPr>
              <w:instrText xml:space="preserve"> FORMTEXT </w:instrText>
            </w:r>
            <w:r>
              <w:rPr>
                <w:color w:val="000000"/>
              </w:rPr>
            </w:r>
            <w:r>
              <w:rPr>
                <w:color w:val="000000"/>
              </w:rPr>
              <w:fldChar w:fldCharType="separate"/>
            </w:r>
            <w:r>
              <w:rPr>
                <w:rFonts w:ascii="MS Mincho" w:eastAsia="MS Mincho" w:hAnsi="MS Mincho" w:cs="MS Mincho" w:hint="eastAsia"/>
                <w:noProof/>
                <w:color w:val="000000"/>
              </w:rPr>
              <w:t> </w:t>
            </w:r>
            <w:r>
              <w:rPr>
                <w:rFonts w:ascii="MS Mincho" w:eastAsia="MS Mincho" w:hAnsi="MS Mincho" w:cs="MS Mincho" w:hint="eastAsia"/>
                <w:noProof/>
                <w:color w:val="000000"/>
              </w:rPr>
              <w:t> </w:t>
            </w:r>
            <w:r>
              <w:rPr>
                <w:rFonts w:ascii="MS Mincho" w:eastAsia="MS Mincho" w:hAnsi="MS Mincho" w:cs="MS Mincho" w:hint="eastAsia"/>
                <w:noProof/>
                <w:color w:val="000000"/>
              </w:rPr>
              <w:t> </w:t>
            </w:r>
            <w:r>
              <w:rPr>
                <w:rFonts w:ascii="MS Mincho" w:eastAsia="MS Mincho" w:hAnsi="MS Mincho" w:cs="MS Mincho" w:hint="eastAsia"/>
                <w:noProof/>
                <w:color w:val="000000"/>
              </w:rPr>
              <w:t> </w:t>
            </w:r>
            <w:r>
              <w:rPr>
                <w:rFonts w:ascii="MS Mincho" w:eastAsia="MS Mincho" w:hAnsi="MS Mincho" w:cs="MS Mincho" w:hint="eastAsia"/>
                <w:noProof/>
                <w:color w:val="000000"/>
              </w:rPr>
              <w:t> </w:t>
            </w:r>
            <w:r>
              <w:rPr>
                <w:color w:val="000000"/>
              </w:rPr>
              <w:fldChar w:fldCharType="end"/>
            </w:r>
          </w:p>
          <w:p w:rsidR="008D39EC" w:rsidRDefault="008D39EC">
            <w:pPr>
              <w:shd w:val="clear" w:color="auto" w:fill="FFFFFF"/>
              <w:tabs>
                <w:tab w:val="right" w:leader="dot" w:pos="14135"/>
              </w:tabs>
            </w:pPr>
          </w:p>
          <w:p w:rsidR="008D39EC" w:rsidRDefault="008D39EC">
            <w:pPr>
              <w:shd w:val="clear" w:color="auto" w:fill="FFFFFF"/>
              <w:tabs>
                <w:tab w:val="right" w:leader="dot" w:pos="14135"/>
              </w:tabs>
            </w:pPr>
          </w:p>
          <w:p w:rsidR="008D39EC" w:rsidRDefault="008D39EC">
            <w:pPr>
              <w:shd w:val="clear" w:color="auto" w:fill="FFFFFF"/>
              <w:tabs>
                <w:tab w:val="right" w:leader="dot" w:pos="14135"/>
              </w:tabs>
            </w:pPr>
          </w:p>
        </w:tc>
      </w:tr>
      <w:tr w:rsidR="008D39EC">
        <w:trPr>
          <w:cantSplit/>
          <w:trHeight w:val="278"/>
        </w:trPr>
        <w:tc>
          <w:tcPr>
            <w:tcW w:w="986" w:type="pct"/>
            <w:gridSpan w:val="2"/>
            <w:vMerge w:val="restart"/>
            <w:shd w:val="clear" w:color="auto" w:fill="FFFFFF"/>
          </w:tcPr>
          <w:p w:rsidR="008D39EC" w:rsidRDefault="008D39EC">
            <w:pPr>
              <w:shd w:val="clear" w:color="auto" w:fill="FFFFFF"/>
              <w:tabs>
                <w:tab w:val="left" w:pos="7048"/>
                <w:tab w:val="right" w:leader="dot" w:pos="9500"/>
              </w:tabs>
              <w:ind w:firstLine="14"/>
            </w:pPr>
          </w:p>
          <w:p w:rsidR="008D39EC" w:rsidRDefault="008D39EC">
            <w:pPr>
              <w:shd w:val="clear" w:color="auto" w:fill="FFFFFF"/>
              <w:tabs>
                <w:tab w:val="left" w:pos="7048"/>
                <w:tab w:val="right" w:leader="dot" w:pos="9500"/>
              </w:tabs>
              <w:ind w:firstLine="14"/>
            </w:pPr>
            <w:r>
              <w:t>Pirkimų organizatorius:</w:t>
            </w:r>
          </w:p>
        </w:tc>
        <w:tc>
          <w:tcPr>
            <w:tcW w:w="1664" w:type="pct"/>
            <w:gridSpan w:val="2"/>
            <w:vMerge w:val="restart"/>
            <w:shd w:val="clear" w:color="auto" w:fill="FFFFFF"/>
            <w:vAlign w:val="bottom"/>
          </w:tcPr>
          <w:p w:rsidR="008D39EC" w:rsidRDefault="008D39EC">
            <w:pPr>
              <w:shd w:val="clear" w:color="auto" w:fill="FFFFFF"/>
              <w:tabs>
                <w:tab w:val="right" w:leader="dot" w:pos="4596"/>
              </w:tabs>
            </w:pPr>
            <w:r>
              <w:fldChar w:fldCharType="begin">
                <w:ffData>
                  <w:name w:val="Text4"/>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p>
        </w:tc>
        <w:tc>
          <w:tcPr>
            <w:tcW w:w="814" w:type="pct"/>
            <w:gridSpan w:val="2"/>
            <w:vMerge w:val="restart"/>
            <w:shd w:val="clear" w:color="auto" w:fill="FFFFFF"/>
          </w:tcPr>
          <w:p w:rsidR="008D39EC" w:rsidRDefault="008D39EC">
            <w:pPr>
              <w:shd w:val="clear" w:color="auto" w:fill="FFFFFF"/>
              <w:tabs>
                <w:tab w:val="left" w:pos="7048"/>
                <w:tab w:val="right" w:leader="dot" w:pos="9500"/>
              </w:tabs>
              <w:ind w:firstLine="14"/>
            </w:pPr>
            <w:r>
              <w:t>Komisija:</w:t>
            </w:r>
          </w:p>
        </w:tc>
        <w:tc>
          <w:tcPr>
            <w:tcW w:w="1536" w:type="pct"/>
            <w:tcBorders>
              <w:top w:val="nil"/>
              <w:left w:val="nil"/>
              <w:bottom w:val="single" w:sz="4" w:space="0" w:color="auto"/>
              <w:right w:val="nil"/>
            </w:tcBorders>
            <w:shd w:val="clear" w:color="auto" w:fill="FFFFFF"/>
          </w:tcPr>
          <w:p w:rsidR="008D39EC" w:rsidRDefault="008D39EC">
            <w:pPr>
              <w:shd w:val="clear" w:color="auto" w:fill="FFFFFF"/>
              <w:tabs>
                <w:tab w:val="left" w:pos="7048"/>
                <w:tab w:val="right" w:leader="dot" w:pos="9500"/>
              </w:tabs>
              <w:ind w:firstLine="14"/>
              <w:jc w:val="center"/>
            </w:pPr>
            <w:r>
              <w:fldChar w:fldCharType="begin">
                <w:ffData>
                  <w:name w:val="Text5"/>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r>
              <w:t xml:space="preserve"> </w:t>
            </w:r>
          </w:p>
        </w:tc>
      </w:tr>
      <w:tr w:rsidR="008D39EC">
        <w:trPr>
          <w:cantSplit/>
          <w:trHeight w:val="277"/>
        </w:trPr>
        <w:tc>
          <w:tcPr>
            <w:tcW w:w="0" w:type="auto"/>
            <w:gridSpan w:val="2"/>
            <w:vMerge/>
            <w:vAlign w:val="center"/>
          </w:tcPr>
          <w:p w:rsidR="008D39EC" w:rsidRDefault="008D39EC"/>
        </w:tc>
        <w:tc>
          <w:tcPr>
            <w:tcW w:w="0" w:type="auto"/>
            <w:gridSpan w:val="2"/>
            <w:vMerge/>
            <w:vAlign w:val="center"/>
          </w:tcPr>
          <w:p w:rsidR="008D39EC" w:rsidRDefault="008D39EC"/>
        </w:tc>
        <w:tc>
          <w:tcPr>
            <w:tcW w:w="0" w:type="auto"/>
            <w:gridSpan w:val="2"/>
            <w:vMerge/>
            <w:vAlign w:val="center"/>
          </w:tcPr>
          <w:p w:rsidR="008D39EC" w:rsidRDefault="008D39EC"/>
        </w:tc>
        <w:tc>
          <w:tcPr>
            <w:tcW w:w="1536" w:type="pct"/>
            <w:tcBorders>
              <w:top w:val="single" w:sz="4" w:space="0" w:color="auto"/>
              <w:left w:val="nil"/>
              <w:bottom w:val="single" w:sz="4" w:space="0" w:color="auto"/>
              <w:right w:val="nil"/>
            </w:tcBorders>
            <w:shd w:val="clear" w:color="auto" w:fill="FFFFFF"/>
          </w:tcPr>
          <w:p w:rsidR="008D39EC" w:rsidRDefault="008D39EC">
            <w:pPr>
              <w:shd w:val="clear" w:color="auto" w:fill="FFFFFF"/>
              <w:tabs>
                <w:tab w:val="left" w:pos="7048"/>
                <w:tab w:val="right" w:leader="dot" w:pos="9500"/>
              </w:tabs>
              <w:ind w:firstLine="14"/>
              <w:jc w:val="center"/>
            </w:pPr>
            <w:r>
              <w:fldChar w:fldCharType="begin">
                <w:ffData>
                  <w:name w:val="Text6"/>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p>
        </w:tc>
      </w:tr>
      <w:tr w:rsidR="008D39EC">
        <w:trPr>
          <w:cantSplit/>
          <w:trHeight w:val="278"/>
        </w:trPr>
        <w:tc>
          <w:tcPr>
            <w:tcW w:w="0" w:type="auto"/>
            <w:gridSpan w:val="2"/>
            <w:vMerge/>
            <w:vAlign w:val="center"/>
          </w:tcPr>
          <w:p w:rsidR="008D39EC" w:rsidRDefault="008D39EC"/>
        </w:tc>
        <w:tc>
          <w:tcPr>
            <w:tcW w:w="1664" w:type="pct"/>
            <w:gridSpan w:val="2"/>
            <w:vMerge w:val="restart"/>
            <w:shd w:val="clear" w:color="auto" w:fill="FFFFFF"/>
          </w:tcPr>
          <w:p w:rsidR="008D39EC" w:rsidRDefault="008D39EC">
            <w:pPr>
              <w:shd w:val="clear" w:color="auto" w:fill="FFFFFF"/>
              <w:tabs>
                <w:tab w:val="right" w:leader="dot" w:pos="4596"/>
              </w:tabs>
              <w:jc w:val="center"/>
              <w:rPr>
                <w:sz w:val="16"/>
                <w:szCs w:val="16"/>
              </w:rPr>
            </w:pPr>
            <w:r>
              <w:rPr>
                <w:sz w:val="16"/>
                <w:szCs w:val="16"/>
              </w:rPr>
              <w:t>(vardas, pavardė)</w:t>
            </w:r>
          </w:p>
        </w:tc>
        <w:tc>
          <w:tcPr>
            <w:tcW w:w="0" w:type="auto"/>
            <w:gridSpan w:val="2"/>
            <w:vMerge/>
            <w:vAlign w:val="center"/>
          </w:tcPr>
          <w:p w:rsidR="008D39EC" w:rsidRDefault="008D39EC"/>
        </w:tc>
        <w:tc>
          <w:tcPr>
            <w:tcW w:w="1536" w:type="pct"/>
            <w:tcBorders>
              <w:top w:val="single" w:sz="4" w:space="0" w:color="auto"/>
              <w:left w:val="nil"/>
              <w:bottom w:val="single" w:sz="4" w:space="0" w:color="auto"/>
              <w:right w:val="nil"/>
            </w:tcBorders>
            <w:shd w:val="clear" w:color="auto" w:fill="FFFFFF"/>
          </w:tcPr>
          <w:p w:rsidR="008D39EC" w:rsidRDefault="008D39EC">
            <w:pPr>
              <w:shd w:val="clear" w:color="auto" w:fill="FFFFFF"/>
              <w:tabs>
                <w:tab w:val="right" w:leader="dot" w:pos="4212"/>
                <w:tab w:val="left" w:pos="7048"/>
                <w:tab w:val="right" w:leader="dot" w:pos="9500"/>
              </w:tabs>
              <w:ind w:firstLine="14"/>
              <w:jc w:val="center"/>
            </w:pPr>
            <w:r>
              <w:fldChar w:fldCharType="begin">
                <w:ffData>
                  <w:name w:val="Text7"/>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p>
        </w:tc>
      </w:tr>
      <w:tr w:rsidR="008D39EC">
        <w:trPr>
          <w:cantSplit/>
          <w:trHeight w:val="277"/>
        </w:trPr>
        <w:tc>
          <w:tcPr>
            <w:tcW w:w="0" w:type="auto"/>
            <w:gridSpan w:val="2"/>
            <w:vMerge/>
            <w:vAlign w:val="center"/>
          </w:tcPr>
          <w:p w:rsidR="008D39EC" w:rsidRDefault="008D39EC"/>
        </w:tc>
        <w:tc>
          <w:tcPr>
            <w:tcW w:w="0" w:type="auto"/>
            <w:gridSpan w:val="2"/>
            <w:vMerge/>
            <w:vAlign w:val="center"/>
          </w:tcPr>
          <w:p w:rsidR="008D39EC" w:rsidRDefault="008D39EC">
            <w:pPr>
              <w:rPr>
                <w:sz w:val="16"/>
                <w:szCs w:val="16"/>
              </w:rPr>
            </w:pPr>
          </w:p>
        </w:tc>
        <w:tc>
          <w:tcPr>
            <w:tcW w:w="0" w:type="auto"/>
            <w:gridSpan w:val="2"/>
            <w:vMerge/>
            <w:vAlign w:val="center"/>
          </w:tcPr>
          <w:p w:rsidR="008D39EC" w:rsidRDefault="008D39EC"/>
        </w:tc>
        <w:tc>
          <w:tcPr>
            <w:tcW w:w="1536" w:type="pct"/>
            <w:tcBorders>
              <w:top w:val="single" w:sz="4" w:space="0" w:color="auto"/>
              <w:left w:val="nil"/>
              <w:bottom w:val="nil"/>
              <w:right w:val="nil"/>
            </w:tcBorders>
            <w:shd w:val="clear" w:color="auto" w:fill="FFFFFF"/>
          </w:tcPr>
          <w:p w:rsidR="008D39EC" w:rsidRDefault="008D39EC">
            <w:pPr>
              <w:shd w:val="clear" w:color="auto" w:fill="FFFFFF"/>
              <w:tabs>
                <w:tab w:val="right" w:leader="dot" w:pos="4212"/>
                <w:tab w:val="left" w:pos="7048"/>
                <w:tab w:val="right" w:leader="dot" w:pos="9500"/>
              </w:tabs>
              <w:ind w:firstLine="14"/>
              <w:jc w:val="center"/>
            </w:pPr>
            <w:r>
              <w:t>(vardas, pavardė)</w:t>
            </w:r>
          </w:p>
        </w:tc>
      </w:tr>
      <w:tr w:rsidR="008D39EC">
        <w:trPr>
          <w:trHeight w:val="576"/>
        </w:trPr>
        <w:tc>
          <w:tcPr>
            <w:tcW w:w="5000" w:type="pct"/>
            <w:gridSpan w:val="7"/>
            <w:shd w:val="clear" w:color="auto" w:fill="FFFFFF"/>
          </w:tcPr>
          <w:p w:rsidR="008D39EC" w:rsidRDefault="008D39EC">
            <w:pPr>
              <w:shd w:val="clear" w:color="auto" w:fill="FFFFFF"/>
              <w:spacing w:line="360" w:lineRule="auto"/>
              <w:ind w:firstLine="14"/>
            </w:pPr>
            <w:r>
              <w:rPr>
                <w:color w:val="000000"/>
              </w:rPr>
              <w:t xml:space="preserve">Tiekėjai apklausti </w:t>
            </w:r>
            <w:r>
              <w:rPr>
                <w:color w:val="000000"/>
                <w:spacing w:val="3"/>
              </w:rPr>
              <w:t xml:space="preserve">raštu  </w:t>
            </w:r>
            <w:bookmarkStart w:id="44" w:name="Check1"/>
            <w:r>
              <w:rPr>
                <w:color w:val="000000"/>
                <w:spacing w:val="3"/>
              </w:rPr>
              <w:fldChar w:fldCharType="begin">
                <w:ffData>
                  <w:name w:val="Check1"/>
                  <w:enabled/>
                  <w:calcOnExit w:val="0"/>
                  <w:checkBox>
                    <w:sizeAuto/>
                    <w:default w:val="0"/>
                  </w:checkBox>
                </w:ffData>
              </w:fldChar>
            </w:r>
            <w:r>
              <w:rPr>
                <w:color w:val="000000"/>
                <w:spacing w:val="3"/>
              </w:rPr>
              <w:instrText xml:space="preserve"> FORMCHECKBOX </w:instrText>
            </w:r>
            <w:r>
              <w:rPr>
                <w:color w:val="000000"/>
                <w:spacing w:val="3"/>
              </w:rPr>
            </w:r>
            <w:r>
              <w:rPr>
                <w:color w:val="000000"/>
                <w:spacing w:val="3"/>
              </w:rPr>
              <w:fldChar w:fldCharType="end"/>
            </w:r>
            <w:bookmarkEnd w:id="44"/>
            <w:r>
              <w:rPr>
                <w:color w:val="000000"/>
                <w:spacing w:val="3"/>
              </w:rPr>
              <w:t xml:space="preserve">      ar žodžiu  </w:t>
            </w:r>
            <w:bookmarkStart w:id="45" w:name="Check2"/>
            <w:r>
              <w:rPr>
                <w:color w:val="000000"/>
                <w:spacing w:val="3"/>
              </w:rPr>
              <w:fldChar w:fldCharType="begin">
                <w:ffData>
                  <w:name w:val="Check2"/>
                  <w:enabled/>
                  <w:calcOnExit w:val="0"/>
                  <w:checkBox>
                    <w:sizeAuto/>
                    <w:default w:val="0"/>
                  </w:checkBox>
                </w:ffData>
              </w:fldChar>
            </w:r>
            <w:r>
              <w:rPr>
                <w:color w:val="000000"/>
                <w:spacing w:val="3"/>
              </w:rPr>
              <w:instrText xml:space="preserve"> FORMCHECKBOX </w:instrText>
            </w:r>
            <w:r>
              <w:rPr>
                <w:color w:val="000000"/>
                <w:spacing w:val="3"/>
              </w:rPr>
            </w:r>
            <w:r>
              <w:rPr>
                <w:color w:val="000000"/>
                <w:spacing w:val="3"/>
              </w:rPr>
              <w:fldChar w:fldCharType="end"/>
            </w:r>
            <w:bookmarkEnd w:id="45"/>
          </w:p>
        </w:tc>
      </w:tr>
      <w:tr w:rsidR="008D39EC">
        <w:trPr>
          <w:cantSplit/>
        </w:trPr>
        <w:tc>
          <w:tcPr>
            <w:tcW w:w="5000" w:type="pct"/>
            <w:gridSpan w:val="7"/>
            <w:tcBorders>
              <w:top w:val="nil"/>
              <w:left w:val="nil"/>
              <w:bottom w:val="single" w:sz="4" w:space="0" w:color="auto"/>
              <w:right w:val="nil"/>
            </w:tcBorders>
            <w:shd w:val="clear" w:color="auto" w:fill="FFFFFF"/>
          </w:tcPr>
          <w:p w:rsidR="008D39EC" w:rsidRDefault="008D39EC">
            <w:pPr>
              <w:shd w:val="clear" w:color="auto" w:fill="FFFFFF"/>
            </w:pPr>
          </w:p>
          <w:p w:rsidR="008D39EC" w:rsidRDefault="008D39EC">
            <w:pPr>
              <w:shd w:val="clear" w:color="auto" w:fill="FFFFFF"/>
            </w:pPr>
          </w:p>
          <w:p w:rsidR="008D39EC" w:rsidRDefault="008D39EC">
            <w:pPr>
              <w:shd w:val="clear" w:color="auto" w:fill="FFFFFF"/>
            </w:pPr>
            <w:r>
              <w:t>Apklausti tiekėjai:</w:t>
            </w:r>
          </w:p>
        </w:tc>
      </w:tr>
      <w:tr w:rsidR="008D39EC">
        <w:trPr>
          <w:cantSplit/>
          <w:trHeight w:val="295"/>
        </w:trPr>
        <w:tc>
          <w:tcPr>
            <w:tcW w:w="253" w:type="pct"/>
            <w:tcBorders>
              <w:top w:val="single" w:sz="4" w:space="0" w:color="auto"/>
              <w:left w:val="single" w:sz="4" w:space="0" w:color="auto"/>
              <w:bottom w:val="double" w:sz="4" w:space="0" w:color="auto"/>
              <w:right w:val="single" w:sz="4" w:space="0" w:color="auto"/>
            </w:tcBorders>
            <w:shd w:val="clear" w:color="auto" w:fill="FFFFFF"/>
          </w:tcPr>
          <w:p w:rsidR="008D39EC" w:rsidRDefault="008D39EC">
            <w:pPr>
              <w:shd w:val="clear" w:color="auto" w:fill="FFFFFF"/>
              <w:ind w:firstLine="7"/>
              <w:jc w:val="center"/>
            </w:pPr>
            <w:r>
              <w:t>Eil. Nr.</w:t>
            </w:r>
          </w:p>
        </w:tc>
        <w:tc>
          <w:tcPr>
            <w:tcW w:w="1139" w:type="pct"/>
            <w:gridSpan w:val="2"/>
            <w:tcBorders>
              <w:top w:val="single" w:sz="4" w:space="0" w:color="auto"/>
              <w:left w:val="single" w:sz="4" w:space="0" w:color="auto"/>
              <w:bottom w:val="double" w:sz="4" w:space="0" w:color="auto"/>
              <w:right w:val="single" w:sz="6" w:space="0" w:color="auto"/>
            </w:tcBorders>
            <w:shd w:val="clear" w:color="auto" w:fill="FFFFFF"/>
          </w:tcPr>
          <w:p w:rsidR="008D39EC" w:rsidRDefault="008D39EC">
            <w:pPr>
              <w:shd w:val="clear" w:color="auto" w:fill="FFFFFF"/>
              <w:jc w:val="center"/>
            </w:pPr>
            <w:r>
              <w:rPr>
                <w:color w:val="000000"/>
                <w:spacing w:val="-1"/>
              </w:rPr>
              <w:t>Pavadinimas</w:t>
            </w:r>
          </w:p>
        </w:tc>
        <w:tc>
          <w:tcPr>
            <w:tcW w:w="1832" w:type="pct"/>
            <w:gridSpan w:val="2"/>
            <w:tcBorders>
              <w:top w:val="single" w:sz="4" w:space="0" w:color="auto"/>
              <w:left w:val="single" w:sz="6" w:space="0" w:color="auto"/>
              <w:bottom w:val="double" w:sz="4" w:space="0" w:color="auto"/>
              <w:right w:val="single" w:sz="6" w:space="0" w:color="auto"/>
            </w:tcBorders>
            <w:shd w:val="clear" w:color="auto" w:fill="FFFFFF"/>
          </w:tcPr>
          <w:p w:rsidR="008D39EC" w:rsidRDefault="008D39EC">
            <w:pPr>
              <w:shd w:val="clear" w:color="auto" w:fill="FFFFFF"/>
              <w:jc w:val="center"/>
            </w:pPr>
            <w:r>
              <w:rPr>
                <w:color w:val="000000"/>
                <w:spacing w:val="-3"/>
              </w:rPr>
              <w:t>Adresas, telefonas, faksas ir pan.</w:t>
            </w:r>
          </w:p>
        </w:tc>
        <w:tc>
          <w:tcPr>
            <w:tcW w:w="1776" w:type="pct"/>
            <w:gridSpan w:val="2"/>
            <w:tcBorders>
              <w:top w:val="single" w:sz="4" w:space="0" w:color="auto"/>
              <w:left w:val="single" w:sz="6" w:space="0" w:color="auto"/>
              <w:bottom w:val="double" w:sz="4" w:space="0" w:color="auto"/>
              <w:right w:val="single" w:sz="6" w:space="0" w:color="auto"/>
            </w:tcBorders>
            <w:shd w:val="clear" w:color="auto" w:fill="FFFFFF"/>
          </w:tcPr>
          <w:p w:rsidR="008D39EC" w:rsidRDefault="008D39EC">
            <w:pPr>
              <w:shd w:val="clear" w:color="auto" w:fill="FFFFFF"/>
              <w:jc w:val="center"/>
            </w:pPr>
            <w:r>
              <w:rPr>
                <w:color w:val="000000"/>
              </w:rPr>
              <w:t xml:space="preserve">Siūlymą </w:t>
            </w:r>
            <w:r>
              <w:rPr>
                <w:color w:val="000000"/>
                <w:spacing w:val="1"/>
              </w:rPr>
              <w:t xml:space="preserve">pateikusio </w:t>
            </w:r>
            <w:r>
              <w:rPr>
                <w:color w:val="000000"/>
                <w:spacing w:val="-1"/>
              </w:rPr>
              <w:t xml:space="preserve">asmens pareigos, vardas, </w:t>
            </w:r>
            <w:r>
              <w:rPr>
                <w:color w:val="000000"/>
                <w:spacing w:val="5"/>
              </w:rPr>
              <w:t>pavardė</w:t>
            </w:r>
          </w:p>
        </w:tc>
      </w:tr>
      <w:tr w:rsidR="008D39EC">
        <w:trPr>
          <w:cantSplit/>
        </w:trPr>
        <w:tc>
          <w:tcPr>
            <w:tcW w:w="253" w:type="pct"/>
            <w:tcBorders>
              <w:top w:val="double" w:sz="4" w:space="0" w:color="auto"/>
              <w:left w:val="single" w:sz="4" w:space="0" w:color="auto"/>
              <w:bottom w:val="single" w:sz="4" w:space="0" w:color="auto"/>
              <w:right w:val="single" w:sz="4" w:space="0" w:color="auto"/>
            </w:tcBorders>
            <w:shd w:val="clear" w:color="auto" w:fill="FFFFFF"/>
          </w:tcPr>
          <w:p w:rsidR="008D39EC" w:rsidRDefault="008D39EC">
            <w:pPr>
              <w:shd w:val="clear" w:color="auto" w:fill="FFFFFF"/>
              <w:ind w:firstLine="7"/>
              <w:jc w:val="center"/>
            </w:pPr>
            <w:r>
              <w:fldChar w:fldCharType="begin">
                <w:ffData>
                  <w:name w:val="Text8"/>
                  <w:enabled/>
                  <w:calcOnExit w:val="0"/>
                  <w:textInput>
                    <w:type w:val="number"/>
                    <w:maxLength w:val="2"/>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fldChar w:fldCharType="end"/>
            </w:r>
          </w:p>
        </w:tc>
        <w:tc>
          <w:tcPr>
            <w:tcW w:w="1139" w:type="pct"/>
            <w:gridSpan w:val="2"/>
            <w:tcBorders>
              <w:top w:val="double" w:sz="4" w:space="0" w:color="auto"/>
              <w:left w:val="single" w:sz="4" w:space="0" w:color="auto"/>
              <w:bottom w:val="single" w:sz="6" w:space="0" w:color="auto"/>
              <w:right w:val="single" w:sz="6" w:space="0" w:color="auto"/>
            </w:tcBorders>
            <w:shd w:val="clear" w:color="auto" w:fill="FFFFFF"/>
          </w:tcPr>
          <w:p w:rsidR="008D39EC" w:rsidRDefault="008D39EC">
            <w:pPr>
              <w:shd w:val="clear" w:color="auto" w:fill="FFFFFF"/>
            </w:pPr>
            <w:r>
              <w:fldChar w:fldCharType="begin">
                <w:ffData>
                  <w:name w:val="Text9"/>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p>
        </w:tc>
        <w:tc>
          <w:tcPr>
            <w:tcW w:w="1832" w:type="pct"/>
            <w:gridSpan w:val="2"/>
            <w:tcBorders>
              <w:top w:val="double" w:sz="4" w:space="0" w:color="auto"/>
              <w:left w:val="single" w:sz="6" w:space="0" w:color="auto"/>
              <w:bottom w:val="single" w:sz="6" w:space="0" w:color="auto"/>
              <w:right w:val="single" w:sz="6" w:space="0" w:color="auto"/>
            </w:tcBorders>
            <w:shd w:val="clear" w:color="auto" w:fill="FFFFFF"/>
          </w:tcPr>
          <w:p w:rsidR="008D39EC" w:rsidRDefault="008D39EC">
            <w:pPr>
              <w:shd w:val="clear" w:color="auto" w:fill="FFFFFF"/>
            </w:pPr>
            <w:r>
              <w:fldChar w:fldCharType="begin">
                <w:ffData>
                  <w:name w:val="Text12"/>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p>
        </w:tc>
        <w:tc>
          <w:tcPr>
            <w:tcW w:w="1776" w:type="pct"/>
            <w:gridSpan w:val="2"/>
            <w:tcBorders>
              <w:top w:val="double" w:sz="4" w:space="0" w:color="auto"/>
              <w:left w:val="single" w:sz="6" w:space="0" w:color="auto"/>
              <w:bottom w:val="single" w:sz="6" w:space="0" w:color="auto"/>
              <w:right w:val="single" w:sz="6" w:space="0" w:color="auto"/>
            </w:tcBorders>
            <w:shd w:val="clear" w:color="auto" w:fill="FFFFFF"/>
          </w:tcPr>
          <w:p w:rsidR="008D39EC" w:rsidRDefault="008D39EC">
            <w:pPr>
              <w:shd w:val="clear" w:color="auto" w:fill="FFFFFF"/>
            </w:pPr>
            <w:r>
              <w:fldChar w:fldCharType="begin">
                <w:ffData>
                  <w:name w:val="Text15"/>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p>
        </w:tc>
      </w:tr>
      <w:tr w:rsidR="008D39EC">
        <w:trPr>
          <w:cantSplit/>
        </w:trPr>
        <w:tc>
          <w:tcPr>
            <w:tcW w:w="253" w:type="pct"/>
            <w:tcBorders>
              <w:top w:val="single" w:sz="4" w:space="0" w:color="auto"/>
              <w:left w:val="single" w:sz="4" w:space="0" w:color="auto"/>
              <w:bottom w:val="single" w:sz="4" w:space="0" w:color="auto"/>
              <w:right w:val="single" w:sz="4" w:space="0" w:color="auto"/>
            </w:tcBorders>
            <w:shd w:val="clear" w:color="auto" w:fill="FFFFFF"/>
          </w:tcPr>
          <w:p w:rsidR="008D39EC" w:rsidRDefault="008D39EC">
            <w:pPr>
              <w:shd w:val="clear" w:color="auto" w:fill="FFFFFF"/>
              <w:ind w:firstLine="7"/>
              <w:jc w:val="center"/>
            </w:pPr>
            <w:r>
              <w:fldChar w:fldCharType="begin">
                <w:ffData>
                  <w:name w:val="Text8"/>
                  <w:enabled/>
                  <w:calcOnExit w:val="0"/>
                  <w:textInput>
                    <w:type w:val="number"/>
                    <w:maxLength w:val="2"/>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fldChar w:fldCharType="end"/>
            </w:r>
          </w:p>
        </w:tc>
        <w:tc>
          <w:tcPr>
            <w:tcW w:w="1139" w:type="pct"/>
            <w:gridSpan w:val="2"/>
            <w:tcBorders>
              <w:top w:val="single" w:sz="6" w:space="0" w:color="auto"/>
              <w:left w:val="single" w:sz="4" w:space="0" w:color="auto"/>
              <w:bottom w:val="single" w:sz="6" w:space="0" w:color="auto"/>
              <w:right w:val="single" w:sz="6" w:space="0" w:color="auto"/>
            </w:tcBorders>
            <w:shd w:val="clear" w:color="auto" w:fill="FFFFFF"/>
          </w:tcPr>
          <w:p w:rsidR="008D39EC" w:rsidRDefault="008D39EC">
            <w:pPr>
              <w:shd w:val="clear" w:color="auto" w:fill="FFFFFF"/>
            </w:pPr>
            <w:r>
              <w:fldChar w:fldCharType="begin">
                <w:ffData>
                  <w:name w:val="Text10"/>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p>
        </w:tc>
        <w:tc>
          <w:tcPr>
            <w:tcW w:w="1832" w:type="pct"/>
            <w:gridSpan w:val="2"/>
            <w:tcBorders>
              <w:top w:val="single" w:sz="6" w:space="0" w:color="auto"/>
              <w:left w:val="single" w:sz="6" w:space="0" w:color="auto"/>
              <w:bottom w:val="single" w:sz="6" w:space="0" w:color="auto"/>
              <w:right w:val="single" w:sz="6" w:space="0" w:color="auto"/>
            </w:tcBorders>
            <w:shd w:val="clear" w:color="auto" w:fill="FFFFFF"/>
          </w:tcPr>
          <w:p w:rsidR="008D39EC" w:rsidRDefault="008D39EC">
            <w:pPr>
              <w:shd w:val="clear" w:color="auto" w:fill="FFFFFF"/>
            </w:pPr>
            <w:r>
              <w:fldChar w:fldCharType="begin">
                <w:ffData>
                  <w:name w:val="Text13"/>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p>
        </w:tc>
        <w:tc>
          <w:tcPr>
            <w:tcW w:w="1776" w:type="pct"/>
            <w:gridSpan w:val="2"/>
            <w:tcBorders>
              <w:top w:val="single" w:sz="6" w:space="0" w:color="auto"/>
              <w:left w:val="single" w:sz="6" w:space="0" w:color="auto"/>
              <w:bottom w:val="single" w:sz="6" w:space="0" w:color="auto"/>
              <w:right w:val="single" w:sz="6" w:space="0" w:color="auto"/>
            </w:tcBorders>
            <w:shd w:val="clear" w:color="auto" w:fill="FFFFFF"/>
          </w:tcPr>
          <w:p w:rsidR="008D39EC" w:rsidRDefault="008D39EC">
            <w:pPr>
              <w:shd w:val="clear" w:color="auto" w:fill="FFFFFF"/>
            </w:pPr>
            <w:r>
              <w:fldChar w:fldCharType="begin">
                <w:ffData>
                  <w:name w:val="Text16"/>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p>
        </w:tc>
      </w:tr>
      <w:tr w:rsidR="008D39EC">
        <w:trPr>
          <w:cantSplit/>
        </w:trPr>
        <w:tc>
          <w:tcPr>
            <w:tcW w:w="253" w:type="pct"/>
            <w:tcBorders>
              <w:top w:val="single" w:sz="4" w:space="0" w:color="auto"/>
              <w:left w:val="single" w:sz="4" w:space="0" w:color="auto"/>
              <w:bottom w:val="single" w:sz="4" w:space="0" w:color="auto"/>
              <w:right w:val="single" w:sz="4" w:space="0" w:color="auto"/>
            </w:tcBorders>
            <w:shd w:val="clear" w:color="auto" w:fill="FFFFFF"/>
          </w:tcPr>
          <w:p w:rsidR="008D39EC" w:rsidRDefault="008D39EC">
            <w:pPr>
              <w:shd w:val="clear" w:color="auto" w:fill="FFFFFF"/>
              <w:ind w:firstLine="7"/>
              <w:jc w:val="center"/>
            </w:pPr>
            <w:r>
              <w:fldChar w:fldCharType="begin">
                <w:ffData>
                  <w:name w:val="Text8"/>
                  <w:enabled/>
                  <w:calcOnExit w:val="0"/>
                  <w:textInput>
                    <w:type w:val="number"/>
                    <w:maxLength w:val="2"/>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fldChar w:fldCharType="end"/>
            </w:r>
          </w:p>
        </w:tc>
        <w:tc>
          <w:tcPr>
            <w:tcW w:w="1139" w:type="pct"/>
            <w:gridSpan w:val="2"/>
            <w:tcBorders>
              <w:top w:val="single" w:sz="6" w:space="0" w:color="auto"/>
              <w:left w:val="single" w:sz="4" w:space="0" w:color="auto"/>
              <w:bottom w:val="single" w:sz="6" w:space="0" w:color="auto"/>
              <w:right w:val="single" w:sz="6" w:space="0" w:color="auto"/>
            </w:tcBorders>
            <w:shd w:val="clear" w:color="auto" w:fill="FFFFFF"/>
          </w:tcPr>
          <w:p w:rsidR="008D39EC" w:rsidRDefault="008D39EC">
            <w:pPr>
              <w:shd w:val="clear" w:color="auto" w:fill="FFFFFF"/>
            </w:pPr>
            <w:r>
              <w:fldChar w:fldCharType="begin">
                <w:ffData>
                  <w:name w:val="Text11"/>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p>
        </w:tc>
        <w:tc>
          <w:tcPr>
            <w:tcW w:w="1832" w:type="pct"/>
            <w:gridSpan w:val="2"/>
            <w:tcBorders>
              <w:top w:val="single" w:sz="6" w:space="0" w:color="auto"/>
              <w:left w:val="single" w:sz="6" w:space="0" w:color="auto"/>
              <w:bottom w:val="single" w:sz="6" w:space="0" w:color="auto"/>
              <w:right w:val="single" w:sz="6" w:space="0" w:color="auto"/>
            </w:tcBorders>
            <w:shd w:val="clear" w:color="auto" w:fill="FFFFFF"/>
          </w:tcPr>
          <w:p w:rsidR="008D39EC" w:rsidRDefault="008D39EC">
            <w:pPr>
              <w:shd w:val="clear" w:color="auto" w:fill="FFFFFF"/>
            </w:pPr>
            <w:r>
              <w:fldChar w:fldCharType="begin">
                <w:ffData>
                  <w:name w:val="Text14"/>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p>
        </w:tc>
        <w:tc>
          <w:tcPr>
            <w:tcW w:w="1776" w:type="pct"/>
            <w:gridSpan w:val="2"/>
            <w:tcBorders>
              <w:top w:val="single" w:sz="6" w:space="0" w:color="auto"/>
              <w:left w:val="single" w:sz="6" w:space="0" w:color="auto"/>
              <w:bottom w:val="single" w:sz="6" w:space="0" w:color="auto"/>
              <w:right w:val="single" w:sz="6" w:space="0" w:color="auto"/>
            </w:tcBorders>
            <w:shd w:val="clear" w:color="auto" w:fill="FFFFFF"/>
          </w:tcPr>
          <w:p w:rsidR="008D39EC" w:rsidRDefault="008D39EC">
            <w:pPr>
              <w:shd w:val="clear" w:color="auto" w:fill="FFFFFF"/>
            </w:pPr>
            <w:r>
              <w:fldChar w:fldCharType="begin">
                <w:ffData>
                  <w:name w:val="Text17"/>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p>
        </w:tc>
      </w:tr>
    </w:tbl>
    <w:p w:rsidR="008D39EC" w:rsidRDefault="008D39EC" w:rsidP="00011D19">
      <w:pPr>
        <w:shd w:val="clear" w:color="auto" w:fill="FFFFFF"/>
        <w:spacing w:line="360" w:lineRule="auto"/>
        <w:rPr>
          <w:color w:val="000000"/>
          <w:spacing w:val="-6"/>
        </w:rPr>
      </w:pPr>
    </w:p>
    <w:p w:rsidR="008D39EC" w:rsidRDefault="008D39EC" w:rsidP="00011D19">
      <w:pPr>
        <w:shd w:val="clear" w:color="auto" w:fill="FFFFFF"/>
        <w:spacing w:line="360" w:lineRule="auto"/>
        <w:rPr>
          <w:color w:val="000000"/>
          <w:spacing w:val="-6"/>
        </w:rPr>
      </w:pPr>
    </w:p>
    <w:p w:rsidR="008D39EC" w:rsidRDefault="008D39EC" w:rsidP="00011D19">
      <w:pPr>
        <w:shd w:val="clear" w:color="auto" w:fill="FFFFFF"/>
        <w:spacing w:line="360" w:lineRule="auto"/>
        <w:rPr>
          <w:color w:val="000000"/>
          <w:spacing w:val="-6"/>
        </w:rPr>
      </w:pPr>
    </w:p>
    <w:p w:rsidR="008D39EC" w:rsidRDefault="008D39EC" w:rsidP="00011D19">
      <w:pPr>
        <w:shd w:val="clear" w:color="auto" w:fill="FFFFFF"/>
        <w:spacing w:line="360" w:lineRule="auto"/>
        <w:rPr>
          <w:color w:val="000000"/>
          <w:spacing w:val="-6"/>
        </w:rPr>
      </w:pPr>
    </w:p>
    <w:p w:rsidR="008D39EC" w:rsidRDefault="008D39EC" w:rsidP="00011D19">
      <w:pPr>
        <w:shd w:val="clear" w:color="auto" w:fill="FFFFFF"/>
        <w:spacing w:line="360" w:lineRule="auto"/>
        <w:outlineLvl w:val="0"/>
        <w:rPr>
          <w:color w:val="000000"/>
          <w:spacing w:val="-6"/>
        </w:rPr>
      </w:pPr>
      <w:bookmarkStart w:id="46" w:name="_Toc263678319"/>
      <w:r>
        <w:rPr>
          <w:color w:val="000000"/>
          <w:spacing w:val="-6"/>
        </w:rPr>
        <w:t>Tiekėjų siūlymai:</w:t>
      </w:r>
      <w:bookmarkEnd w:id="46"/>
    </w:p>
    <w:tbl>
      <w:tblPr>
        <w:tblW w:w="5000" w:type="pct"/>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A0" w:firstRow="1" w:lastRow="0" w:firstColumn="1" w:lastColumn="0" w:noHBand="0" w:noVBand="0"/>
      </w:tblPr>
      <w:tblGrid>
        <w:gridCol w:w="420"/>
        <w:gridCol w:w="1973"/>
        <w:gridCol w:w="1318"/>
        <w:gridCol w:w="1201"/>
        <w:gridCol w:w="775"/>
        <w:gridCol w:w="775"/>
        <w:gridCol w:w="773"/>
        <w:gridCol w:w="884"/>
        <w:gridCol w:w="774"/>
        <w:gridCol w:w="825"/>
      </w:tblGrid>
      <w:tr w:rsidR="008D39EC">
        <w:trPr>
          <w:cantSplit/>
        </w:trPr>
        <w:tc>
          <w:tcPr>
            <w:tcW w:w="207" w:type="pct"/>
            <w:vMerge w:val="restart"/>
            <w:tcBorders>
              <w:bottom w:val="double" w:sz="4" w:space="0" w:color="auto"/>
            </w:tcBorders>
            <w:shd w:val="clear" w:color="auto" w:fill="FFFFFF"/>
          </w:tcPr>
          <w:p w:rsidR="008D39EC" w:rsidRDefault="008D39EC">
            <w:pPr>
              <w:shd w:val="clear" w:color="auto" w:fill="FFFFFF"/>
              <w:jc w:val="center"/>
            </w:pPr>
            <w:r>
              <w:t>Eil. Nr.</w:t>
            </w:r>
          </w:p>
        </w:tc>
        <w:tc>
          <w:tcPr>
            <w:tcW w:w="1016" w:type="pct"/>
            <w:vMerge w:val="restart"/>
            <w:tcBorders>
              <w:bottom w:val="double" w:sz="4" w:space="0" w:color="auto"/>
            </w:tcBorders>
            <w:shd w:val="clear" w:color="auto" w:fill="FFFFFF"/>
          </w:tcPr>
          <w:p w:rsidR="008D39EC" w:rsidRDefault="008D39EC">
            <w:pPr>
              <w:shd w:val="clear" w:color="auto" w:fill="FFFFFF"/>
              <w:jc w:val="center"/>
            </w:pPr>
            <w:r>
              <w:rPr>
                <w:color w:val="000000"/>
                <w:spacing w:val="-1"/>
              </w:rPr>
              <w:t>Tiekėjo pavadinimas</w:t>
            </w:r>
          </w:p>
        </w:tc>
        <w:tc>
          <w:tcPr>
            <w:tcW w:w="679" w:type="pct"/>
            <w:vMerge w:val="restart"/>
            <w:tcBorders>
              <w:bottom w:val="double" w:sz="4" w:space="0" w:color="auto"/>
            </w:tcBorders>
            <w:shd w:val="clear" w:color="auto" w:fill="FFFFFF"/>
          </w:tcPr>
          <w:p w:rsidR="008D39EC" w:rsidRDefault="008D39EC">
            <w:pPr>
              <w:shd w:val="clear" w:color="auto" w:fill="FFFFFF"/>
              <w:jc w:val="center"/>
            </w:pPr>
            <w:r>
              <w:t>Siūlymo data</w:t>
            </w:r>
          </w:p>
        </w:tc>
        <w:tc>
          <w:tcPr>
            <w:tcW w:w="3098" w:type="pct"/>
            <w:gridSpan w:val="7"/>
            <w:shd w:val="clear" w:color="auto" w:fill="FFFFFF"/>
          </w:tcPr>
          <w:p w:rsidR="008D39EC" w:rsidRDefault="008D39EC">
            <w:pPr>
              <w:shd w:val="clear" w:color="auto" w:fill="FFFFFF"/>
              <w:jc w:val="center"/>
            </w:pPr>
            <w:r>
              <w:t>Pasiūlymo charakteristikos</w:t>
            </w:r>
          </w:p>
          <w:p w:rsidR="008D39EC" w:rsidRDefault="008D39EC">
            <w:pPr>
              <w:shd w:val="clear" w:color="auto" w:fill="FFFFFF"/>
              <w:jc w:val="center"/>
            </w:pPr>
            <w:r>
              <w:t>(</w:t>
            </w:r>
            <w:r>
              <w:rPr>
                <w:sz w:val="18"/>
                <w:szCs w:val="18"/>
              </w:rPr>
              <w:t>nurodyti konkrečias charakteristikas)</w:t>
            </w:r>
          </w:p>
        </w:tc>
      </w:tr>
      <w:tr w:rsidR="008D39EC">
        <w:trPr>
          <w:cantSplit/>
        </w:trPr>
        <w:tc>
          <w:tcPr>
            <w:tcW w:w="0" w:type="auto"/>
            <w:vMerge/>
            <w:tcBorders>
              <w:bottom w:val="double" w:sz="4" w:space="0" w:color="auto"/>
            </w:tcBorders>
            <w:vAlign w:val="center"/>
          </w:tcPr>
          <w:p w:rsidR="008D39EC" w:rsidRDefault="008D39EC"/>
        </w:tc>
        <w:tc>
          <w:tcPr>
            <w:tcW w:w="0" w:type="auto"/>
            <w:vMerge/>
            <w:tcBorders>
              <w:bottom w:val="double" w:sz="4" w:space="0" w:color="auto"/>
            </w:tcBorders>
            <w:vAlign w:val="center"/>
          </w:tcPr>
          <w:p w:rsidR="008D39EC" w:rsidRDefault="008D39EC"/>
        </w:tc>
        <w:tc>
          <w:tcPr>
            <w:tcW w:w="0" w:type="auto"/>
            <w:vMerge/>
            <w:tcBorders>
              <w:bottom w:val="double" w:sz="4" w:space="0" w:color="auto"/>
            </w:tcBorders>
            <w:vAlign w:val="center"/>
          </w:tcPr>
          <w:p w:rsidR="008D39EC" w:rsidRDefault="008D39EC"/>
        </w:tc>
        <w:tc>
          <w:tcPr>
            <w:tcW w:w="619" w:type="pct"/>
            <w:tcBorders>
              <w:bottom w:val="double" w:sz="4" w:space="0" w:color="auto"/>
            </w:tcBorders>
            <w:shd w:val="clear" w:color="auto" w:fill="FFFFFF"/>
          </w:tcPr>
          <w:p w:rsidR="008D39EC" w:rsidRDefault="008D39EC">
            <w:pPr>
              <w:shd w:val="clear" w:color="auto" w:fill="FFFFFF"/>
            </w:pPr>
            <w:r>
              <w:fldChar w:fldCharType="begin">
                <w:ffData>
                  <w:name w:val="Text25"/>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p>
        </w:tc>
        <w:tc>
          <w:tcPr>
            <w:tcW w:w="400" w:type="pct"/>
            <w:tcBorders>
              <w:bottom w:val="double" w:sz="4" w:space="0" w:color="auto"/>
            </w:tcBorders>
            <w:shd w:val="clear" w:color="auto" w:fill="FFFFFF"/>
          </w:tcPr>
          <w:p w:rsidR="008D39EC" w:rsidRDefault="008D39EC">
            <w:pPr>
              <w:shd w:val="clear" w:color="auto" w:fill="FFFFFF"/>
            </w:pPr>
            <w:r>
              <w:fldChar w:fldCharType="begin">
                <w:ffData>
                  <w:name w:val="Text26"/>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p>
        </w:tc>
        <w:tc>
          <w:tcPr>
            <w:tcW w:w="400" w:type="pct"/>
            <w:tcBorders>
              <w:bottom w:val="double" w:sz="4" w:space="0" w:color="auto"/>
            </w:tcBorders>
            <w:shd w:val="clear" w:color="auto" w:fill="FFFFFF"/>
          </w:tcPr>
          <w:p w:rsidR="008D39EC" w:rsidRDefault="008D39EC">
            <w:pPr>
              <w:shd w:val="clear" w:color="auto" w:fill="FFFFFF"/>
            </w:pPr>
            <w:r>
              <w:fldChar w:fldCharType="begin">
                <w:ffData>
                  <w:name w:val="Text27"/>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p>
        </w:tc>
        <w:bookmarkStart w:id="47" w:name="Text28"/>
        <w:tc>
          <w:tcPr>
            <w:tcW w:w="399" w:type="pct"/>
            <w:tcBorders>
              <w:bottom w:val="double" w:sz="4" w:space="0" w:color="auto"/>
            </w:tcBorders>
            <w:shd w:val="clear" w:color="auto" w:fill="FFFFFF"/>
          </w:tcPr>
          <w:p w:rsidR="008D39EC" w:rsidRDefault="008D39EC">
            <w:pPr>
              <w:shd w:val="clear" w:color="auto" w:fill="FFFFFF"/>
            </w:pPr>
            <w:r>
              <w:fldChar w:fldCharType="begin">
                <w:ffData>
                  <w:name w:val="Text28"/>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bookmarkEnd w:id="47"/>
          </w:p>
        </w:tc>
        <w:bookmarkStart w:id="48" w:name="Text29"/>
        <w:tc>
          <w:tcPr>
            <w:tcW w:w="456" w:type="pct"/>
            <w:tcBorders>
              <w:bottom w:val="double" w:sz="4" w:space="0" w:color="auto"/>
            </w:tcBorders>
            <w:shd w:val="clear" w:color="auto" w:fill="FFFFFF"/>
          </w:tcPr>
          <w:p w:rsidR="008D39EC" w:rsidRDefault="008D39EC">
            <w:pPr>
              <w:shd w:val="clear" w:color="auto" w:fill="FFFFFF"/>
            </w:pPr>
            <w:r>
              <w:fldChar w:fldCharType="begin">
                <w:ffData>
                  <w:name w:val="Text29"/>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bookmarkEnd w:id="48"/>
          </w:p>
        </w:tc>
        <w:bookmarkStart w:id="49" w:name="Text30"/>
        <w:tc>
          <w:tcPr>
            <w:tcW w:w="399" w:type="pct"/>
            <w:tcBorders>
              <w:bottom w:val="double" w:sz="4" w:space="0" w:color="auto"/>
            </w:tcBorders>
            <w:shd w:val="clear" w:color="auto" w:fill="FFFFFF"/>
          </w:tcPr>
          <w:p w:rsidR="008D39EC" w:rsidRDefault="008D39EC">
            <w:pPr>
              <w:shd w:val="clear" w:color="auto" w:fill="FFFFFF"/>
            </w:pPr>
            <w:r>
              <w:fldChar w:fldCharType="begin">
                <w:ffData>
                  <w:name w:val="Text30"/>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bookmarkEnd w:id="49"/>
          </w:p>
        </w:tc>
        <w:bookmarkStart w:id="50" w:name="Text31"/>
        <w:tc>
          <w:tcPr>
            <w:tcW w:w="425" w:type="pct"/>
            <w:tcBorders>
              <w:bottom w:val="double" w:sz="4" w:space="0" w:color="auto"/>
            </w:tcBorders>
            <w:shd w:val="clear" w:color="auto" w:fill="FFFFFF"/>
          </w:tcPr>
          <w:p w:rsidR="008D39EC" w:rsidRDefault="008D39EC">
            <w:pPr>
              <w:shd w:val="clear" w:color="auto" w:fill="FFFFFF"/>
            </w:pPr>
            <w:r>
              <w:fldChar w:fldCharType="begin">
                <w:ffData>
                  <w:name w:val="Text31"/>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bookmarkEnd w:id="50"/>
          </w:p>
        </w:tc>
      </w:tr>
      <w:tr w:rsidR="008D39EC">
        <w:tc>
          <w:tcPr>
            <w:tcW w:w="207" w:type="pct"/>
            <w:tcBorders>
              <w:top w:val="double" w:sz="4" w:space="0" w:color="auto"/>
            </w:tcBorders>
            <w:shd w:val="clear" w:color="auto" w:fill="FFFFFF"/>
          </w:tcPr>
          <w:p w:rsidR="008D39EC" w:rsidRDefault="008D39EC">
            <w:pPr>
              <w:shd w:val="clear" w:color="auto" w:fill="FFFFFF"/>
              <w:ind w:firstLine="7"/>
              <w:jc w:val="center"/>
            </w:pPr>
            <w:r>
              <w:fldChar w:fldCharType="begin">
                <w:ffData>
                  <w:name w:val="Text18"/>
                  <w:enabled/>
                  <w:calcOnExit w:val="0"/>
                  <w:textInput>
                    <w:type w:val="number"/>
                    <w:maxLength w:val="2"/>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fldChar w:fldCharType="end"/>
            </w:r>
          </w:p>
        </w:tc>
        <w:tc>
          <w:tcPr>
            <w:tcW w:w="1016" w:type="pct"/>
            <w:tcBorders>
              <w:top w:val="double" w:sz="4" w:space="0" w:color="auto"/>
            </w:tcBorders>
            <w:shd w:val="clear" w:color="auto" w:fill="FFFFFF"/>
          </w:tcPr>
          <w:p w:rsidR="008D39EC" w:rsidRDefault="008D39EC">
            <w:pPr>
              <w:shd w:val="clear" w:color="auto" w:fill="FFFFFF"/>
            </w:pPr>
            <w:r>
              <w:fldChar w:fldCharType="begin">
                <w:ffData>
                  <w:name w:val="Text19"/>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p>
        </w:tc>
        <w:tc>
          <w:tcPr>
            <w:tcW w:w="679" w:type="pct"/>
            <w:tcBorders>
              <w:top w:val="double" w:sz="4" w:space="0" w:color="auto"/>
            </w:tcBorders>
            <w:shd w:val="clear" w:color="auto" w:fill="FFFFFF"/>
          </w:tcPr>
          <w:p w:rsidR="008D39EC" w:rsidRDefault="008D39EC">
            <w:pPr>
              <w:shd w:val="clear" w:color="auto" w:fill="FFFFFF"/>
              <w:jc w:val="center"/>
            </w:pPr>
            <w:r>
              <w:fldChar w:fldCharType="begin">
                <w:ffData>
                  <w:name w:val="Text22"/>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p>
        </w:tc>
        <w:tc>
          <w:tcPr>
            <w:tcW w:w="619" w:type="pct"/>
            <w:tcBorders>
              <w:top w:val="double" w:sz="4" w:space="0" w:color="auto"/>
            </w:tcBorders>
            <w:shd w:val="clear" w:color="auto" w:fill="FFFFFF"/>
          </w:tcPr>
          <w:p w:rsidR="008D39EC" w:rsidRDefault="008D39EC">
            <w:pPr>
              <w:shd w:val="clear" w:color="auto" w:fill="FFFFFF"/>
            </w:pPr>
            <w:r>
              <w:fldChar w:fldCharType="begin">
                <w:ffData>
                  <w:name w:val="Text25"/>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p>
        </w:tc>
        <w:tc>
          <w:tcPr>
            <w:tcW w:w="400" w:type="pct"/>
            <w:tcBorders>
              <w:top w:val="double" w:sz="4" w:space="0" w:color="auto"/>
            </w:tcBorders>
            <w:shd w:val="clear" w:color="auto" w:fill="FFFFFF"/>
          </w:tcPr>
          <w:p w:rsidR="008D39EC" w:rsidRDefault="008D39EC">
            <w:pPr>
              <w:shd w:val="clear" w:color="auto" w:fill="FFFFFF"/>
            </w:pPr>
            <w:r>
              <w:fldChar w:fldCharType="begin">
                <w:ffData>
                  <w:name w:val="Text25"/>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p>
        </w:tc>
        <w:tc>
          <w:tcPr>
            <w:tcW w:w="400" w:type="pct"/>
            <w:tcBorders>
              <w:top w:val="double" w:sz="4" w:space="0" w:color="auto"/>
            </w:tcBorders>
            <w:shd w:val="clear" w:color="auto" w:fill="FFFFFF"/>
          </w:tcPr>
          <w:p w:rsidR="008D39EC" w:rsidRDefault="008D39EC">
            <w:pPr>
              <w:shd w:val="clear" w:color="auto" w:fill="FFFFFF"/>
            </w:pPr>
            <w:r>
              <w:fldChar w:fldCharType="begin">
                <w:ffData>
                  <w:name w:val="Text25"/>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p>
        </w:tc>
        <w:tc>
          <w:tcPr>
            <w:tcW w:w="399" w:type="pct"/>
            <w:tcBorders>
              <w:top w:val="double" w:sz="4" w:space="0" w:color="auto"/>
            </w:tcBorders>
            <w:shd w:val="clear" w:color="auto" w:fill="FFFFFF"/>
          </w:tcPr>
          <w:p w:rsidR="008D39EC" w:rsidRDefault="008D39EC">
            <w:pPr>
              <w:shd w:val="clear" w:color="auto" w:fill="FFFFFF"/>
            </w:pPr>
            <w:r>
              <w:fldChar w:fldCharType="begin">
                <w:ffData>
                  <w:name w:val="Text25"/>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p>
        </w:tc>
        <w:tc>
          <w:tcPr>
            <w:tcW w:w="456" w:type="pct"/>
            <w:tcBorders>
              <w:top w:val="double" w:sz="4" w:space="0" w:color="auto"/>
            </w:tcBorders>
            <w:shd w:val="clear" w:color="auto" w:fill="FFFFFF"/>
          </w:tcPr>
          <w:p w:rsidR="008D39EC" w:rsidRDefault="008D39EC">
            <w:pPr>
              <w:shd w:val="clear" w:color="auto" w:fill="FFFFFF"/>
            </w:pPr>
            <w:r>
              <w:fldChar w:fldCharType="begin">
                <w:ffData>
                  <w:name w:val="Text25"/>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p>
        </w:tc>
        <w:tc>
          <w:tcPr>
            <w:tcW w:w="399" w:type="pct"/>
            <w:tcBorders>
              <w:top w:val="double" w:sz="4" w:space="0" w:color="auto"/>
            </w:tcBorders>
            <w:shd w:val="clear" w:color="auto" w:fill="FFFFFF"/>
          </w:tcPr>
          <w:p w:rsidR="008D39EC" w:rsidRDefault="008D39EC">
            <w:pPr>
              <w:shd w:val="clear" w:color="auto" w:fill="FFFFFF"/>
            </w:pPr>
            <w:r>
              <w:fldChar w:fldCharType="begin">
                <w:ffData>
                  <w:name w:val="Text25"/>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p>
        </w:tc>
        <w:tc>
          <w:tcPr>
            <w:tcW w:w="425" w:type="pct"/>
            <w:tcBorders>
              <w:top w:val="double" w:sz="4" w:space="0" w:color="auto"/>
            </w:tcBorders>
            <w:shd w:val="clear" w:color="auto" w:fill="FFFFFF"/>
          </w:tcPr>
          <w:p w:rsidR="008D39EC" w:rsidRDefault="008D39EC">
            <w:pPr>
              <w:shd w:val="clear" w:color="auto" w:fill="FFFFFF"/>
            </w:pPr>
            <w:r>
              <w:fldChar w:fldCharType="begin">
                <w:ffData>
                  <w:name w:val="Text25"/>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p>
        </w:tc>
      </w:tr>
      <w:tr w:rsidR="008D39EC">
        <w:tc>
          <w:tcPr>
            <w:tcW w:w="207" w:type="pct"/>
            <w:shd w:val="clear" w:color="auto" w:fill="FFFFFF"/>
          </w:tcPr>
          <w:p w:rsidR="008D39EC" w:rsidRDefault="008D39EC">
            <w:pPr>
              <w:shd w:val="clear" w:color="auto" w:fill="FFFFFF"/>
              <w:ind w:firstLine="7"/>
              <w:jc w:val="center"/>
            </w:pPr>
            <w:r>
              <w:fldChar w:fldCharType="begin">
                <w:ffData>
                  <w:name w:val="Text18"/>
                  <w:enabled/>
                  <w:calcOnExit w:val="0"/>
                  <w:textInput>
                    <w:type w:val="number"/>
                    <w:maxLength w:val="2"/>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fldChar w:fldCharType="end"/>
            </w:r>
          </w:p>
        </w:tc>
        <w:tc>
          <w:tcPr>
            <w:tcW w:w="1016" w:type="pct"/>
            <w:shd w:val="clear" w:color="auto" w:fill="FFFFFF"/>
          </w:tcPr>
          <w:p w:rsidR="008D39EC" w:rsidRDefault="008D39EC">
            <w:pPr>
              <w:shd w:val="clear" w:color="auto" w:fill="FFFFFF"/>
            </w:pPr>
            <w:r>
              <w:fldChar w:fldCharType="begin">
                <w:ffData>
                  <w:name w:val="Text20"/>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p>
        </w:tc>
        <w:tc>
          <w:tcPr>
            <w:tcW w:w="679" w:type="pct"/>
            <w:shd w:val="clear" w:color="auto" w:fill="FFFFFF"/>
          </w:tcPr>
          <w:p w:rsidR="008D39EC" w:rsidRDefault="008D39EC">
            <w:pPr>
              <w:shd w:val="clear" w:color="auto" w:fill="FFFFFF"/>
              <w:jc w:val="center"/>
            </w:pPr>
            <w:r>
              <w:fldChar w:fldCharType="begin">
                <w:ffData>
                  <w:name w:val="Text23"/>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p>
        </w:tc>
        <w:tc>
          <w:tcPr>
            <w:tcW w:w="619" w:type="pct"/>
            <w:shd w:val="clear" w:color="auto" w:fill="FFFFFF"/>
          </w:tcPr>
          <w:p w:rsidR="008D39EC" w:rsidRDefault="008D39EC">
            <w:pPr>
              <w:shd w:val="clear" w:color="auto" w:fill="FFFFFF"/>
            </w:pPr>
            <w:r>
              <w:fldChar w:fldCharType="begin">
                <w:ffData>
                  <w:name w:val="Text25"/>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p>
        </w:tc>
        <w:tc>
          <w:tcPr>
            <w:tcW w:w="400" w:type="pct"/>
            <w:shd w:val="clear" w:color="auto" w:fill="FFFFFF"/>
          </w:tcPr>
          <w:p w:rsidR="008D39EC" w:rsidRDefault="008D39EC">
            <w:pPr>
              <w:shd w:val="clear" w:color="auto" w:fill="FFFFFF"/>
            </w:pPr>
            <w:r>
              <w:fldChar w:fldCharType="begin">
                <w:ffData>
                  <w:name w:val="Text25"/>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p>
        </w:tc>
        <w:tc>
          <w:tcPr>
            <w:tcW w:w="400" w:type="pct"/>
            <w:shd w:val="clear" w:color="auto" w:fill="FFFFFF"/>
          </w:tcPr>
          <w:p w:rsidR="008D39EC" w:rsidRDefault="008D39EC">
            <w:pPr>
              <w:shd w:val="clear" w:color="auto" w:fill="FFFFFF"/>
            </w:pPr>
            <w:r>
              <w:fldChar w:fldCharType="begin">
                <w:ffData>
                  <w:name w:val="Text25"/>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p>
        </w:tc>
        <w:tc>
          <w:tcPr>
            <w:tcW w:w="399" w:type="pct"/>
            <w:shd w:val="clear" w:color="auto" w:fill="FFFFFF"/>
          </w:tcPr>
          <w:p w:rsidR="008D39EC" w:rsidRDefault="008D39EC">
            <w:pPr>
              <w:shd w:val="clear" w:color="auto" w:fill="FFFFFF"/>
            </w:pPr>
            <w:r>
              <w:fldChar w:fldCharType="begin">
                <w:ffData>
                  <w:name w:val="Text25"/>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p>
        </w:tc>
        <w:tc>
          <w:tcPr>
            <w:tcW w:w="456" w:type="pct"/>
            <w:shd w:val="clear" w:color="auto" w:fill="FFFFFF"/>
          </w:tcPr>
          <w:p w:rsidR="008D39EC" w:rsidRDefault="008D39EC">
            <w:pPr>
              <w:shd w:val="clear" w:color="auto" w:fill="FFFFFF"/>
            </w:pPr>
            <w:r>
              <w:fldChar w:fldCharType="begin">
                <w:ffData>
                  <w:name w:val="Text25"/>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p>
        </w:tc>
        <w:tc>
          <w:tcPr>
            <w:tcW w:w="399" w:type="pct"/>
            <w:shd w:val="clear" w:color="auto" w:fill="FFFFFF"/>
          </w:tcPr>
          <w:p w:rsidR="008D39EC" w:rsidRDefault="008D39EC">
            <w:pPr>
              <w:shd w:val="clear" w:color="auto" w:fill="FFFFFF"/>
            </w:pPr>
            <w:r>
              <w:fldChar w:fldCharType="begin">
                <w:ffData>
                  <w:name w:val="Text25"/>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p>
        </w:tc>
        <w:tc>
          <w:tcPr>
            <w:tcW w:w="425" w:type="pct"/>
            <w:shd w:val="clear" w:color="auto" w:fill="FFFFFF"/>
          </w:tcPr>
          <w:p w:rsidR="008D39EC" w:rsidRDefault="008D39EC">
            <w:pPr>
              <w:shd w:val="clear" w:color="auto" w:fill="FFFFFF"/>
            </w:pPr>
            <w:r>
              <w:fldChar w:fldCharType="begin">
                <w:ffData>
                  <w:name w:val="Text25"/>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p>
        </w:tc>
      </w:tr>
      <w:tr w:rsidR="008D39EC">
        <w:tc>
          <w:tcPr>
            <w:tcW w:w="207" w:type="pct"/>
            <w:shd w:val="clear" w:color="auto" w:fill="FFFFFF"/>
          </w:tcPr>
          <w:p w:rsidR="008D39EC" w:rsidRDefault="008D39EC">
            <w:pPr>
              <w:shd w:val="clear" w:color="auto" w:fill="FFFFFF"/>
              <w:ind w:firstLine="7"/>
              <w:jc w:val="center"/>
            </w:pPr>
            <w:r>
              <w:fldChar w:fldCharType="begin">
                <w:ffData>
                  <w:name w:val="Text18"/>
                  <w:enabled/>
                  <w:calcOnExit w:val="0"/>
                  <w:textInput>
                    <w:type w:val="number"/>
                    <w:maxLength w:val="2"/>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fldChar w:fldCharType="end"/>
            </w:r>
          </w:p>
        </w:tc>
        <w:bookmarkStart w:id="51" w:name="Text21"/>
        <w:tc>
          <w:tcPr>
            <w:tcW w:w="1016" w:type="pct"/>
            <w:shd w:val="clear" w:color="auto" w:fill="FFFFFF"/>
          </w:tcPr>
          <w:p w:rsidR="008D39EC" w:rsidRDefault="008D39EC">
            <w:pPr>
              <w:shd w:val="clear" w:color="auto" w:fill="FFFFFF"/>
            </w:pPr>
            <w:r>
              <w:fldChar w:fldCharType="begin">
                <w:ffData>
                  <w:name w:val="Text21"/>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bookmarkEnd w:id="51"/>
          </w:p>
        </w:tc>
        <w:tc>
          <w:tcPr>
            <w:tcW w:w="679" w:type="pct"/>
            <w:shd w:val="clear" w:color="auto" w:fill="FFFFFF"/>
          </w:tcPr>
          <w:p w:rsidR="008D39EC" w:rsidRDefault="008D39EC">
            <w:pPr>
              <w:shd w:val="clear" w:color="auto" w:fill="FFFFFF"/>
              <w:jc w:val="center"/>
            </w:pPr>
            <w:r>
              <w:fldChar w:fldCharType="begin">
                <w:ffData>
                  <w:name w:val="Text24"/>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p>
        </w:tc>
        <w:tc>
          <w:tcPr>
            <w:tcW w:w="619" w:type="pct"/>
            <w:shd w:val="clear" w:color="auto" w:fill="FFFFFF"/>
          </w:tcPr>
          <w:p w:rsidR="008D39EC" w:rsidRDefault="008D39EC">
            <w:pPr>
              <w:shd w:val="clear" w:color="auto" w:fill="FFFFFF"/>
            </w:pPr>
            <w:r>
              <w:fldChar w:fldCharType="begin">
                <w:ffData>
                  <w:name w:val="Text25"/>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p>
        </w:tc>
        <w:tc>
          <w:tcPr>
            <w:tcW w:w="400" w:type="pct"/>
            <w:shd w:val="clear" w:color="auto" w:fill="FFFFFF"/>
          </w:tcPr>
          <w:p w:rsidR="008D39EC" w:rsidRDefault="008D39EC">
            <w:pPr>
              <w:shd w:val="clear" w:color="auto" w:fill="FFFFFF"/>
            </w:pPr>
            <w:r>
              <w:fldChar w:fldCharType="begin">
                <w:ffData>
                  <w:name w:val="Text25"/>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p>
        </w:tc>
        <w:tc>
          <w:tcPr>
            <w:tcW w:w="400" w:type="pct"/>
            <w:shd w:val="clear" w:color="auto" w:fill="FFFFFF"/>
          </w:tcPr>
          <w:p w:rsidR="008D39EC" w:rsidRDefault="008D39EC">
            <w:pPr>
              <w:shd w:val="clear" w:color="auto" w:fill="FFFFFF"/>
            </w:pPr>
            <w:r>
              <w:fldChar w:fldCharType="begin">
                <w:ffData>
                  <w:name w:val="Text25"/>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p>
        </w:tc>
        <w:tc>
          <w:tcPr>
            <w:tcW w:w="399" w:type="pct"/>
            <w:shd w:val="clear" w:color="auto" w:fill="FFFFFF"/>
          </w:tcPr>
          <w:p w:rsidR="008D39EC" w:rsidRDefault="008D39EC">
            <w:pPr>
              <w:shd w:val="clear" w:color="auto" w:fill="FFFFFF"/>
            </w:pPr>
            <w:r>
              <w:fldChar w:fldCharType="begin">
                <w:ffData>
                  <w:name w:val="Text25"/>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p>
        </w:tc>
        <w:tc>
          <w:tcPr>
            <w:tcW w:w="456" w:type="pct"/>
            <w:shd w:val="clear" w:color="auto" w:fill="FFFFFF"/>
          </w:tcPr>
          <w:p w:rsidR="008D39EC" w:rsidRDefault="008D39EC">
            <w:pPr>
              <w:shd w:val="clear" w:color="auto" w:fill="FFFFFF"/>
            </w:pPr>
            <w:r>
              <w:fldChar w:fldCharType="begin">
                <w:ffData>
                  <w:name w:val="Text25"/>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p>
        </w:tc>
        <w:tc>
          <w:tcPr>
            <w:tcW w:w="399" w:type="pct"/>
            <w:shd w:val="clear" w:color="auto" w:fill="FFFFFF"/>
          </w:tcPr>
          <w:p w:rsidR="008D39EC" w:rsidRDefault="008D39EC">
            <w:pPr>
              <w:shd w:val="clear" w:color="auto" w:fill="FFFFFF"/>
            </w:pPr>
            <w:r>
              <w:fldChar w:fldCharType="begin">
                <w:ffData>
                  <w:name w:val="Text25"/>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p>
        </w:tc>
        <w:tc>
          <w:tcPr>
            <w:tcW w:w="425" w:type="pct"/>
            <w:shd w:val="clear" w:color="auto" w:fill="FFFFFF"/>
          </w:tcPr>
          <w:p w:rsidR="008D39EC" w:rsidRDefault="008D39EC">
            <w:pPr>
              <w:shd w:val="clear" w:color="auto" w:fill="FFFFFF"/>
            </w:pPr>
            <w:r>
              <w:fldChar w:fldCharType="begin">
                <w:ffData>
                  <w:name w:val="Text25"/>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p>
        </w:tc>
      </w:tr>
    </w:tbl>
    <w:p w:rsidR="008D39EC" w:rsidRDefault="008D39EC" w:rsidP="00011D19">
      <w:pPr>
        <w:shd w:val="clear" w:color="auto" w:fill="FFFFFF"/>
        <w:spacing w:line="360" w:lineRule="auto"/>
        <w:rPr>
          <w:color w:val="000000"/>
          <w:spacing w:val="-6"/>
        </w:rPr>
      </w:pPr>
    </w:p>
    <w:tbl>
      <w:tblPr>
        <w:tblW w:w="0" w:type="auto"/>
        <w:tblInd w:w="-106" w:type="dxa"/>
        <w:tblLook w:val="01E0" w:firstRow="1" w:lastRow="1" w:firstColumn="1" w:lastColumn="1" w:noHBand="0" w:noVBand="0"/>
      </w:tblPr>
      <w:tblGrid>
        <w:gridCol w:w="2449"/>
        <w:gridCol w:w="260"/>
        <w:gridCol w:w="7251"/>
      </w:tblGrid>
      <w:tr w:rsidR="008D39EC">
        <w:tc>
          <w:tcPr>
            <w:tcW w:w="3510" w:type="dxa"/>
            <w:gridSpan w:val="2"/>
          </w:tcPr>
          <w:p w:rsidR="008D39EC" w:rsidRDefault="008D39EC">
            <w:pPr>
              <w:rPr>
                <w:color w:val="000000"/>
                <w:spacing w:val="-6"/>
              </w:rPr>
            </w:pPr>
            <w:r>
              <w:rPr>
                <w:color w:val="000000"/>
                <w:spacing w:val="-6"/>
              </w:rPr>
              <w:t xml:space="preserve">Tinkamiausiu pripažintas tiekėjas </w:t>
            </w:r>
          </w:p>
        </w:tc>
        <w:bookmarkStart w:id="52" w:name="Text32"/>
        <w:tc>
          <w:tcPr>
            <w:tcW w:w="11276" w:type="dxa"/>
            <w:tcBorders>
              <w:top w:val="nil"/>
              <w:left w:val="nil"/>
              <w:bottom w:val="single" w:sz="4" w:space="0" w:color="auto"/>
              <w:right w:val="nil"/>
            </w:tcBorders>
          </w:tcPr>
          <w:p w:rsidR="008D39EC" w:rsidRDefault="008D39EC">
            <w:pPr>
              <w:rPr>
                <w:color w:val="000000"/>
                <w:spacing w:val="-6"/>
              </w:rPr>
            </w:pPr>
            <w:r>
              <w:rPr>
                <w:color w:val="000000"/>
                <w:spacing w:val="-6"/>
              </w:rPr>
              <w:fldChar w:fldCharType="begin">
                <w:ffData>
                  <w:name w:val="Text32"/>
                  <w:enabled/>
                  <w:calcOnExit w:val="0"/>
                  <w:textInput/>
                </w:ffData>
              </w:fldChar>
            </w:r>
            <w:r>
              <w:rPr>
                <w:color w:val="000000"/>
                <w:spacing w:val="-6"/>
              </w:rPr>
              <w:instrText xml:space="preserve"> FORMTEXT </w:instrText>
            </w:r>
            <w:r>
              <w:rPr>
                <w:color w:val="000000"/>
                <w:spacing w:val="-6"/>
              </w:rPr>
            </w:r>
            <w:r>
              <w:rPr>
                <w:color w:val="000000"/>
                <w:spacing w:val="-6"/>
              </w:rPr>
              <w:fldChar w:fldCharType="separate"/>
            </w:r>
            <w:r>
              <w:rPr>
                <w:rFonts w:ascii="MS Mincho" w:eastAsia="MS Mincho" w:hAnsi="MS Mincho" w:cs="MS Mincho" w:hint="eastAsia"/>
                <w:noProof/>
                <w:color w:val="000000"/>
                <w:spacing w:val="-6"/>
              </w:rPr>
              <w:t> </w:t>
            </w:r>
            <w:r>
              <w:rPr>
                <w:rFonts w:ascii="MS Mincho" w:eastAsia="MS Mincho" w:hAnsi="MS Mincho" w:cs="MS Mincho" w:hint="eastAsia"/>
                <w:noProof/>
                <w:color w:val="000000"/>
                <w:spacing w:val="-6"/>
              </w:rPr>
              <w:t> </w:t>
            </w:r>
            <w:r>
              <w:rPr>
                <w:rFonts w:ascii="MS Mincho" w:eastAsia="MS Mincho" w:hAnsi="MS Mincho" w:cs="MS Mincho" w:hint="eastAsia"/>
                <w:noProof/>
                <w:color w:val="000000"/>
                <w:spacing w:val="-6"/>
              </w:rPr>
              <w:t> </w:t>
            </w:r>
            <w:r>
              <w:rPr>
                <w:rFonts w:ascii="MS Mincho" w:eastAsia="MS Mincho" w:hAnsi="MS Mincho" w:cs="MS Mincho" w:hint="eastAsia"/>
                <w:noProof/>
                <w:color w:val="000000"/>
                <w:spacing w:val="-6"/>
              </w:rPr>
              <w:t> </w:t>
            </w:r>
            <w:r>
              <w:rPr>
                <w:rFonts w:ascii="MS Mincho" w:eastAsia="MS Mincho" w:hAnsi="MS Mincho" w:cs="MS Mincho" w:hint="eastAsia"/>
                <w:noProof/>
                <w:color w:val="000000"/>
                <w:spacing w:val="-6"/>
              </w:rPr>
              <w:t> </w:t>
            </w:r>
            <w:r>
              <w:rPr>
                <w:color w:val="000000"/>
                <w:spacing w:val="-6"/>
              </w:rPr>
              <w:fldChar w:fldCharType="end"/>
            </w:r>
            <w:bookmarkEnd w:id="52"/>
          </w:p>
        </w:tc>
      </w:tr>
      <w:tr w:rsidR="008D39EC">
        <w:tc>
          <w:tcPr>
            <w:tcW w:w="3170" w:type="dxa"/>
          </w:tcPr>
          <w:p w:rsidR="008D39EC" w:rsidRDefault="008D39EC">
            <w:pPr>
              <w:rPr>
                <w:color w:val="000000"/>
                <w:spacing w:val="-6"/>
              </w:rPr>
            </w:pPr>
          </w:p>
        </w:tc>
        <w:tc>
          <w:tcPr>
            <w:tcW w:w="11616" w:type="dxa"/>
            <w:gridSpan w:val="2"/>
          </w:tcPr>
          <w:p w:rsidR="008D39EC" w:rsidRDefault="008D39EC">
            <w:pPr>
              <w:jc w:val="center"/>
              <w:rPr>
                <w:color w:val="000000"/>
                <w:spacing w:val="-6"/>
                <w:sz w:val="20"/>
                <w:szCs w:val="20"/>
              </w:rPr>
            </w:pPr>
            <w:r>
              <w:rPr>
                <w:color w:val="000000"/>
                <w:spacing w:val="-6"/>
                <w:sz w:val="20"/>
                <w:szCs w:val="20"/>
              </w:rPr>
              <w:t>(tiekėjo pavadinimas ir pasiūlymo numeris, s</w:t>
            </w:r>
            <w:r>
              <w:rPr>
                <w:spacing w:val="-2"/>
                <w:sz w:val="20"/>
                <w:szCs w:val="20"/>
              </w:rPr>
              <w:t xml:space="preserve">prendimo pasirinkti nurodytą tiekėją laimėtoju </w:t>
            </w:r>
            <w:r>
              <w:rPr>
                <w:spacing w:val="-2"/>
                <w:sz w:val="20"/>
                <w:szCs w:val="20"/>
              </w:rPr>
              <w:lastRenderedPageBreak/>
              <w:t>motyvai, kitos su tiekėjų atranka susijusios aplinkybės</w:t>
            </w:r>
            <w:r>
              <w:rPr>
                <w:color w:val="000000"/>
                <w:spacing w:val="-6"/>
                <w:sz w:val="20"/>
                <w:szCs w:val="20"/>
              </w:rPr>
              <w:t>)</w:t>
            </w:r>
          </w:p>
        </w:tc>
      </w:tr>
    </w:tbl>
    <w:p w:rsidR="008D39EC" w:rsidRDefault="008D39EC" w:rsidP="00011D19">
      <w:pPr>
        <w:shd w:val="clear" w:color="auto" w:fill="FFFFFF"/>
        <w:rPr>
          <w:color w:val="000000"/>
          <w:spacing w:val="-6"/>
        </w:rPr>
      </w:pPr>
      <w:r>
        <w:rPr>
          <w:spacing w:val="3"/>
        </w:rPr>
        <w:lastRenderedPageBreak/>
        <w:t>Duomenys apie pasirinktą tiekėją, būsimos pirkimo sutarties sąlygos (trumpai, esminės):</w:t>
      </w:r>
    </w:p>
    <w:p w:rsidR="008D39EC" w:rsidRDefault="008D39EC" w:rsidP="00011D19">
      <w:pPr>
        <w:shd w:val="clear" w:color="auto" w:fill="FFFFFF"/>
        <w:rPr>
          <w:color w:val="000000"/>
          <w:spacing w:val="-6"/>
        </w:rPr>
      </w:pPr>
    </w:p>
    <w:p w:rsidR="008D39EC" w:rsidRDefault="008D39EC" w:rsidP="00011D19">
      <w:pPr>
        <w:shd w:val="clear" w:color="auto" w:fill="FFFFFF"/>
        <w:rPr>
          <w:color w:val="000000"/>
          <w:spacing w:val="-6"/>
        </w:rPr>
      </w:pPr>
      <w:r>
        <w:rPr>
          <w:color w:val="000000"/>
          <w:spacing w:val="-6"/>
        </w:rPr>
        <w:t xml:space="preserve">Jeigu įvertinti mažiau nei 3 tiekėjų siūlymai, to priežastys arba Taisyklių punktas, kuriuo vadovaujantis buvo apklaustas tiekėjas (tiekėjai) : </w:t>
      </w:r>
      <w:bookmarkStart w:id="53" w:name="Text33"/>
      <w:bookmarkStart w:id="54" w:name="OLE_LINK2"/>
      <w:bookmarkStart w:id="55" w:name="OLE_LINK3"/>
      <w:r>
        <w:rPr>
          <w:color w:val="000000"/>
          <w:spacing w:val="-6"/>
        </w:rPr>
        <w:fldChar w:fldCharType="begin">
          <w:ffData>
            <w:name w:val="Text33"/>
            <w:enabled/>
            <w:calcOnExit w:val="0"/>
            <w:textInput/>
          </w:ffData>
        </w:fldChar>
      </w:r>
      <w:r>
        <w:rPr>
          <w:color w:val="000000"/>
          <w:spacing w:val="-6"/>
        </w:rPr>
        <w:instrText xml:space="preserve"> FORMTEXT </w:instrText>
      </w:r>
      <w:r>
        <w:rPr>
          <w:color w:val="000000"/>
          <w:spacing w:val="-6"/>
        </w:rPr>
      </w:r>
      <w:r>
        <w:rPr>
          <w:color w:val="000000"/>
          <w:spacing w:val="-6"/>
        </w:rPr>
        <w:fldChar w:fldCharType="separate"/>
      </w:r>
      <w:r>
        <w:rPr>
          <w:rFonts w:ascii="MS Mincho" w:eastAsia="MS Mincho" w:hAnsi="MS Mincho" w:cs="MS Mincho" w:hint="eastAsia"/>
          <w:noProof/>
          <w:color w:val="000000"/>
          <w:spacing w:val="-6"/>
        </w:rPr>
        <w:t> </w:t>
      </w:r>
      <w:r>
        <w:rPr>
          <w:rFonts w:ascii="MS Mincho" w:eastAsia="MS Mincho" w:hAnsi="MS Mincho" w:cs="MS Mincho" w:hint="eastAsia"/>
          <w:noProof/>
          <w:color w:val="000000"/>
          <w:spacing w:val="-6"/>
        </w:rPr>
        <w:t> </w:t>
      </w:r>
      <w:r>
        <w:rPr>
          <w:rFonts w:ascii="MS Mincho" w:eastAsia="MS Mincho" w:hAnsi="MS Mincho" w:cs="MS Mincho" w:hint="eastAsia"/>
          <w:noProof/>
          <w:color w:val="000000"/>
          <w:spacing w:val="-6"/>
        </w:rPr>
        <w:t> </w:t>
      </w:r>
      <w:r>
        <w:rPr>
          <w:rFonts w:ascii="MS Mincho" w:eastAsia="MS Mincho" w:hAnsi="MS Mincho" w:cs="MS Mincho" w:hint="eastAsia"/>
          <w:noProof/>
          <w:color w:val="000000"/>
          <w:spacing w:val="-6"/>
        </w:rPr>
        <w:t> </w:t>
      </w:r>
      <w:r>
        <w:rPr>
          <w:rFonts w:ascii="MS Mincho" w:eastAsia="MS Mincho" w:hAnsi="MS Mincho" w:cs="MS Mincho" w:hint="eastAsia"/>
          <w:noProof/>
          <w:color w:val="000000"/>
          <w:spacing w:val="-6"/>
        </w:rPr>
        <w:t> </w:t>
      </w:r>
      <w:r>
        <w:rPr>
          <w:color w:val="000000"/>
          <w:spacing w:val="-6"/>
        </w:rPr>
        <w:fldChar w:fldCharType="end"/>
      </w:r>
      <w:bookmarkEnd w:id="53"/>
    </w:p>
    <w:bookmarkEnd w:id="54"/>
    <w:bookmarkEnd w:id="55"/>
    <w:p w:rsidR="008D39EC" w:rsidRDefault="008D39EC" w:rsidP="00011D19">
      <w:pPr>
        <w:shd w:val="clear" w:color="auto" w:fill="FFFFFF"/>
        <w:rPr>
          <w:color w:val="000000"/>
          <w:spacing w:val="-6"/>
        </w:rPr>
      </w:pPr>
    </w:p>
    <w:tbl>
      <w:tblPr>
        <w:tblW w:w="0" w:type="auto"/>
        <w:tblInd w:w="-106" w:type="dxa"/>
        <w:tblLook w:val="00A0" w:firstRow="1" w:lastRow="0" w:firstColumn="1" w:lastColumn="0" w:noHBand="0" w:noVBand="0"/>
      </w:tblPr>
      <w:tblGrid>
        <w:gridCol w:w="4488"/>
        <w:gridCol w:w="5472"/>
      </w:tblGrid>
      <w:tr w:rsidR="008D39EC">
        <w:tc>
          <w:tcPr>
            <w:tcW w:w="6345" w:type="dxa"/>
          </w:tcPr>
          <w:p w:rsidR="008D39EC" w:rsidRDefault="008D39EC">
            <w:pPr>
              <w:rPr>
                <w:color w:val="000000"/>
                <w:spacing w:val="-6"/>
              </w:rPr>
            </w:pPr>
            <w:r>
              <w:rPr>
                <w:color w:val="000000"/>
                <w:spacing w:val="-6"/>
              </w:rPr>
              <w:t>Pažymą parengė (pirkimų organizatorius, komisijos pirmininkas):</w:t>
            </w:r>
          </w:p>
        </w:tc>
        <w:tc>
          <w:tcPr>
            <w:tcW w:w="8443" w:type="dxa"/>
          </w:tcPr>
          <w:p w:rsidR="008D39EC" w:rsidRDefault="008D39EC">
            <w:pPr>
              <w:shd w:val="clear" w:color="auto" w:fill="FFFFFF"/>
              <w:rPr>
                <w:color w:val="000000"/>
                <w:spacing w:val="-6"/>
              </w:rPr>
            </w:pPr>
            <w:r>
              <w:rPr>
                <w:color w:val="000000"/>
                <w:spacing w:val="-6"/>
              </w:rPr>
              <w:fldChar w:fldCharType="begin">
                <w:ffData>
                  <w:name w:val="Text33"/>
                  <w:enabled/>
                  <w:calcOnExit w:val="0"/>
                  <w:textInput/>
                </w:ffData>
              </w:fldChar>
            </w:r>
            <w:r>
              <w:rPr>
                <w:color w:val="000000"/>
                <w:spacing w:val="-6"/>
              </w:rPr>
              <w:instrText xml:space="preserve"> FORMTEXT </w:instrText>
            </w:r>
            <w:r>
              <w:rPr>
                <w:color w:val="000000"/>
                <w:spacing w:val="-6"/>
              </w:rPr>
            </w:r>
            <w:r>
              <w:rPr>
                <w:color w:val="000000"/>
                <w:spacing w:val="-6"/>
              </w:rPr>
              <w:fldChar w:fldCharType="separate"/>
            </w:r>
            <w:r>
              <w:rPr>
                <w:rFonts w:ascii="MS Mincho" w:eastAsia="MS Mincho" w:hAnsi="MS Mincho" w:cs="MS Mincho" w:hint="eastAsia"/>
                <w:noProof/>
                <w:color w:val="000000"/>
                <w:spacing w:val="-6"/>
              </w:rPr>
              <w:t> </w:t>
            </w:r>
            <w:r>
              <w:rPr>
                <w:rFonts w:ascii="MS Mincho" w:eastAsia="MS Mincho" w:hAnsi="MS Mincho" w:cs="MS Mincho" w:hint="eastAsia"/>
                <w:noProof/>
                <w:color w:val="000000"/>
                <w:spacing w:val="-6"/>
              </w:rPr>
              <w:t> </w:t>
            </w:r>
            <w:r>
              <w:rPr>
                <w:rFonts w:ascii="MS Mincho" w:eastAsia="MS Mincho" w:hAnsi="MS Mincho" w:cs="MS Mincho" w:hint="eastAsia"/>
                <w:noProof/>
                <w:color w:val="000000"/>
                <w:spacing w:val="-6"/>
              </w:rPr>
              <w:t> </w:t>
            </w:r>
            <w:r>
              <w:rPr>
                <w:rFonts w:ascii="MS Mincho" w:eastAsia="MS Mincho" w:hAnsi="MS Mincho" w:cs="MS Mincho" w:hint="eastAsia"/>
                <w:noProof/>
                <w:color w:val="000000"/>
                <w:spacing w:val="-6"/>
              </w:rPr>
              <w:t> </w:t>
            </w:r>
            <w:r>
              <w:rPr>
                <w:rFonts w:ascii="MS Mincho" w:eastAsia="MS Mincho" w:hAnsi="MS Mincho" w:cs="MS Mincho" w:hint="eastAsia"/>
                <w:noProof/>
                <w:color w:val="000000"/>
                <w:spacing w:val="-6"/>
              </w:rPr>
              <w:t> </w:t>
            </w:r>
            <w:r>
              <w:rPr>
                <w:color w:val="000000"/>
                <w:spacing w:val="-6"/>
              </w:rPr>
              <w:fldChar w:fldCharType="end"/>
            </w:r>
          </w:p>
          <w:p w:rsidR="008D39EC" w:rsidRDefault="008D39EC">
            <w:pPr>
              <w:rPr>
                <w:color w:val="000000"/>
                <w:spacing w:val="-6"/>
              </w:rPr>
            </w:pPr>
          </w:p>
        </w:tc>
      </w:tr>
    </w:tbl>
    <w:p w:rsidR="008D39EC" w:rsidRDefault="008D39EC" w:rsidP="00011D19">
      <w:pPr>
        <w:shd w:val="clear" w:color="auto" w:fill="FFFFFF"/>
        <w:spacing w:line="360" w:lineRule="auto"/>
        <w:outlineLvl w:val="0"/>
        <w:rPr>
          <w:color w:val="000000"/>
          <w:spacing w:val="-6"/>
        </w:rPr>
      </w:pPr>
    </w:p>
    <w:p w:rsidR="008D39EC" w:rsidRDefault="008D39EC" w:rsidP="00011D19">
      <w:pPr>
        <w:shd w:val="clear" w:color="auto" w:fill="FFFFFF"/>
        <w:spacing w:line="360" w:lineRule="auto"/>
        <w:outlineLvl w:val="0"/>
        <w:rPr>
          <w:color w:val="000000"/>
          <w:spacing w:val="-6"/>
        </w:rPr>
      </w:pPr>
      <w:bookmarkStart w:id="56" w:name="_Toc263678320"/>
      <w:r>
        <w:t>Pirkimų organizatorius:</w:t>
      </w:r>
      <w:bookmarkEnd w:id="56"/>
    </w:p>
    <w:tbl>
      <w:tblPr>
        <w:tblW w:w="0" w:type="auto"/>
        <w:tblInd w:w="-106" w:type="dxa"/>
        <w:tblLook w:val="01E0" w:firstRow="1" w:lastRow="1" w:firstColumn="1" w:lastColumn="1" w:noHBand="0" w:noVBand="0"/>
      </w:tblPr>
      <w:tblGrid>
        <w:gridCol w:w="3347"/>
        <w:gridCol w:w="3373"/>
        <w:gridCol w:w="3240"/>
      </w:tblGrid>
      <w:tr w:rsidR="008D39EC">
        <w:tc>
          <w:tcPr>
            <w:tcW w:w="3510" w:type="dxa"/>
          </w:tcPr>
          <w:bookmarkStart w:id="57" w:name="Text34"/>
          <w:p w:rsidR="008D39EC" w:rsidRDefault="008D39EC">
            <w:pPr>
              <w:tabs>
                <w:tab w:val="center" w:leader="dot" w:pos="3138"/>
              </w:tabs>
            </w:pPr>
            <w:r>
              <w:fldChar w:fldCharType="begin">
                <w:ffData>
                  <w:name w:val="Text34"/>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bookmarkEnd w:id="57"/>
          </w:p>
        </w:tc>
        <w:bookmarkStart w:id="58" w:name="Text35"/>
        <w:tc>
          <w:tcPr>
            <w:tcW w:w="3544" w:type="dxa"/>
          </w:tcPr>
          <w:p w:rsidR="008D39EC" w:rsidRDefault="008D39EC">
            <w:pPr>
              <w:tabs>
                <w:tab w:val="right" w:leader="dot" w:pos="3153"/>
              </w:tabs>
            </w:pPr>
            <w:r>
              <w:fldChar w:fldCharType="begin">
                <w:ffData>
                  <w:name w:val="Text35"/>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bookmarkEnd w:id="58"/>
          </w:p>
        </w:tc>
        <w:tc>
          <w:tcPr>
            <w:tcW w:w="3402" w:type="dxa"/>
            <w:tcBorders>
              <w:top w:val="nil"/>
              <w:left w:val="nil"/>
              <w:bottom w:val="single" w:sz="4" w:space="0" w:color="auto"/>
              <w:right w:val="nil"/>
            </w:tcBorders>
          </w:tcPr>
          <w:p w:rsidR="008D39EC" w:rsidRDefault="008D39EC">
            <w:pPr>
              <w:tabs>
                <w:tab w:val="right" w:leader="dot" w:pos="1501"/>
                <w:tab w:val="left" w:pos="1724"/>
                <w:tab w:val="right" w:leader="dot" w:pos="3044"/>
              </w:tabs>
            </w:pPr>
          </w:p>
        </w:tc>
      </w:tr>
      <w:tr w:rsidR="008D39EC">
        <w:tc>
          <w:tcPr>
            <w:tcW w:w="3510" w:type="dxa"/>
          </w:tcPr>
          <w:p w:rsidR="008D39EC" w:rsidRDefault="008D39EC">
            <w:pPr>
              <w:jc w:val="center"/>
              <w:rPr>
                <w:sz w:val="18"/>
                <w:szCs w:val="18"/>
              </w:rPr>
            </w:pPr>
            <w:r>
              <w:rPr>
                <w:sz w:val="18"/>
                <w:szCs w:val="18"/>
              </w:rPr>
              <w:t>(pareigos)</w:t>
            </w:r>
          </w:p>
        </w:tc>
        <w:tc>
          <w:tcPr>
            <w:tcW w:w="3544" w:type="dxa"/>
          </w:tcPr>
          <w:p w:rsidR="008D39EC" w:rsidRDefault="008D39EC">
            <w:pPr>
              <w:jc w:val="center"/>
              <w:rPr>
                <w:sz w:val="18"/>
                <w:szCs w:val="18"/>
              </w:rPr>
            </w:pPr>
            <w:r>
              <w:rPr>
                <w:sz w:val="18"/>
                <w:szCs w:val="18"/>
              </w:rPr>
              <w:t>(vardas, pavardė)</w:t>
            </w:r>
          </w:p>
        </w:tc>
        <w:tc>
          <w:tcPr>
            <w:tcW w:w="3402" w:type="dxa"/>
            <w:tcBorders>
              <w:top w:val="single" w:sz="4" w:space="0" w:color="auto"/>
              <w:left w:val="nil"/>
              <w:bottom w:val="nil"/>
              <w:right w:val="nil"/>
            </w:tcBorders>
          </w:tcPr>
          <w:p w:rsidR="008D39EC" w:rsidRDefault="008D39EC">
            <w:pPr>
              <w:jc w:val="center"/>
              <w:rPr>
                <w:sz w:val="18"/>
                <w:szCs w:val="18"/>
              </w:rPr>
            </w:pPr>
            <w:r>
              <w:rPr>
                <w:sz w:val="18"/>
                <w:szCs w:val="18"/>
              </w:rPr>
              <w:t>(parašas, data)</w:t>
            </w:r>
          </w:p>
        </w:tc>
      </w:tr>
    </w:tbl>
    <w:p w:rsidR="008D39EC" w:rsidRDefault="008D39EC" w:rsidP="00011D19">
      <w:pPr>
        <w:shd w:val="clear" w:color="auto" w:fill="FFFFFF"/>
        <w:spacing w:line="360" w:lineRule="auto"/>
        <w:rPr>
          <w:sz w:val="18"/>
          <w:szCs w:val="18"/>
        </w:rPr>
      </w:pPr>
    </w:p>
    <w:p w:rsidR="008D39EC" w:rsidRDefault="008D39EC" w:rsidP="00011D19">
      <w:pPr>
        <w:shd w:val="clear" w:color="auto" w:fill="FFFFFF"/>
        <w:spacing w:line="360" w:lineRule="auto"/>
        <w:outlineLvl w:val="0"/>
        <w:rPr>
          <w:color w:val="000000"/>
          <w:spacing w:val="-1"/>
        </w:rPr>
      </w:pPr>
      <w:bookmarkStart w:id="59" w:name="_Toc263678321"/>
      <w:r>
        <w:rPr>
          <w:color w:val="000000"/>
          <w:spacing w:val="-1"/>
        </w:rPr>
        <w:t>SPRENDIMĄ TVIRTINU:</w:t>
      </w:r>
      <w:bookmarkEnd w:id="59"/>
    </w:p>
    <w:tbl>
      <w:tblPr>
        <w:tblW w:w="0" w:type="auto"/>
        <w:tblInd w:w="-106" w:type="dxa"/>
        <w:tblLook w:val="01E0" w:firstRow="1" w:lastRow="1" w:firstColumn="1" w:lastColumn="1" w:noHBand="0" w:noVBand="0"/>
      </w:tblPr>
      <w:tblGrid>
        <w:gridCol w:w="3347"/>
        <w:gridCol w:w="3373"/>
        <w:gridCol w:w="3240"/>
      </w:tblGrid>
      <w:tr w:rsidR="008D39EC">
        <w:tc>
          <w:tcPr>
            <w:tcW w:w="3510" w:type="dxa"/>
          </w:tcPr>
          <w:bookmarkStart w:id="60" w:name="Text36"/>
          <w:p w:rsidR="008D39EC" w:rsidRDefault="008D39EC">
            <w:pPr>
              <w:tabs>
                <w:tab w:val="center" w:leader="dot" w:pos="3138"/>
              </w:tabs>
            </w:pPr>
            <w:r>
              <w:fldChar w:fldCharType="begin">
                <w:ffData>
                  <w:name w:val="Text36"/>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bookmarkEnd w:id="60"/>
          </w:p>
        </w:tc>
        <w:bookmarkStart w:id="61" w:name="Text37"/>
        <w:tc>
          <w:tcPr>
            <w:tcW w:w="3544" w:type="dxa"/>
            <w:tcBorders>
              <w:top w:val="nil"/>
              <w:left w:val="nil"/>
              <w:bottom w:val="single" w:sz="4" w:space="0" w:color="auto"/>
              <w:right w:val="nil"/>
            </w:tcBorders>
          </w:tcPr>
          <w:p w:rsidR="008D39EC" w:rsidRDefault="008D39EC">
            <w:pPr>
              <w:tabs>
                <w:tab w:val="right" w:leader="dot" w:pos="3153"/>
              </w:tabs>
            </w:pPr>
            <w:r>
              <w:fldChar w:fldCharType="begin">
                <w:ffData>
                  <w:name w:val="Text37"/>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bookmarkEnd w:id="61"/>
          </w:p>
        </w:tc>
        <w:tc>
          <w:tcPr>
            <w:tcW w:w="3402" w:type="dxa"/>
            <w:tcBorders>
              <w:top w:val="nil"/>
              <w:left w:val="nil"/>
              <w:bottom w:val="single" w:sz="4" w:space="0" w:color="auto"/>
              <w:right w:val="nil"/>
            </w:tcBorders>
          </w:tcPr>
          <w:p w:rsidR="008D39EC" w:rsidRDefault="008D39EC">
            <w:pPr>
              <w:tabs>
                <w:tab w:val="right" w:leader="dot" w:pos="1501"/>
                <w:tab w:val="left" w:pos="1724"/>
                <w:tab w:val="right" w:leader="dot" w:pos="3044"/>
              </w:tabs>
            </w:pPr>
          </w:p>
        </w:tc>
      </w:tr>
      <w:tr w:rsidR="008D39EC">
        <w:tc>
          <w:tcPr>
            <w:tcW w:w="3510" w:type="dxa"/>
          </w:tcPr>
          <w:p w:rsidR="008D39EC" w:rsidRDefault="008D39EC">
            <w:pPr>
              <w:jc w:val="center"/>
              <w:rPr>
                <w:sz w:val="18"/>
                <w:szCs w:val="18"/>
              </w:rPr>
            </w:pPr>
            <w:r>
              <w:rPr>
                <w:sz w:val="18"/>
                <w:szCs w:val="18"/>
              </w:rPr>
              <w:t>(pareigos)</w:t>
            </w:r>
          </w:p>
        </w:tc>
        <w:tc>
          <w:tcPr>
            <w:tcW w:w="3544" w:type="dxa"/>
            <w:tcBorders>
              <w:top w:val="single" w:sz="4" w:space="0" w:color="auto"/>
              <w:left w:val="nil"/>
              <w:bottom w:val="nil"/>
              <w:right w:val="nil"/>
            </w:tcBorders>
          </w:tcPr>
          <w:p w:rsidR="008D39EC" w:rsidRDefault="008D39EC">
            <w:pPr>
              <w:jc w:val="center"/>
              <w:rPr>
                <w:sz w:val="18"/>
                <w:szCs w:val="18"/>
              </w:rPr>
            </w:pPr>
            <w:r>
              <w:rPr>
                <w:sz w:val="18"/>
                <w:szCs w:val="18"/>
              </w:rPr>
              <w:t>(vardas, pavardė)</w:t>
            </w:r>
          </w:p>
        </w:tc>
        <w:tc>
          <w:tcPr>
            <w:tcW w:w="3402" w:type="dxa"/>
            <w:tcBorders>
              <w:top w:val="single" w:sz="4" w:space="0" w:color="auto"/>
              <w:left w:val="nil"/>
              <w:bottom w:val="nil"/>
              <w:right w:val="nil"/>
            </w:tcBorders>
          </w:tcPr>
          <w:p w:rsidR="008D39EC" w:rsidRDefault="008D39EC">
            <w:pPr>
              <w:jc w:val="center"/>
              <w:rPr>
                <w:sz w:val="18"/>
                <w:szCs w:val="18"/>
              </w:rPr>
            </w:pPr>
            <w:r>
              <w:rPr>
                <w:sz w:val="18"/>
                <w:szCs w:val="18"/>
              </w:rPr>
              <w:t>(parašas, data)</w:t>
            </w:r>
          </w:p>
        </w:tc>
      </w:tr>
    </w:tbl>
    <w:p w:rsidR="008D39EC" w:rsidRDefault="008D39EC" w:rsidP="00011D19"/>
    <w:p w:rsidR="008D39EC" w:rsidRPr="004F57A5" w:rsidRDefault="008D39EC">
      <w:pPr>
        <w:rPr>
          <w:rFonts w:ascii="Arial" w:hAnsi="Arial" w:cs="Arial"/>
          <w:sz w:val="20"/>
          <w:szCs w:val="20"/>
        </w:rPr>
      </w:pPr>
    </w:p>
    <w:sectPr w:rsidR="008D39EC" w:rsidRPr="004F57A5" w:rsidSect="00C20DD3">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TimesL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BA"/>
    <w:family w:val="swiss"/>
    <w:pitch w:val="variable"/>
    <w:sig w:usb0="A10006FF" w:usb1="4000205B" w:usb2="00000010" w:usb3="00000000" w:csb0="0000019F" w:csb1="00000000"/>
  </w:font>
  <w:font w:name="Cambria Math">
    <w:panose1 w:val="02040503050406030204"/>
    <w:charset w:val="BA"/>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BA"/>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A2CFCB4"/>
    <w:lvl w:ilvl="0">
      <w:start w:val="1"/>
      <w:numFmt w:val="bullet"/>
      <w:lvlText w:val=""/>
      <w:lvlJc w:val="left"/>
      <w:pPr>
        <w:tabs>
          <w:tab w:val="num" w:pos="360"/>
        </w:tabs>
        <w:ind w:left="360" w:hanging="360"/>
      </w:pPr>
      <w:rPr>
        <w:rFonts w:ascii="Symbol" w:hAnsi="Symbol" w:cs="Symbol" w:hint="default"/>
      </w:rPr>
    </w:lvl>
  </w:abstractNum>
  <w:abstractNum w:abstractNumId="1">
    <w:nsid w:val="02C56E24"/>
    <w:multiLevelType w:val="multilevel"/>
    <w:tmpl w:val="5A3AD1E4"/>
    <w:lvl w:ilvl="0">
      <w:start w:val="133"/>
      <w:numFmt w:val="decimal"/>
      <w:lvlText w:val="%1."/>
      <w:lvlJc w:val="left"/>
      <w:pPr>
        <w:ind w:left="600" w:hanging="600"/>
      </w:pPr>
      <w:rPr>
        <w:rFonts w:hint="default"/>
      </w:rPr>
    </w:lvl>
    <w:lvl w:ilvl="1">
      <w:start w:val="1"/>
      <w:numFmt w:val="decimal"/>
      <w:lvlText w:val="%1.%2."/>
      <w:lvlJc w:val="left"/>
      <w:pPr>
        <w:ind w:left="1700" w:hanging="600"/>
      </w:pPr>
      <w:rPr>
        <w:rFonts w:hint="default"/>
      </w:rPr>
    </w:lvl>
    <w:lvl w:ilvl="2">
      <w:start w:val="1"/>
      <w:numFmt w:val="decimal"/>
      <w:lvlText w:val="%1.%2.%3."/>
      <w:lvlJc w:val="left"/>
      <w:pPr>
        <w:ind w:left="2920" w:hanging="720"/>
      </w:pPr>
      <w:rPr>
        <w:rFonts w:hint="default"/>
      </w:rPr>
    </w:lvl>
    <w:lvl w:ilvl="3">
      <w:start w:val="1"/>
      <w:numFmt w:val="decimal"/>
      <w:lvlText w:val="%1.%2.%3.%4."/>
      <w:lvlJc w:val="left"/>
      <w:pPr>
        <w:ind w:left="4020" w:hanging="720"/>
      </w:pPr>
      <w:rPr>
        <w:rFonts w:hint="default"/>
      </w:rPr>
    </w:lvl>
    <w:lvl w:ilvl="4">
      <w:start w:val="1"/>
      <w:numFmt w:val="decimal"/>
      <w:lvlText w:val="%1.%2.%3.%4.%5."/>
      <w:lvlJc w:val="left"/>
      <w:pPr>
        <w:ind w:left="5480" w:hanging="1080"/>
      </w:pPr>
      <w:rPr>
        <w:rFonts w:hint="default"/>
      </w:rPr>
    </w:lvl>
    <w:lvl w:ilvl="5">
      <w:start w:val="1"/>
      <w:numFmt w:val="decimal"/>
      <w:lvlText w:val="%1.%2.%3.%4.%5.%6."/>
      <w:lvlJc w:val="left"/>
      <w:pPr>
        <w:ind w:left="6580" w:hanging="1080"/>
      </w:pPr>
      <w:rPr>
        <w:rFonts w:hint="default"/>
      </w:rPr>
    </w:lvl>
    <w:lvl w:ilvl="6">
      <w:start w:val="1"/>
      <w:numFmt w:val="decimal"/>
      <w:lvlText w:val="%1.%2.%3.%4.%5.%6.%7."/>
      <w:lvlJc w:val="left"/>
      <w:pPr>
        <w:ind w:left="8040" w:hanging="1440"/>
      </w:pPr>
      <w:rPr>
        <w:rFonts w:hint="default"/>
      </w:rPr>
    </w:lvl>
    <w:lvl w:ilvl="7">
      <w:start w:val="1"/>
      <w:numFmt w:val="decimal"/>
      <w:lvlText w:val="%1.%2.%3.%4.%5.%6.%7.%8."/>
      <w:lvlJc w:val="left"/>
      <w:pPr>
        <w:ind w:left="9140" w:hanging="1440"/>
      </w:pPr>
      <w:rPr>
        <w:rFonts w:hint="default"/>
      </w:rPr>
    </w:lvl>
    <w:lvl w:ilvl="8">
      <w:start w:val="1"/>
      <w:numFmt w:val="decimal"/>
      <w:lvlText w:val="%1.%2.%3.%4.%5.%6.%7.%8.%9."/>
      <w:lvlJc w:val="left"/>
      <w:pPr>
        <w:ind w:left="10600" w:hanging="1800"/>
      </w:pPr>
      <w:rPr>
        <w:rFonts w:hint="default"/>
      </w:rPr>
    </w:lvl>
  </w:abstractNum>
  <w:abstractNum w:abstractNumId="2">
    <w:nsid w:val="06DD7BF9"/>
    <w:multiLevelType w:val="multilevel"/>
    <w:tmpl w:val="19AAE942"/>
    <w:lvl w:ilvl="0">
      <w:start w:val="24"/>
      <w:numFmt w:val="decimal"/>
      <w:lvlText w:val="%1."/>
      <w:lvlJc w:val="left"/>
      <w:pPr>
        <w:tabs>
          <w:tab w:val="num" w:pos="0"/>
        </w:tabs>
        <w:ind w:left="1560" w:hanging="360"/>
      </w:pPr>
      <w:rPr>
        <w:b w:val="0"/>
        <w:bCs w:val="0"/>
        <w:color w:val="auto"/>
      </w:rPr>
    </w:lvl>
    <w:lvl w:ilvl="1">
      <w:start w:val="1"/>
      <w:numFmt w:val="decimal"/>
      <w:isLgl/>
      <w:lvlText w:val="%1.%2."/>
      <w:lvlJc w:val="left"/>
      <w:pPr>
        <w:tabs>
          <w:tab w:val="num" w:pos="0"/>
        </w:tabs>
        <w:ind w:left="1460" w:hanging="360"/>
      </w:pPr>
      <w:rPr>
        <w:b w:val="0"/>
        <w:bCs w:val="0"/>
        <w:i w:val="0"/>
        <w:iCs w:val="0"/>
        <w:color w:val="auto"/>
      </w:rPr>
    </w:lvl>
    <w:lvl w:ilvl="2">
      <w:start w:val="1"/>
      <w:numFmt w:val="decimal"/>
      <w:isLgl/>
      <w:lvlText w:val="%1.%2.%3."/>
      <w:lvlJc w:val="left"/>
      <w:pPr>
        <w:tabs>
          <w:tab w:val="num" w:pos="0"/>
        </w:tabs>
        <w:ind w:left="2138" w:hanging="720"/>
      </w:pPr>
    </w:lvl>
    <w:lvl w:ilvl="3">
      <w:start w:val="1"/>
      <w:numFmt w:val="decimal"/>
      <w:isLgl/>
      <w:lvlText w:val="%1.%2.%3.%4."/>
      <w:lvlJc w:val="left"/>
      <w:pPr>
        <w:tabs>
          <w:tab w:val="num" w:pos="0"/>
        </w:tabs>
        <w:ind w:left="3402" w:hanging="720"/>
      </w:pPr>
    </w:lvl>
    <w:lvl w:ilvl="4">
      <w:start w:val="1"/>
      <w:numFmt w:val="decimal"/>
      <w:isLgl/>
      <w:lvlText w:val="%1.%2.%3.%4.%5."/>
      <w:lvlJc w:val="left"/>
      <w:pPr>
        <w:tabs>
          <w:tab w:val="num" w:pos="0"/>
        </w:tabs>
        <w:ind w:left="4536" w:hanging="1080"/>
      </w:pPr>
    </w:lvl>
    <w:lvl w:ilvl="5">
      <w:start w:val="1"/>
      <w:numFmt w:val="decimal"/>
      <w:isLgl/>
      <w:lvlText w:val="%1.%2.%3.%4.%5.%6."/>
      <w:lvlJc w:val="left"/>
      <w:pPr>
        <w:tabs>
          <w:tab w:val="num" w:pos="0"/>
        </w:tabs>
        <w:ind w:left="5310" w:hanging="1080"/>
      </w:pPr>
    </w:lvl>
    <w:lvl w:ilvl="6">
      <w:start w:val="1"/>
      <w:numFmt w:val="decimal"/>
      <w:isLgl/>
      <w:lvlText w:val="%1.%2.%3.%4.%5.%6.%7."/>
      <w:lvlJc w:val="left"/>
      <w:pPr>
        <w:tabs>
          <w:tab w:val="num" w:pos="0"/>
        </w:tabs>
        <w:ind w:left="6444" w:hanging="1440"/>
      </w:pPr>
    </w:lvl>
    <w:lvl w:ilvl="7">
      <w:start w:val="1"/>
      <w:numFmt w:val="decimal"/>
      <w:isLgl/>
      <w:lvlText w:val="%1.%2.%3.%4.%5.%6.%7.%8."/>
      <w:lvlJc w:val="left"/>
      <w:pPr>
        <w:tabs>
          <w:tab w:val="num" w:pos="0"/>
        </w:tabs>
        <w:ind w:left="7218" w:hanging="1440"/>
      </w:pPr>
    </w:lvl>
    <w:lvl w:ilvl="8">
      <w:start w:val="1"/>
      <w:numFmt w:val="decimal"/>
      <w:isLgl/>
      <w:lvlText w:val="%1.%2.%3.%4.%5.%6.%7.%8.%9."/>
      <w:lvlJc w:val="left"/>
      <w:pPr>
        <w:tabs>
          <w:tab w:val="num" w:pos="0"/>
        </w:tabs>
        <w:ind w:left="8352" w:hanging="1800"/>
      </w:pPr>
    </w:lvl>
  </w:abstractNum>
  <w:abstractNum w:abstractNumId="3">
    <w:nsid w:val="1158142C"/>
    <w:multiLevelType w:val="multilevel"/>
    <w:tmpl w:val="22988716"/>
    <w:lvl w:ilvl="0">
      <w:start w:val="121"/>
      <w:numFmt w:val="decimal"/>
      <w:lvlText w:val="%1.1.1"/>
      <w:lvlJc w:val="left"/>
      <w:pPr>
        <w:tabs>
          <w:tab w:val="num" w:pos="0"/>
        </w:tabs>
        <w:ind w:left="1560" w:hanging="360"/>
      </w:pPr>
      <w:rPr>
        <w:color w:val="auto"/>
      </w:rPr>
    </w:lvl>
    <w:lvl w:ilvl="1">
      <w:start w:val="1"/>
      <w:numFmt w:val="decimal"/>
      <w:isLgl/>
      <w:lvlText w:val="%1.%2."/>
      <w:lvlJc w:val="left"/>
      <w:pPr>
        <w:tabs>
          <w:tab w:val="num" w:pos="0"/>
        </w:tabs>
        <w:ind w:left="1460" w:hanging="360"/>
      </w:pPr>
      <w:rPr>
        <w:b w:val="0"/>
        <w:bCs w:val="0"/>
        <w:color w:val="auto"/>
      </w:rPr>
    </w:lvl>
    <w:lvl w:ilvl="2">
      <w:start w:val="1"/>
      <w:numFmt w:val="decimal"/>
      <w:isLgl/>
      <w:lvlText w:val="%1.%2.%3."/>
      <w:lvlJc w:val="left"/>
      <w:pPr>
        <w:tabs>
          <w:tab w:val="num" w:pos="0"/>
        </w:tabs>
        <w:ind w:left="2138" w:hanging="720"/>
      </w:pPr>
    </w:lvl>
    <w:lvl w:ilvl="3">
      <w:start w:val="1"/>
      <w:numFmt w:val="decimal"/>
      <w:isLgl/>
      <w:lvlText w:val="%1.%2.%3.%4."/>
      <w:lvlJc w:val="left"/>
      <w:pPr>
        <w:tabs>
          <w:tab w:val="num" w:pos="0"/>
        </w:tabs>
        <w:ind w:left="3402" w:hanging="720"/>
      </w:pPr>
    </w:lvl>
    <w:lvl w:ilvl="4">
      <w:start w:val="1"/>
      <w:numFmt w:val="decimal"/>
      <w:isLgl/>
      <w:lvlText w:val="%1.%2.%3.%4.%5."/>
      <w:lvlJc w:val="left"/>
      <w:pPr>
        <w:tabs>
          <w:tab w:val="num" w:pos="0"/>
        </w:tabs>
        <w:ind w:left="4536" w:hanging="1080"/>
      </w:pPr>
    </w:lvl>
    <w:lvl w:ilvl="5">
      <w:start w:val="1"/>
      <w:numFmt w:val="decimal"/>
      <w:isLgl/>
      <w:lvlText w:val="%1.%2.%3.%4.%5.%6."/>
      <w:lvlJc w:val="left"/>
      <w:pPr>
        <w:tabs>
          <w:tab w:val="num" w:pos="0"/>
        </w:tabs>
        <w:ind w:left="5310" w:hanging="1080"/>
      </w:pPr>
    </w:lvl>
    <w:lvl w:ilvl="6">
      <w:start w:val="1"/>
      <w:numFmt w:val="decimal"/>
      <w:isLgl/>
      <w:lvlText w:val="%1.%2.%3.%4.%5.%6.%7."/>
      <w:lvlJc w:val="left"/>
      <w:pPr>
        <w:tabs>
          <w:tab w:val="num" w:pos="0"/>
        </w:tabs>
        <w:ind w:left="6444" w:hanging="1440"/>
      </w:pPr>
    </w:lvl>
    <w:lvl w:ilvl="7">
      <w:start w:val="1"/>
      <w:numFmt w:val="decimal"/>
      <w:isLgl/>
      <w:lvlText w:val="%1.%2.%3.%4.%5.%6.%7.%8."/>
      <w:lvlJc w:val="left"/>
      <w:pPr>
        <w:tabs>
          <w:tab w:val="num" w:pos="0"/>
        </w:tabs>
        <w:ind w:left="7218" w:hanging="1440"/>
      </w:pPr>
    </w:lvl>
    <w:lvl w:ilvl="8">
      <w:start w:val="1"/>
      <w:numFmt w:val="decimal"/>
      <w:isLgl/>
      <w:lvlText w:val="%1.%2.%3.%4.%5.%6.%7.%8.%9."/>
      <w:lvlJc w:val="left"/>
      <w:pPr>
        <w:tabs>
          <w:tab w:val="num" w:pos="0"/>
        </w:tabs>
        <w:ind w:left="8352" w:hanging="1800"/>
      </w:pPr>
    </w:lvl>
  </w:abstractNum>
  <w:abstractNum w:abstractNumId="4">
    <w:nsid w:val="1A9752DE"/>
    <w:multiLevelType w:val="multilevel"/>
    <w:tmpl w:val="231C4FAC"/>
    <w:lvl w:ilvl="0">
      <w:start w:val="1"/>
      <w:numFmt w:val="decimal"/>
      <w:pStyle w:val="numeracija"/>
      <w:lvlText w:val="%1."/>
      <w:lvlJc w:val="left"/>
      <w:pPr>
        <w:tabs>
          <w:tab w:val="num" w:pos="357"/>
        </w:tabs>
      </w:pPr>
      <w:rPr>
        <w:rFonts w:ascii="Times New Roman" w:hAnsi="Times New Roman" w:cs="Times New Roman" w:hint="default"/>
        <w:b w:val="0"/>
        <w:bCs w:val="0"/>
        <w:i w:val="0"/>
        <w:iCs w:val="0"/>
        <w:strike w:val="0"/>
        <w:dstrike w:val="0"/>
        <w:color w:val="auto"/>
        <w:sz w:val="24"/>
        <w:szCs w:val="24"/>
        <w:u w:val="none"/>
        <w:effect w:val="none"/>
      </w:rPr>
    </w:lvl>
    <w:lvl w:ilvl="1">
      <w:start w:val="1"/>
      <w:numFmt w:val="decimal"/>
      <w:lvlText w:val="%1.%2."/>
      <w:lvlJc w:val="left"/>
      <w:pPr>
        <w:tabs>
          <w:tab w:val="num" w:pos="357"/>
        </w:tabs>
      </w:pPr>
      <w:rPr>
        <w:rFonts w:ascii="Times New Roman" w:hAnsi="Times New Roman" w:cs="Times New Roman" w:hint="default"/>
        <w:sz w:val="24"/>
        <w:szCs w:val="24"/>
      </w:rPr>
    </w:lvl>
    <w:lvl w:ilvl="2">
      <w:start w:val="1"/>
      <w:numFmt w:val="decimal"/>
      <w:lvlRestart w:val="0"/>
      <w:lvlText w:val="%1.%2.%3."/>
      <w:lvlJc w:val="left"/>
      <w:pPr>
        <w:tabs>
          <w:tab w:val="num" w:pos="357"/>
        </w:tabs>
      </w:pPr>
      <w:rPr>
        <w:rFonts w:ascii="Times New Roman" w:hAnsi="Times New Roman" w:cs="Times New Roman" w:hint="default"/>
        <w:sz w:val="24"/>
        <w:szCs w:val="24"/>
      </w:rPr>
    </w:lvl>
    <w:lvl w:ilvl="3">
      <w:start w:val="1"/>
      <w:numFmt w:val="decimal"/>
      <w:lvlText w:val="%1.%2.%3.%4."/>
      <w:lvlJc w:val="left"/>
      <w:pPr>
        <w:tabs>
          <w:tab w:val="num" w:pos="2523"/>
        </w:tabs>
        <w:ind w:left="2451" w:hanging="648"/>
      </w:pPr>
    </w:lvl>
    <w:lvl w:ilvl="4">
      <w:start w:val="1"/>
      <w:numFmt w:val="decimal"/>
      <w:lvlText w:val="%1.%2.%3.%4.%5."/>
      <w:lvlJc w:val="left"/>
      <w:pPr>
        <w:tabs>
          <w:tab w:val="num" w:pos="3243"/>
        </w:tabs>
        <w:ind w:left="2955" w:hanging="792"/>
      </w:pPr>
    </w:lvl>
    <w:lvl w:ilvl="5">
      <w:start w:val="1"/>
      <w:numFmt w:val="decimal"/>
      <w:lvlText w:val="%1.%2.%3.%4.%5.%6."/>
      <w:lvlJc w:val="left"/>
      <w:pPr>
        <w:tabs>
          <w:tab w:val="num" w:pos="3603"/>
        </w:tabs>
        <w:ind w:left="3459" w:hanging="936"/>
      </w:pPr>
    </w:lvl>
    <w:lvl w:ilvl="6">
      <w:start w:val="1"/>
      <w:numFmt w:val="decimal"/>
      <w:lvlText w:val="%1.%2.%3.%4.%5.%6.%7."/>
      <w:lvlJc w:val="left"/>
      <w:pPr>
        <w:tabs>
          <w:tab w:val="num" w:pos="4323"/>
        </w:tabs>
        <w:ind w:left="3963" w:hanging="1080"/>
      </w:pPr>
    </w:lvl>
    <w:lvl w:ilvl="7">
      <w:start w:val="1"/>
      <w:numFmt w:val="decimal"/>
      <w:lvlText w:val="%1.%2.%3.%4.%5.%6.%7.%8."/>
      <w:lvlJc w:val="left"/>
      <w:pPr>
        <w:tabs>
          <w:tab w:val="num" w:pos="4683"/>
        </w:tabs>
        <w:ind w:left="4467" w:hanging="1224"/>
      </w:pPr>
    </w:lvl>
    <w:lvl w:ilvl="8">
      <w:start w:val="1"/>
      <w:numFmt w:val="decimal"/>
      <w:lvlText w:val="%1.%2.%3.%4.%5.%6.%7.%8.%9."/>
      <w:lvlJc w:val="left"/>
      <w:pPr>
        <w:tabs>
          <w:tab w:val="num" w:pos="5403"/>
        </w:tabs>
        <w:ind w:left="5043" w:hanging="1440"/>
      </w:pPr>
    </w:lvl>
  </w:abstractNum>
  <w:abstractNum w:abstractNumId="5">
    <w:nsid w:val="32337900"/>
    <w:multiLevelType w:val="multilevel"/>
    <w:tmpl w:val="F19A5A90"/>
    <w:lvl w:ilvl="0">
      <w:start w:val="119"/>
      <w:numFmt w:val="decimal"/>
      <w:lvlText w:val="%1."/>
      <w:lvlJc w:val="left"/>
      <w:pPr>
        <w:tabs>
          <w:tab w:val="num" w:pos="0"/>
        </w:tabs>
        <w:ind w:left="1560" w:hanging="360"/>
      </w:pPr>
      <w:rPr>
        <w:color w:val="auto"/>
      </w:rPr>
    </w:lvl>
    <w:lvl w:ilvl="1">
      <w:start w:val="1"/>
      <w:numFmt w:val="decimal"/>
      <w:isLgl/>
      <w:lvlText w:val="%1.%2."/>
      <w:lvlJc w:val="left"/>
      <w:pPr>
        <w:tabs>
          <w:tab w:val="num" w:pos="0"/>
        </w:tabs>
        <w:ind w:left="1460" w:hanging="360"/>
      </w:pPr>
      <w:rPr>
        <w:b w:val="0"/>
        <w:bCs w:val="0"/>
        <w:color w:val="auto"/>
      </w:rPr>
    </w:lvl>
    <w:lvl w:ilvl="2">
      <w:start w:val="1"/>
      <w:numFmt w:val="decimal"/>
      <w:isLgl/>
      <w:lvlText w:val="%1.%2.%3."/>
      <w:lvlJc w:val="left"/>
      <w:pPr>
        <w:tabs>
          <w:tab w:val="num" w:pos="0"/>
        </w:tabs>
        <w:ind w:left="2138" w:hanging="720"/>
      </w:pPr>
    </w:lvl>
    <w:lvl w:ilvl="3">
      <w:start w:val="1"/>
      <w:numFmt w:val="decimal"/>
      <w:isLgl/>
      <w:lvlText w:val="%1.%2.%3.%4."/>
      <w:lvlJc w:val="left"/>
      <w:pPr>
        <w:tabs>
          <w:tab w:val="num" w:pos="0"/>
        </w:tabs>
        <w:ind w:left="3402" w:hanging="720"/>
      </w:pPr>
    </w:lvl>
    <w:lvl w:ilvl="4">
      <w:start w:val="1"/>
      <w:numFmt w:val="decimal"/>
      <w:isLgl/>
      <w:lvlText w:val="%1.%2.%3.%4.%5."/>
      <w:lvlJc w:val="left"/>
      <w:pPr>
        <w:tabs>
          <w:tab w:val="num" w:pos="0"/>
        </w:tabs>
        <w:ind w:left="4536" w:hanging="1080"/>
      </w:pPr>
    </w:lvl>
    <w:lvl w:ilvl="5">
      <w:start w:val="1"/>
      <w:numFmt w:val="decimal"/>
      <w:isLgl/>
      <w:lvlText w:val="%1.%2.%3.%4.%5.%6."/>
      <w:lvlJc w:val="left"/>
      <w:pPr>
        <w:tabs>
          <w:tab w:val="num" w:pos="0"/>
        </w:tabs>
        <w:ind w:left="5310" w:hanging="1080"/>
      </w:pPr>
    </w:lvl>
    <w:lvl w:ilvl="6">
      <w:start w:val="1"/>
      <w:numFmt w:val="decimal"/>
      <w:isLgl/>
      <w:lvlText w:val="%1.%2.%3.%4.%5.%6.%7."/>
      <w:lvlJc w:val="left"/>
      <w:pPr>
        <w:tabs>
          <w:tab w:val="num" w:pos="0"/>
        </w:tabs>
        <w:ind w:left="6444" w:hanging="1440"/>
      </w:pPr>
    </w:lvl>
    <w:lvl w:ilvl="7">
      <w:start w:val="1"/>
      <w:numFmt w:val="decimal"/>
      <w:isLgl/>
      <w:lvlText w:val="%1.%2.%3.%4.%5.%6.%7.%8."/>
      <w:lvlJc w:val="left"/>
      <w:pPr>
        <w:tabs>
          <w:tab w:val="num" w:pos="0"/>
        </w:tabs>
        <w:ind w:left="7218" w:hanging="1440"/>
      </w:pPr>
    </w:lvl>
    <w:lvl w:ilvl="8">
      <w:start w:val="1"/>
      <w:numFmt w:val="decimal"/>
      <w:isLgl/>
      <w:lvlText w:val="%1.%2.%3.%4.%5.%6.%7.%8.%9."/>
      <w:lvlJc w:val="left"/>
      <w:pPr>
        <w:tabs>
          <w:tab w:val="num" w:pos="0"/>
        </w:tabs>
        <w:ind w:left="8352" w:hanging="1800"/>
      </w:pPr>
    </w:lvl>
  </w:abstractNum>
  <w:abstractNum w:abstractNumId="6">
    <w:nsid w:val="3D3F6763"/>
    <w:multiLevelType w:val="hybridMultilevel"/>
    <w:tmpl w:val="2F6A5468"/>
    <w:lvl w:ilvl="0" w:tplc="0427000F">
      <w:start w:val="1"/>
      <w:numFmt w:val="decimal"/>
      <w:lvlText w:val="%1."/>
      <w:lvlJc w:val="left"/>
      <w:pPr>
        <w:tabs>
          <w:tab w:val="num" w:pos="720"/>
        </w:tabs>
        <w:ind w:left="720" w:hanging="360"/>
      </w:p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7">
    <w:nsid w:val="43A855E0"/>
    <w:multiLevelType w:val="multilevel"/>
    <w:tmpl w:val="25104592"/>
    <w:lvl w:ilvl="0">
      <w:start w:val="121"/>
      <w:numFmt w:val="decimal"/>
      <w:lvlText w:val="%1.1."/>
      <w:lvlJc w:val="left"/>
      <w:pPr>
        <w:tabs>
          <w:tab w:val="num" w:pos="200"/>
        </w:tabs>
        <w:ind w:left="1760" w:hanging="360"/>
      </w:pPr>
      <w:rPr>
        <w:color w:val="auto"/>
        <w:lang w:val="lt-LT"/>
      </w:rPr>
    </w:lvl>
    <w:lvl w:ilvl="1">
      <w:start w:val="1"/>
      <w:numFmt w:val="decimal"/>
      <w:isLgl/>
      <w:lvlText w:val="%1.%2."/>
      <w:lvlJc w:val="left"/>
      <w:pPr>
        <w:tabs>
          <w:tab w:val="num" w:pos="0"/>
        </w:tabs>
        <w:ind w:left="1460" w:hanging="360"/>
      </w:pPr>
      <w:rPr>
        <w:b w:val="0"/>
        <w:bCs w:val="0"/>
        <w:color w:val="auto"/>
      </w:rPr>
    </w:lvl>
    <w:lvl w:ilvl="2">
      <w:start w:val="1"/>
      <w:numFmt w:val="decimal"/>
      <w:isLgl/>
      <w:lvlText w:val="%1.%2.%3."/>
      <w:lvlJc w:val="left"/>
      <w:pPr>
        <w:tabs>
          <w:tab w:val="num" w:pos="0"/>
        </w:tabs>
        <w:ind w:left="2138" w:hanging="720"/>
      </w:pPr>
    </w:lvl>
    <w:lvl w:ilvl="3">
      <w:start w:val="1"/>
      <w:numFmt w:val="decimal"/>
      <w:isLgl/>
      <w:lvlText w:val="%1.%2.%3.%4."/>
      <w:lvlJc w:val="left"/>
      <w:pPr>
        <w:tabs>
          <w:tab w:val="num" w:pos="0"/>
        </w:tabs>
        <w:ind w:left="3402" w:hanging="720"/>
      </w:pPr>
    </w:lvl>
    <w:lvl w:ilvl="4">
      <w:start w:val="1"/>
      <w:numFmt w:val="decimal"/>
      <w:isLgl/>
      <w:lvlText w:val="%1.%2.%3.%4.%5."/>
      <w:lvlJc w:val="left"/>
      <w:pPr>
        <w:tabs>
          <w:tab w:val="num" w:pos="0"/>
        </w:tabs>
        <w:ind w:left="4536" w:hanging="1080"/>
      </w:pPr>
    </w:lvl>
    <w:lvl w:ilvl="5">
      <w:start w:val="1"/>
      <w:numFmt w:val="decimal"/>
      <w:isLgl/>
      <w:lvlText w:val="%1.%2.%3.%4.%5.%6."/>
      <w:lvlJc w:val="left"/>
      <w:pPr>
        <w:tabs>
          <w:tab w:val="num" w:pos="0"/>
        </w:tabs>
        <w:ind w:left="5310" w:hanging="1080"/>
      </w:pPr>
    </w:lvl>
    <w:lvl w:ilvl="6">
      <w:start w:val="1"/>
      <w:numFmt w:val="decimal"/>
      <w:isLgl/>
      <w:lvlText w:val="%1.%2.%3.%4.%5.%6.%7."/>
      <w:lvlJc w:val="left"/>
      <w:pPr>
        <w:tabs>
          <w:tab w:val="num" w:pos="0"/>
        </w:tabs>
        <w:ind w:left="6444" w:hanging="1440"/>
      </w:pPr>
    </w:lvl>
    <w:lvl w:ilvl="7">
      <w:start w:val="1"/>
      <w:numFmt w:val="decimal"/>
      <w:isLgl/>
      <w:lvlText w:val="%1.%2.%3.%4.%5.%6.%7.%8."/>
      <w:lvlJc w:val="left"/>
      <w:pPr>
        <w:tabs>
          <w:tab w:val="num" w:pos="0"/>
        </w:tabs>
        <w:ind w:left="7218" w:hanging="1440"/>
      </w:pPr>
    </w:lvl>
    <w:lvl w:ilvl="8">
      <w:start w:val="1"/>
      <w:numFmt w:val="decimal"/>
      <w:isLgl/>
      <w:lvlText w:val="%1.%2.%3.%4.%5.%6.%7.%8.%9."/>
      <w:lvlJc w:val="left"/>
      <w:pPr>
        <w:tabs>
          <w:tab w:val="num" w:pos="0"/>
        </w:tabs>
        <w:ind w:left="8352" w:hanging="1800"/>
      </w:pPr>
    </w:lvl>
  </w:abstractNum>
  <w:abstractNum w:abstractNumId="8">
    <w:nsid w:val="448610D1"/>
    <w:multiLevelType w:val="hybridMultilevel"/>
    <w:tmpl w:val="CC1E4C4A"/>
    <w:lvl w:ilvl="0" w:tplc="1DEC5F2E">
      <w:start w:val="1"/>
      <w:numFmt w:val="decimal"/>
      <w:lvlText w:val="%1."/>
      <w:lvlJc w:val="left"/>
      <w:pPr>
        <w:tabs>
          <w:tab w:val="num" w:pos="720"/>
        </w:tabs>
        <w:ind w:left="720" w:hanging="360"/>
      </w:pPr>
    </w:lvl>
    <w:lvl w:ilvl="1" w:tplc="FFB43CA0">
      <w:numFmt w:val="none"/>
      <w:lvlText w:val=""/>
      <w:lvlJc w:val="left"/>
      <w:pPr>
        <w:tabs>
          <w:tab w:val="num" w:pos="360"/>
        </w:tabs>
      </w:pPr>
    </w:lvl>
    <w:lvl w:ilvl="2" w:tplc="3612B014">
      <w:numFmt w:val="none"/>
      <w:lvlText w:val=""/>
      <w:lvlJc w:val="left"/>
      <w:pPr>
        <w:tabs>
          <w:tab w:val="num" w:pos="360"/>
        </w:tabs>
      </w:pPr>
    </w:lvl>
    <w:lvl w:ilvl="3" w:tplc="91A2801E">
      <w:numFmt w:val="none"/>
      <w:lvlText w:val=""/>
      <w:lvlJc w:val="left"/>
      <w:pPr>
        <w:tabs>
          <w:tab w:val="num" w:pos="360"/>
        </w:tabs>
      </w:pPr>
    </w:lvl>
    <w:lvl w:ilvl="4" w:tplc="619AD262">
      <w:numFmt w:val="none"/>
      <w:lvlText w:val=""/>
      <w:lvlJc w:val="left"/>
      <w:pPr>
        <w:tabs>
          <w:tab w:val="num" w:pos="360"/>
        </w:tabs>
      </w:pPr>
    </w:lvl>
    <w:lvl w:ilvl="5" w:tplc="B2F271B2">
      <w:numFmt w:val="none"/>
      <w:lvlText w:val=""/>
      <w:lvlJc w:val="left"/>
      <w:pPr>
        <w:tabs>
          <w:tab w:val="num" w:pos="360"/>
        </w:tabs>
      </w:pPr>
    </w:lvl>
    <w:lvl w:ilvl="6" w:tplc="45B0F27C">
      <w:numFmt w:val="none"/>
      <w:lvlText w:val=""/>
      <w:lvlJc w:val="left"/>
      <w:pPr>
        <w:tabs>
          <w:tab w:val="num" w:pos="360"/>
        </w:tabs>
      </w:pPr>
    </w:lvl>
    <w:lvl w:ilvl="7" w:tplc="22046AEA">
      <w:numFmt w:val="none"/>
      <w:lvlText w:val=""/>
      <w:lvlJc w:val="left"/>
      <w:pPr>
        <w:tabs>
          <w:tab w:val="num" w:pos="360"/>
        </w:tabs>
      </w:pPr>
    </w:lvl>
    <w:lvl w:ilvl="8" w:tplc="2130743C">
      <w:numFmt w:val="none"/>
      <w:lvlText w:val=""/>
      <w:lvlJc w:val="left"/>
      <w:pPr>
        <w:tabs>
          <w:tab w:val="num" w:pos="360"/>
        </w:tabs>
      </w:pPr>
    </w:lvl>
  </w:abstractNum>
  <w:abstractNum w:abstractNumId="9">
    <w:nsid w:val="4BA078CE"/>
    <w:multiLevelType w:val="singleLevel"/>
    <w:tmpl w:val="A03A6EA4"/>
    <w:lvl w:ilvl="0">
      <w:start w:val="1"/>
      <w:numFmt w:val="bullet"/>
      <w:pStyle w:val="punkt-"/>
      <w:lvlText w:val=""/>
      <w:lvlJc w:val="left"/>
      <w:pPr>
        <w:tabs>
          <w:tab w:val="num" w:pos="1080"/>
        </w:tabs>
        <w:ind w:firstLine="720"/>
      </w:pPr>
      <w:rPr>
        <w:rFonts w:ascii="Symbol" w:hAnsi="Symbol" w:cs="Symbol" w:hint="default"/>
        <w:b w:val="0"/>
        <w:bCs w:val="0"/>
        <w:i w:val="0"/>
        <w:iCs w:val="0"/>
        <w:color w:val="000000"/>
        <w:sz w:val="16"/>
        <w:szCs w:val="16"/>
      </w:rPr>
    </w:lvl>
  </w:abstractNum>
  <w:abstractNum w:abstractNumId="10">
    <w:nsid w:val="4FD276D5"/>
    <w:multiLevelType w:val="multilevel"/>
    <w:tmpl w:val="19AAE942"/>
    <w:lvl w:ilvl="0">
      <w:start w:val="24"/>
      <w:numFmt w:val="decimal"/>
      <w:lvlText w:val="%1."/>
      <w:lvlJc w:val="left"/>
      <w:pPr>
        <w:tabs>
          <w:tab w:val="num" w:pos="0"/>
        </w:tabs>
        <w:ind w:left="1560" w:hanging="360"/>
      </w:pPr>
      <w:rPr>
        <w:b w:val="0"/>
        <w:bCs w:val="0"/>
        <w:color w:val="auto"/>
      </w:rPr>
    </w:lvl>
    <w:lvl w:ilvl="1">
      <w:start w:val="1"/>
      <w:numFmt w:val="decimal"/>
      <w:isLgl/>
      <w:lvlText w:val="%1.%2."/>
      <w:lvlJc w:val="left"/>
      <w:pPr>
        <w:tabs>
          <w:tab w:val="num" w:pos="0"/>
        </w:tabs>
        <w:ind w:left="1460" w:hanging="360"/>
      </w:pPr>
      <w:rPr>
        <w:b w:val="0"/>
        <w:bCs w:val="0"/>
        <w:i w:val="0"/>
        <w:iCs w:val="0"/>
        <w:color w:val="auto"/>
      </w:rPr>
    </w:lvl>
    <w:lvl w:ilvl="2">
      <w:start w:val="1"/>
      <w:numFmt w:val="decimal"/>
      <w:isLgl/>
      <w:lvlText w:val="%1.%2.%3."/>
      <w:lvlJc w:val="left"/>
      <w:pPr>
        <w:tabs>
          <w:tab w:val="num" w:pos="0"/>
        </w:tabs>
        <w:ind w:left="2138" w:hanging="720"/>
      </w:pPr>
    </w:lvl>
    <w:lvl w:ilvl="3">
      <w:start w:val="1"/>
      <w:numFmt w:val="decimal"/>
      <w:isLgl/>
      <w:lvlText w:val="%1.%2.%3.%4."/>
      <w:lvlJc w:val="left"/>
      <w:pPr>
        <w:tabs>
          <w:tab w:val="num" w:pos="0"/>
        </w:tabs>
        <w:ind w:left="3402" w:hanging="720"/>
      </w:pPr>
    </w:lvl>
    <w:lvl w:ilvl="4">
      <w:start w:val="1"/>
      <w:numFmt w:val="decimal"/>
      <w:isLgl/>
      <w:lvlText w:val="%1.%2.%3.%4.%5."/>
      <w:lvlJc w:val="left"/>
      <w:pPr>
        <w:tabs>
          <w:tab w:val="num" w:pos="0"/>
        </w:tabs>
        <w:ind w:left="4536" w:hanging="1080"/>
      </w:pPr>
    </w:lvl>
    <w:lvl w:ilvl="5">
      <w:start w:val="1"/>
      <w:numFmt w:val="decimal"/>
      <w:isLgl/>
      <w:lvlText w:val="%1.%2.%3.%4.%5.%6."/>
      <w:lvlJc w:val="left"/>
      <w:pPr>
        <w:tabs>
          <w:tab w:val="num" w:pos="0"/>
        </w:tabs>
        <w:ind w:left="5310" w:hanging="1080"/>
      </w:pPr>
    </w:lvl>
    <w:lvl w:ilvl="6">
      <w:start w:val="1"/>
      <w:numFmt w:val="decimal"/>
      <w:isLgl/>
      <w:lvlText w:val="%1.%2.%3.%4.%5.%6.%7."/>
      <w:lvlJc w:val="left"/>
      <w:pPr>
        <w:tabs>
          <w:tab w:val="num" w:pos="0"/>
        </w:tabs>
        <w:ind w:left="6444" w:hanging="1440"/>
      </w:pPr>
    </w:lvl>
    <w:lvl w:ilvl="7">
      <w:start w:val="1"/>
      <w:numFmt w:val="decimal"/>
      <w:isLgl/>
      <w:lvlText w:val="%1.%2.%3.%4.%5.%6.%7.%8."/>
      <w:lvlJc w:val="left"/>
      <w:pPr>
        <w:tabs>
          <w:tab w:val="num" w:pos="0"/>
        </w:tabs>
        <w:ind w:left="7218" w:hanging="1440"/>
      </w:pPr>
    </w:lvl>
    <w:lvl w:ilvl="8">
      <w:start w:val="1"/>
      <w:numFmt w:val="decimal"/>
      <w:isLgl/>
      <w:lvlText w:val="%1.%2.%3.%4.%5.%6.%7.%8.%9."/>
      <w:lvlJc w:val="left"/>
      <w:pPr>
        <w:tabs>
          <w:tab w:val="num" w:pos="0"/>
        </w:tabs>
        <w:ind w:left="8352" w:hanging="1800"/>
      </w:pPr>
    </w:lvl>
  </w:abstractNum>
  <w:abstractNum w:abstractNumId="11">
    <w:nsid w:val="55C24B24"/>
    <w:multiLevelType w:val="multilevel"/>
    <w:tmpl w:val="730C28C4"/>
    <w:lvl w:ilvl="0">
      <w:start w:val="151"/>
      <w:numFmt w:val="decimal"/>
      <w:lvlText w:val="%1."/>
      <w:lvlJc w:val="left"/>
      <w:pPr>
        <w:tabs>
          <w:tab w:val="num" w:pos="200"/>
        </w:tabs>
        <w:ind w:left="1760" w:hanging="360"/>
      </w:pPr>
      <w:rPr>
        <w:i w:val="0"/>
        <w:iCs w:val="0"/>
        <w:color w:val="auto"/>
      </w:rPr>
    </w:lvl>
    <w:lvl w:ilvl="1">
      <w:start w:val="1"/>
      <w:numFmt w:val="decimal"/>
      <w:isLgl/>
      <w:lvlText w:val="%1.%2."/>
      <w:lvlJc w:val="left"/>
      <w:pPr>
        <w:tabs>
          <w:tab w:val="num" w:pos="0"/>
        </w:tabs>
        <w:ind w:left="1460" w:hanging="360"/>
      </w:pPr>
      <w:rPr>
        <w:b w:val="0"/>
        <w:bCs w:val="0"/>
        <w:color w:val="auto"/>
      </w:rPr>
    </w:lvl>
    <w:lvl w:ilvl="2">
      <w:start w:val="5"/>
      <w:numFmt w:val="decimal"/>
      <w:isLgl/>
      <w:lvlText w:val="%1.%2.%3."/>
      <w:lvlJc w:val="left"/>
      <w:pPr>
        <w:tabs>
          <w:tab w:val="num" w:pos="0"/>
        </w:tabs>
        <w:ind w:left="2138" w:hanging="720"/>
      </w:pPr>
    </w:lvl>
    <w:lvl w:ilvl="3">
      <w:start w:val="1"/>
      <w:numFmt w:val="decimal"/>
      <w:isLgl/>
      <w:lvlText w:val="%1.%2.%3.%4."/>
      <w:lvlJc w:val="left"/>
      <w:pPr>
        <w:tabs>
          <w:tab w:val="num" w:pos="0"/>
        </w:tabs>
        <w:ind w:left="3402" w:hanging="720"/>
      </w:pPr>
    </w:lvl>
    <w:lvl w:ilvl="4">
      <w:start w:val="1"/>
      <w:numFmt w:val="decimal"/>
      <w:isLgl/>
      <w:lvlText w:val="%1.%2.%3.%4.%5."/>
      <w:lvlJc w:val="left"/>
      <w:pPr>
        <w:tabs>
          <w:tab w:val="num" w:pos="0"/>
        </w:tabs>
        <w:ind w:left="4536" w:hanging="1080"/>
      </w:pPr>
    </w:lvl>
    <w:lvl w:ilvl="5">
      <w:start w:val="1"/>
      <w:numFmt w:val="decimal"/>
      <w:isLgl/>
      <w:lvlText w:val="%1.%2.%3.%4.%5.%6."/>
      <w:lvlJc w:val="left"/>
      <w:pPr>
        <w:tabs>
          <w:tab w:val="num" w:pos="0"/>
        </w:tabs>
        <w:ind w:left="5310" w:hanging="1080"/>
      </w:pPr>
    </w:lvl>
    <w:lvl w:ilvl="6">
      <w:start w:val="1"/>
      <w:numFmt w:val="decimal"/>
      <w:isLgl/>
      <w:lvlText w:val="%1.%2.%3.%4.%5.%6.%7."/>
      <w:lvlJc w:val="left"/>
      <w:pPr>
        <w:tabs>
          <w:tab w:val="num" w:pos="0"/>
        </w:tabs>
        <w:ind w:left="6444" w:hanging="1440"/>
      </w:pPr>
    </w:lvl>
    <w:lvl w:ilvl="7">
      <w:start w:val="1"/>
      <w:numFmt w:val="decimal"/>
      <w:isLgl/>
      <w:lvlText w:val="%1.%2.%3.%4.%5.%6.%7.%8."/>
      <w:lvlJc w:val="left"/>
      <w:pPr>
        <w:tabs>
          <w:tab w:val="num" w:pos="0"/>
        </w:tabs>
        <w:ind w:left="7218" w:hanging="1440"/>
      </w:pPr>
    </w:lvl>
    <w:lvl w:ilvl="8">
      <w:start w:val="1"/>
      <w:numFmt w:val="decimal"/>
      <w:isLgl/>
      <w:lvlText w:val="%1.%2.%3.%4.%5.%6.%7.%8.%9."/>
      <w:lvlJc w:val="left"/>
      <w:pPr>
        <w:tabs>
          <w:tab w:val="num" w:pos="0"/>
        </w:tabs>
        <w:ind w:left="8352" w:hanging="1800"/>
      </w:pPr>
    </w:lvl>
  </w:abstractNum>
  <w:abstractNum w:abstractNumId="12">
    <w:nsid w:val="5F503D02"/>
    <w:multiLevelType w:val="singleLevel"/>
    <w:tmpl w:val="6F5A2E2E"/>
    <w:lvl w:ilvl="0">
      <w:start w:val="1"/>
      <w:numFmt w:val="decimal"/>
      <w:lvlText w:val="%1."/>
      <w:lvlJc w:val="left"/>
      <w:pPr>
        <w:tabs>
          <w:tab w:val="num" w:pos="1080"/>
        </w:tabs>
        <w:ind w:left="1080" w:hanging="360"/>
      </w:pPr>
    </w:lvl>
  </w:abstractNum>
  <w:abstractNum w:abstractNumId="13">
    <w:nsid w:val="6357582B"/>
    <w:multiLevelType w:val="multilevel"/>
    <w:tmpl w:val="FD78A152"/>
    <w:lvl w:ilvl="0">
      <w:start w:val="1"/>
      <w:numFmt w:val="decimal"/>
      <w:lvlText w:val="%1."/>
      <w:lvlJc w:val="left"/>
      <w:pPr>
        <w:tabs>
          <w:tab w:val="num" w:pos="360"/>
        </w:tabs>
        <w:ind w:left="360" w:hanging="360"/>
      </w:pPr>
    </w:lvl>
    <w:lvl w:ilvl="1">
      <w:start w:val="1"/>
      <w:numFmt w:val="none"/>
      <w:lvlText w:val="107."/>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647A79B8"/>
    <w:multiLevelType w:val="multilevel"/>
    <w:tmpl w:val="CF92C138"/>
    <w:lvl w:ilvl="0">
      <w:start w:val="125"/>
      <w:numFmt w:val="decimal"/>
      <w:lvlText w:val="%1."/>
      <w:lvlJc w:val="left"/>
      <w:pPr>
        <w:tabs>
          <w:tab w:val="num" w:pos="200"/>
        </w:tabs>
        <w:ind w:left="1760" w:hanging="360"/>
      </w:pPr>
      <w:rPr>
        <w:color w:val="auto"/>
      </w:rPr>
    </w:lvl>
    <w:lvl w:ilvl="1">
      <w:start w:val="1"/>
      <w:numFmt w:val="decimal"/>
      <w:isLgl/>
      <w:lvlText w:val="%1.%2."/>
      <w:lvlJc w:val="left"/>
      <w:pPr>
        <w:tabs>
          <w:tab w:val="num" w:pos="0"/>
        </w:tabs>
        <w:ind w:left="1460" w:hanging="360"/>
      </w:pPr>
      <w:rPr>
        <w:b w:val="0"/>
        <w:bCs w:val="0"/>
        <w:color w:val="auto"/>
      </w:rPr>
    </w:lvl>
    <w:lvl w:ilvl="2">
      <w:start w:val="5"/>
      <w:numFmt w:val="decimal"/>
      <w:isLgl/>
      <w:lvlText w:val="%1.%2.%3."/>
      <w:lvlJc w:val="left"/>
      <w:pPr>
        <w:tabs>
          <w:tab w:val="num" w:pos="0"/>
        </w:tabs>
        <w:ind w:left="2138" w:hanging="720"/>
      </w:pPr>
    </w:lvl>
    <w:lvl w:ilvl="3">
      <w:start w:val="1"/>
      <w:numFmt w:val="decimal"/>
      <w:isLgl/>
      <w:lvlText w:val="%1.%2.%3.%4."/>
      <w:lvlJc w:val="left"/>
      <w:pPr>
        <w:tabs>
          <w:tab w:val="num" w:pos="0"/>
        </w:tabs>
        <w:ind w:left="3402" w:hanging="720"/>
      </w:pPr>
    </w:lvl>
    <w:lvl w:ilvl="4">
      <w:start w:val="1"/>
      <w:numFmt w:val="decimal"/>
      <w:isLgl/>
      <w:lvlText w:val="%1.%2.%3.%4.%5."/>
      <w:lvlJc w:val="left"/>
      <w:pPr>
        <w:tabs>
          <w:tab w:val="num" w:pos="0"/>
        </w:tabs>
        <w:ind w:left="4536" w:hanging="1080"/>
      </w:pPr>
    </w:lvl>
    <w:lvl w:ilvl="5">
      <w:start w:val="1"/>
      <w:numFmt w:val="decimal"/>
      <w:isLgl/>
      <w:lvlText w:val="%1.%2.%3.%4.%5.%6."/>
      <w:lvlJc w:val="left"/>
      <w:pPr>
        <w:tabs>
          <w:tab w:val="num" w:pos="0"/>
        </w:tabs>
        <w:ind w:left="5310" w:hanging="1080"/>
      </w:pPr>
    </w:lvl>
    <w:lvl w:ilvl="6">
      <w:start w:val="1"/>
      <w:numFmt w:val="decimal"/>
      <w:isLgl/>
      <w:lvlText w:val="%1.%2.%3.%4.%5.%6.%7."/>
      <w:lvlJc w:val="left"/>
      <w:pPr>
        <w:tabs>
          <w:tab w:val="num" w:pos="0"/>
        </w:tabs>
        <w:ind w:left="6444" w:hanging="1440"/>
      </w:pPr>
    </w:lvl>
    <w:lvl w:ilvl="7">
      <w:start w:val="1"/>
      <w:numFmt w:val="decimal"/>
      <w:isLgl/>
      <w:lvlText w:val="%1.%2.%3.%4.%5.%6.%7.%8."/>
      <w:lvlJc w:val="left"/>
      <w:pPr>
        <w:tabs>
          <w:tab w:val="num" w:pos="0"/>
        </w:tabs>
        <w:ind w:left="7218" w:hanging="1440"/>
      </w:pPr>
    </w:lvl>
    <w:lvl w:ilvl="8">
      <w:start w:val="1"/>
      <w:numFmt w:val="decimal"/>
      <w:isLgl/>
      <w:lvlText w:val="%1.%2.%3.%4.%5.%6.%7.%8.%9."/>
      <w:lvlJc w:val="left"/>
      <w:pPr>
        <w:tabs>
          <w:tab w:val="num" w:pos="0"/>
        </w:tabs>
        <w:ind w:left="8352" w:hanging="1800"/>
      </w:pPr>
    </w:lvl>
  </w:abstractNum>
  <w:abstractNum w:abstractNumId="15">
    <w:nsid w:val="6A86526A"/>
    <w:multiLevelType w:val="multilevel"/>
    <w:tmpl w:val="EF94C0BA"/>
    <w:lvl w:ilvl="0">
      <w:start w:val="121"/>
      <w:numFmt w:val="decimal"/>
      <w:lvlText w:val="%1."/>
      <w:lvlJc w:val="left"/>
      <w:pPr>
        <w:tabs>
          <w:tab w:val="num" w:pos="200"/>
        </w:tabs>
        <w:ind w:left="1760" w:hanging="360"/>
      </w:pPr>
      <w:rPr>
        <w:color w:val="auto"/>
      </w:rPr>
    </w:lvl>
    <w:lvl w:ilvl="1">
      <w:start w:val="1"/>
      <w:numFmt w:val="decimal"/>
      <w:isLgl/>
      <w:lvlText w:val="%1.%2."/>
      <w:lvlJc w:val="left"/>
      <w:pPr>
        <w:tabs>
          <w:tab w:val="num" w:pos="0"/>
        </w:tabs>
        <w:ind w:left="1460" w:hanging="360"/>
      </w:pPr>
      <w:rPr>
        <w:b w:val="0"/>
        <w:bCs w:val="0"/>
        <w:color w:val="auto"/>
      </w:rPr>
    </w:lvl>
    <w:lvl w:ilvl="2">
      <w:start w:val="1"/>
      <w:numFmt w:val="decimal"/>
      <w:isLgl/>
      <w:lvlText w:val="%1.%2.%3."/>
      <w:lvlJc w:val="left"/>
      <w:pPr>
        <w:tabs>
          <w:tab w:val="num" w:pos="0"/>
        </w:tabs>
        <w:ind w:left="2138" w:hanging="720"/>
      </w:pPr>
    </w:lvl>
    <w:lvl w:ilvl="3">
      <w:start w:val="1"/>
      <w:numFmt w:val="decimal"/>
      <w:isLgl/>
      <w:lvlText w:val="%1.%2.%3.%4."/>
      <w:lvlJc w:val="left"/>
      <w:pPr>
        <w:tabs>
          <w:tab w:val="num" w:pos="0"/>
        </w:tabs>
        <w:ind w:left="3402" w:hanging="720"/>
      </w:pPr>
    </w:lvl>
    <w:lvl w:ilvl="4">
      <w:start w:val="1"/>
      <w:numFmt w:val="decimal"/>
      <w:isLgl/>
      <w:lvlText w:val="%1.%2.%3.%4.%5."/>
      <w:lvlJc w:val="left"/>
      <w:pPr>
        <w:tabs>
          <w:tab w:val="num" w:pos="0"/>
        </w:tabs>
        <w:ind w:left="4536" w:hanging="1080"/>
      </w:pPr>
    </w:lvl>
    <w:lvl w:ilvl="5">
      <w:start w:val="1"/>
      <w:numFmt w:val="decimal"/>
      <w:isLgl/>
      <w:lvlText w:val="%1.%2.%3.%4.%5.%6."/>
      <w:lvlJc w:val="left"/>
      <w:pPr>
        <w:tabs>
          <w:tab w:val="num" w:pos="0"/>
        </w:tabs>
        <w:ind w:left="5310" w:hanging="1080"/>
      </w:pPr>
    </w:lvl>
    <w:lvl w:ilvl="6">
      <w:start w:val="1"/>
      <w:numFmt w:val="decimal"/>
      <w:isLgl/>
      <w:lvlText w:val="%1.%2.%3.%4.%5.%6.%7."/>
      <w:lvlJc w:val="left"/>
      <w:pPr>
        <w:tabs>
          <w:tab w:val="num" w:pos="0"/>
        </w:tabs>
        <w:ind w:left="6444" w:hanging="1440"/>
      </w:pPr>
    </w:lvl>
    <w:lvl w:ilvl="7">
      <w:start w:val="1"/>
      <w:numFmt w:val="decimal"/>
      <w:isLgl/>
      <w:lvlText w:val="%1.%2.%3.%4.%5.%6.%7.%8."/>
      <w:lvlJc w:val="left"/>
      <w:pPr>
        <w:tabs>
          <w:tab w:val="num" w:pos="0"/>
        </w:tabs>
        <w:ind w:left="7218" w:hanging="1440"/>
      </w:pPr>
    </w:lvl>
    <w:lvl w:ilvl="8">
      <w:start w:val="1"/>
      <w:numFmt w:val="decimal"/>
      <w:isLgl/>
      <w:lvlText w:val="%1.%2.%3.%4.%5.%6.%7.%8.%9."/>
      <w:lvlJc w:val="left"/>
      <w:pPr>
        <w:tabs>
          <w:tab w:val="num" w:pos="0"/>
        </w:tabs>
        <w:ind w:left="8352" w:hanging="1800"/>
      </w:pPr>
    </w:lvl>
  </w:abstractNum>
  <w:abstractNum w:abstractNumId="16">
    <w:nsid w:val="6D9417C3"/>
    <w:multiLevelType w:val="multilevel"/>
    <w:tmpl w:val="D2547F76"/>
    <w:lvl w:ilvl="0">
      <w:start w:val="1"/>
      <w:numFmt w:val="decimal"/>
      <w:lvlText w:val="%1."/>
      <w:lvlJc w:val="left"/>
      <w:pPr>
        <w:tabs>
          <w:tab w:val="num" w:pos="0"/>
        </w:tabs>
        <w:ind w:left="1560" w:hanging="360"/>
      </w:pPr>
      <w:rPr>
        <w:b w:val="0"/>
        <w:bCs w:val="0"/>
        <w:color w:val="auto"/>
      </w:rPr>
    </w:lvl>
    <w:lvl w:ilvl="1">
      <w:start w:val="1"/>
      <w:numFmt w:val="decimal"/>
      <w:isLgl/>
      <w:lvlText w:val="%1.%2."/>
      <w:lvlJc w:val="left"/>
      <w:pPr>
        <w:tabs>
          <w:tab w:val="num" w:pos="0"/>
        </w:tabs>
        <w:ind w:left="1460" w:hanging="360"/>
      </w:pPr>
      <w:rPr>
        <w:b w:val="0"/>
        <w:bCs w:val="0"/>
        <w:i w:val="0"/>
        <w:iCs w:val="0"/>
        <w:color w:val="auto"/>
      </w:rPr>
    </w:lvl>
    <w:lvl w:ilvl="2">
      <w:start w:val="1"/>
      <w:numFmt w:val="decimal"/>
      <w:isLgl/>
      <w:lvlText w:val="%1.%2.%3."/>
      <w:lvlJc w:val="left"/>
      <w:pPr>
        <w:tabs>
          <w:tab w:val="num" w:pos="0"/>
        </w:tabs>
        <w:ind w:left="2138" w:hanging="720"/>
      </w:pPr>
    </w:lvl>
    <w:lvl w:ilvl="3">
      <w:start w:val="1"/>
      <w:numFmt w:val="decimal"/>
      <w:isLgl/>
      <w:lvlText w:val="%1.%2.%3.%4."/>
      <w:lvlJc w:val="left"/>
      <w:pPr>
        <w:tabs>
          <w:tab w:val="num" w:pos="0"/>
        </w:tabs>
        <w:ind w:left="3402" w:hanging="720"/>
      </w:pPr>
    </w:lvl>
    <w:lvl w:ilvl="4">
      <w:start w:val="1"/>
      <w:numFmt w:val="decimal"/>
      <w:isLgl/>
      <w:lvlText w:val="%1.%2.%3.%4.%5."/>
      <w:lvlJc w:val="left"/>
      <w:pPr>
        <w:tabs>
          <w:tab w:val="num" w:pos="0"/>
        </w:tabs>
        <w:ind w:left="4536" w:hanging="1080"/>
      </w:pPr>
    </w:lvl>
    <w:lvl w:ilvl="5">
      <w:start w:val="1"/>
      <w:numFmt w:val="decimal"/>
      <w:isLgl/>
      <w:lvlText w:val="%1.%2.%3.%4.%5.%6."/>
      <w:lvlJc w:val="left"/>
      <w:pPr>
        <w:tabs>
          <w:tab w:val="num" w:pos="0"/>
        </w:tabs>
        <w:ind w:left="5310" w:hanging="1080"/>
      </w:pPr>
    </w:lvl>
    <w:lvl w:ilvl="6">
      <w:start w:val="1"/>
      <w:numFmt w:val="decimal"/>
      <w:isLgl/>
      <w:lvlText w:val="%1.%2.%3.%4.%5.%6.%7."/>
      <w:lvlJc w:val="left"/>
      <w:pPr>
        <w:tabs>
          <w:tab w:val="num" w:pos="0"/>
        </w:tabs>
        <w:ind w:left="6444" w:hanging="1440"/>
      </w:pPr>
    </w:lvl>
    <w:lvl w:ilvl="7">
      <w:start w:val="1"/>
      <w:numFmt w:val="decimal"/>
      <w:isLgl/>
      <w:lvlText w:val="%1.%2.%3.%4.%5.%6.%7.%8."/>
      <w:lvlJc w:val="left"/>
      <w:pPr>
        <w:tabs>
          <w:tab w:val="num" w:pos="0"/>
        </w:tabs>
        <w:ind w:left="7218" w:hanging="1440"/>
      </w:pPr>
    </w:lvl>
    <w:lvl w:ilvl="8">
      <w:start w:val="1"/>
      <w:numFmt w:val="decimal"/>
      <w:isLgl/>
      <w:lvlText w:val="%1.%2.%3.%4.%5.%6.%7.%8.%9."/>
      <w:lvlJc w:val="left"/>
      <w:pPr>
        <w:tabs>
          <w:tab w:val="num" w:pos="0"/>
        </w:tabs>
        <w:ind w:left="8352" w:hanging="1800"/>
      </w:pPr>
    </w:lvl>
  </w:abstractNum>
  <w:abstractNum w:abstractNumId="17">
    <w:nsid w:val="6F0443B5"/>
    <w:multiLevelType w:val="multilevel"/>
    <w:tmpl w:val="4350C580"/>
    <w:lvl w:ilvl="0">
      <w:start w:val="151"/>
      <w:numFmt w:val="decimal"/>
      <w:lvlText w:val="%1."/>
      <w:lvlJc w:val="left"/>
      <w:pPr>
        <w:tabs>
          <w:tab w:val="num" w:pos="200"/>
        </w:tabs>
        <w:ind w:left="1760" w:hanging="360"/>
      </w:pPr>
      <w:rPr>
        <w:color w:val="auto"/>
      </w:rPr>
    </w:lvl>
    <w:lvl w:ilvl="1">
      <w:numFmt w:val="decimal"/>
      <w:isLgl/>
      <w:lvlText w:val="%1.%2."/>
      <w:lvlJc w:val="left"/>
      <w:pPr>
        <w:tabs>
          <w:tab w:val="num" w:pos="0"/>
        </w:tabs>
        <w:ind w:left="1460" w:hanging="360"/>
      </w:pPr>
      <w:rPr>
        <w:b w:val="0"/>
        <w:bCs w:val="0"/>
        <w:color w:val="auto"/>
      </w:rPr>
    </w:lvl>
    <w:lvl w:ilvl="2">
      <w:start w:val="5"/>
      <w:numFmt w:val="decimal"/>
      <w:isLgl/>
      <w:lvlText w:val="%1.%2.%3."/>
      <w:lvlJc w:val="left"/>
      <w:pPr>
        <w:tabs>
          <w:tab w:val="num" w:pos="0"/>
        </w:tabs>
        <w:ind w:left="2138" w:hanging="720"/>
      </w:pPr>
    </w:lvl>
    <w:lvl w:ilvl="3">
      <w:start w:val="1"/>
      <w:numFmt w:val="decimal"/>
      <w:isLgl/>
      <w:lvlText w:val="%1.%2.%3.%4."/>
      <w:lvlJc w:val="left"/>
      <w:pPr>
        <w:tabs>
          <w:tab w:val="num" w:pos="0"/>
        </w:tabs>
        <w:ind w:left="3402" w:hanging="720"/>
      </w:pPr>
    </w:lvl>
    <w:lvl w:ilvl="4">
      <w:start w:val="1"/>
      <w:numFmt w:val="decimal"/>
      <w:isLgl/>
      <w:lvlText w:val="%1.%2.%3.%4.%5."/>
      <w:lvlJc w:val="left"/>
      <w:pPr>
        <w:tabs>
          <w:tab w:val="num" w:pos="0"/>
        </w:tabs>
        <w:ind w:left="4536" w:hanging="1080"/>
      </w:pPr>
    </w:lvl>
    <w:lvl w:ilvl="5">
      <w:start w:val="1"/>
      <w:numFmt w:val="decimal"/>
      <w:isLgl/>
      <w:lvlText w:val="%1.%2.%3.%4.%5.%6."/>
      <w:lvlJc w:val="left"/>
      <w:pPr>
        <w:tabs>
          <w:tab w:val="num" w:pos="0"/>
        </w:tabs>
        <w:ind w:left="5310" w:hanging="1080"/>
      </w:pPr>
    </w:lvl>
    <w:lvl w:ilvl="6">
      <w:start w:val="1"/>
      <w:numFmt w:val="decimal"/>
      <w:isLgl/>
      <w:lvlText w:val="%1.%2.%3.%4.%5.%6.%7."/>
      <w:lvlJc w:val="left"/>
      <w:pPr>
        <w:tabs>
          <w:tab w:val="num" w:pos="0"/>
        </w:tabs>
        <w:ind w:left="6444" w:hanging="1440"/>
      </w:pPr>
    </w:lvl>
    <w:lvl w:ilvl="7">
      <w:start w:val="1"/>
      <w:numFmt w:val="decimal"/>
      <w:isLgl/>
      <w:lvlText w:val="%1.%2.%3.%4.%5.%6.%7.%8."/>
      <w:lvlJc w:val="left"/>
      <w:pPr>
        <w:tabs>
          <w:tab w:val="num" w:pos="0"/>
        </w:tabs>
        <w:ind w:left="7218" w:hanging="1440"/>
      </w:pPr>
    </w:lvl>
    <w:lvl w:ilvl="8">
      <w:start w:val="1"/>
      <w:numFmt w:val="decimal"/>
      <w:isLgl/>
      <w:lvlText w:val="%1.%2.%3.%4.%5.%6.%7.%8.%9."/>
      <w:lvlJc w:val="left"/>
      <w:pPr>
        <w:tabs>
          <w:tab w:val="num" w:pos="0"/>
        </w:tabs>
        <w:ind w:left="8352" w:hanging="1800"/>
      </w:pPr>
    </w:lvl>
  </w:abstractNum>
  <w:abstractNum w:abstractNumId="18">
    <w:nsid w:val="704026BA"/>
    <w:multiLevelType w:val="multilevel"/>
    <w:tmpl w:val="0AAEF068"/>
    <w:lvl w:ilvl="0">
      <w:start w:val="25"/>
      <w:numFmt w:val="decimal"/>
      <w:lvlText w:val="%1."/>
      <w:lvlJc w:val="left"/>
      <w:pPr>
        <w:tabs>
          <w:tab w:val="num" w:pos="-100"/>
        </w:tabs>
        <w:ind w:left="1460" w:hanging="360"/>
      </w:pPr>
      <w:rPr>
        <w:b w:val="0"/>
        <w:bCs w:val="0"/>
        <w:color w:val="auto"/>
      </w:rPr>
    </w:lvl>
    <w:lvl w:ilvl="1">
      <w:start w:val="1"/>
      <w:numFmt w:val="decimal"/>
      <w:isLgl/>
      <w:lvlText w:val="%1.%2."/>
      <w:lvlJc w:val="left"/>
      <w:pPr>
        <w:tabs>
          <w:tab w:val="num" w:pos="0"/>
        </w:tabs>
        <w:ind w:left="1460" w:hanging="360"/>
      </w:pPr>
      <w:rPr>
        <w:b w:val="0"/>
        <w:bCs w:val="0"/>
        <w:i w:val="0"/>
        <w:iCs w:val="0"/>
        <w:color w:val="auto"/>
      </w:rPr>
    </w:lvl>
    <w:lvl w:ilvl="2">
      <w:start w:val="1"/>
      <w:numFmt w:val="decimal"/>
      <w:isLgl/>
      <w:lvlText w:val="%1.%2.%3."/>
      <w:lvlJc w:val="left"/>
      <w:pPr>
        <w:tabs>
          <w:tab w:val="num" w:pos="-18"/>
        </w:tabs>
        <w:ind w:left="2120" w:hanging="720"/>
      </w:pPr>
    </w:lvl>
    <w:lvl w:ilvl="3">
      <w:start w:val="1"/>
      <w:numFmt w:val="decimal"/>
      <w:isLgl/>
      <w:lvlText w:val="%1.%2.%3.%4."/>
      <w:lvlJc w:val="left"/>
      <w:pPr>
        <w:tabs>
          <w:tab w:val="num" w:pos="0"/>
        </w:tabs>
        <w:ind w:left="3402" w:hanging="720"/>
      </w:pPr>
      <w:rPr>
        <w:i w:val="0"/>
        <w:iCs w:val="0"/>
      </w:rPr>
    </w:lvl>
    <w:lvl w:ilvl="4">
      <w:start w:val="1"/>
      <w:numFmt w:val="decimal"/>
      <w:isLgl/>
      <w:lvlText w:val="%1.%2.%3.%4.%5."/>
      <w:lvlJc w:val="left"/>
      <w:pPr>
        <w:tabs>
          <w:tab w:val="num" w:pos="0"/>
        </w:tabs>
        <w:ind w:left="4536" w:hanging="1080"/>
      </w:pPr>
    </w:lvl>
    <w:lvl w:ilvl="5">
      <w:start w:val="1"/>
      <w:numFmt w:val="decimal"/>
      <w:isLgl/>
      <w:lvlText w:val="%1.%2.%3.%4.%5.%6."/>
      <w:lvlJc w:val="left"/>
      <w:pPr>
        <w:tabs>
          <w:tab w:val="num" w:pos="0"/>
        </w:tabs>
        <w:ind w:left="5310" w:hanging="1080"/>
      </w:pPr>
    </w:lvl>
    <w:lvl w:ilvl="6">
      <w:start w:val="1"/>
      <w:numFmt w:val="decimal"/>
      <w:isLgl/>
      <w:lvlText w:val="%1.%2.%3.%4.%5.%6.%7."/>
      <w:lvlJc w:val="left"/>
      <w:pPr>
        <w:tabs>
          <w:tab w:val="num" w:pos="0"/>
        </w:tabs>
        <w:ind w:left="6444" w:hanging="1440"/>
      </w:pPr>
    </w:lvl>
    <w:lvl w:ilvl="7">
      <w:start w:val="1"/>
      <w:numFmt w:val="decimal"/>
      <w:isLgl/>
      <w:lvlText w:val="%1.%2.%3.%4.%5.%6.%7.%8."/>
      <w:lvlJc w:val="left"/>
      <w:pPr>
        <w:tabs>
          <w:tab w:val="num" w:pos="0"/>
        </w:tabs>
        <w:ind w:left="7218" w:hanging="1440"/>
      </w:pPr>
    </w:lvl>
    <w:lvl w:ilvl="8">
      <w:start w:val="1"/>
      <w:numFmt w:val="decimal"/>
      <w:isLgl/>
      <w:lvlText w:val="%1.%2.%3.%4.%5.%6.%7.%8.%9."/>
      <w:lvlJc w:val="left"/>
      <w:pPr>
        <w:tabs>
          <w:tab w:val="num" w:pos="0"/>
        </w:tabs>
        <w:ind w:left="8352" w:hanging="1800"/>
      </w:pPr>
    </w:lvl>
  </w:abstractNum>
  <w:abstractNum w:abstractNumId="19">
    <w:nsid w:val="70F35839"/>
    <w:multiLevelType w:val="multilevel"/>
    <w:tmpl w:val="C42C3D6E"/>
    <w:lvl w:ilvl="0">
      <w:start w:val="133"/>
      <w:numFmt w:val="decimal"/>
      <w:lvlText w:val="%1."/>
      <w:lvlJc w:val="left"/>
      <w:pPr>
        <w:tabs>
          <w:tab w:val="num" w:pos="200"/>
        </w:tabs>
        <w:ind w:left="1760" w:hanging="360"/>
      </w:pPr>
      <w:rPr>
        <w:i w:val="0"/>
        <w:iCs w:val="0"/>
        <w:color w:val="auto"/>
      </w:rPr>
    </w:lvl>
    <w:lvl w:ilvl="1">
      <w:start w:val="1"/>
      <w:numFmt w:val="decimal"/>
      <w:isLgl/>
      <w:lvlText w:val="%1.%2."/>
      <w:lvlJc w:val="left"/>
      <w:pPr>
        <w:tabs>
          <w:tab w:val="num" w:pos="0"/>
        </w:tabs>
        <w:ind w:left="1460" w:hanging="360"/>
      </w:pPr>
      <w:rPr>
        <w:b w:val="0"/>
        <w:bCs w:val="0"/>
        <w:color w:val="auto"/>
      </w:rPr>
    </w:lvl>
    <w:lvl w:ilvl="2">
      <w:start w:val="5"/>
      <w:numFmt w:val="decimal"/>
      <w:isLgl/>
      <w:lvlText w:val="%1.%2.%3."/>
      <w:lvlJc w:val="left"/>
      <w:pPr>
        <w:tabs>
          <w:tab w:val="num" w:pos="0"/>
        </w:tabs>
        <w:ind w:left="2138" w:hanging="720"/>
      </w:pPr>
    </w:lvl>
    <w:lvl w:ilvl="3">
      <w:start w:val="1"/>
      <w:numFmt w:val="decimal"/>
      <w:isLgl/>
      <w:lvlText w:val="%1.%2.%3.%4."/>
      <w:lvlJc w:val="left"/>
      <w:pPr>
        <w:tabs>
          <w:tab w:val="num" w:pos="0"/>
        </w:tabs>
        <w:ind w:left="3402" w:hanging="720"/>
      </w:pPr>
    </w:lvl>
    <w:lvl w:ilvl="4">
      <w:start w:val="1"/>
      <w:numFmt w:val="decimal"/>
      <w:isLgl/>
      <w:lvlText w:val="%1.%2.%3.%4.%5."/>
      <w:lvlJc w:val="left"/>
      <w:pPr>
        <w:tabs>
          <w:tab w:val="num" w:pos="0"/>
        </w:tabs>
        <w:ind w:left="4536" w:hanging="1080"/>
      </w:pPr>
    </w:lvl>
    <w:lvl w:ilvl="5">
      <w:start w:val="1"/>
      <w:numFmt w:val="decimal"/>
      <w:isLgl/>
      <w:lvlText w:val="%1.%2.%3.%4.%5.%6."/>
      <w:lvlJc w:val="left"/>
      <w:pPr>
        <w:tabs>
          <w:tab w:val="num" w:pos="0"/>
        </w:tabs>
        <w:ind w:left="5310" w:hanging="1080"/>
      </w:pPr>
    </w:lvl>
    <w:lvl w:ilvl="6">
      <w:start w:val="1"/>
      <w:numFmt w:val="decimal"/>
      <w:isLgl/>
      <w:lvlText w:val="%1.%2.%3.%4.%5.%6.%7."/>
      <w:lvlJc w:val="left"/>
      <w:pPr>
        <w:tabs>
          <w:tab w:val="num" w:pos="0"/>
        </w:tabs>
        <w:ind w:left="6444" w:hanging="1440"/>
      </w:pPr>
    </w:lvl>
    <w:lvl w:ilvl="7">
      <w:start w:val="1"/>
      <w:numFmt w:val="decimal"/>
      <w:isLgl/>
      <w:lvlText w:val="%1.%2.%3.%4.%5.%6.%7.%8."/>
      <w:lvlJc w:val="left"/>
      <w:pPr>
        <w:tabs>
          <w:tab w:val="num" w:pos="0"/>
        </w:tabs>
        <w:ind w:left="7218" w:hanging="1440"/>
      </w:pPr>
    </w:lvl>
    <w:lvl w:ilvl="8">
      <w:start w:val="1"/>
      <w:numFmt w:val="decimal"/>
      <w:isLgl/>
      <w:lvlText w:val="%1.%2.%3.%4.%5.%6.%7.%8.%9."/>
      <w:lvlJc w:val="left"/>
      <w:pPr>
        <w:tabs>
          <w:tab w:val="num" w:pos="0"/>
        </w:tabs>
        <w:ind w:left="8352" w:hanging="1800"/>
      </w:pPr>
    </w:lvl>
  </w:abstractNum>
  <w:abstractNum w:abstractNumId="20">
    <w:nsid w:val="71EA7D73"/>
    <w:multiLevelType w:val="multilevel"/>
    <w:tmpl w:val="76506C50"/>
    <w:lvl w:ilvl="0">
      <w:start w:val="121"/>
      <w:numFmt w:val="decimal"/>
      <w:lvlText w:val="%1.1."/>
      <w:lvlJc w:val="left"/>
      <w:pPr>
        <w:tabs>
          <w:tab w:val="num" w:pos="200"/>
        </w:tabs>
        <w:ind w:left="1760" w:hanging="360"/>
      </w:pPr>
      <w:rPr>
        <w:color w:val="auto"/>
      </w:rPr>
    </w:lvl>
    <w:lvl w:ilvl="1">
      <w:start w:val="1"/>
      <w:numFmt w:val="decimal"/>
      <w:isLgl/>
      <w:lvlText w:val="%1.%2."/>
      <w:lvlJc w:val="left"/>
      <w:pPr>
        <w:tabs>
          <w:tab w:val="num" w:pos="0"/>
        </w:tabs>
        <w:ind w:left="1460" w:hanging="360"/>
      </w:pPr>
      <w:rPr>
        <w:b w:val="0"/>
        <w:bCs w:val="0"/>
        <w:color w:val="auto"/>
      </w:rPr>
    </w:lvl>
    <w:lvl w:ilvl="2">
      <w:start w:val="1"/>
      <w:numFmt w:val="decimal"/>
      <w:isLgl/>
      <w:lvlText w:val="%1.%2.%3."/>
      <w:lvlJc w:val="left"/>
      <w:pPr>
        <w:tabs>
          <w:tab w:val="num" w:pos="0"/>
        </w:tabs>
        <w:ind w:left="2138" w:hanging="720"/>
      </w:pPr>
    </w:lvl>
    <w:lvl w:ilvl="3">
      <w:start w:val="1"/>
      <w:numFmt w:val="decimal"/>
      <w:isLgl/>
      <w:lvlText w:val="%1.%2.%3.%4."/>
      <w:lvlJc w:val="left"/>
      <w:pPr>
        <w:tabs>
          <w:tab w:val="num" w:pos="0"/>
        </w:tabs>
        <w:ind w:left="3402" w:hanging="720"/>
      </w:pPr>
    </w:lvl>
    <w:lvl w:ilvl="4">
      <w:start w:val="1"/>
      <w:numFmt w:val="decimal"/>
      <w:isLgl/>
      <w:lvlText w:val="%1.%2.%3.%4.%5."/>
      <w:lvlJc w:val="left"/>
      <w:pPr>
        <w:tabs>
          <w:tab w:val="num" w:pos="0"/>
        </w:tabs>
        <w:ind w:left="4536" w:hanging="1080"/>
      </w:pPr>
    </w:lvl>
    <w:lvl w:ilvl="5">
      <w:start w:val="1"/>
      <w:numFmt w:val="decimal"/>
      <w:isLgl/>
      <w:lvlText w:val="%1.%2.%3.%4.%5.%6."/>
      <w:lvlJc w:val="left"/>
      <w:pPr>
        <w:tabs>
          <w:tab w:val="num" w:pos="0"/>
        </w:tabs>
        <w:ind w:left="5310" w:hanging="1080"/>
      </w:pPr>
    </w:lvl>
    <w:lvl w:ilvl="6">
      <w:start w:val="1"/>
      <w:numFmt w:val="decimal"/>
      <w:isLgl/>
      <w:lvlText w:val="%1.%2.%3.%4.%5.%6.%7."/>
      <w:lvlJc w:val="left"/>
      <w:pPr>
        <w:tabs>
          <w:tab w:val="num" w:pos="0"/>
        </w:tabs>
        <w:ind w:left="6444" w:hanging="1440"/>
      </w:pPr>
    </w:lvl>
    <w:lvl w:ilvl="7">
      <w:start w:val="1"/>
      <w:numFmt w:val="decimal"/>
      <w:isLgl/>
      <w:lvlText w:val="%1.%2.%3.%4.%5.%6.%7.%8."/>
      <w:lvlJc w:val="left"/>
      <w:pPr>
        <w:tabs>
          <w:tab w:val="num" w:pos="0"/>
        </w:tabs>
        <w:ind w:left="7218" w:hanging="1440"/>
      </w:pPr>
    </w:lvl>
    <w:lvl w:ilvl="8">
      <w:start w:val="1"/>
      <w:numFmt w:val="decimal"/>
      <w:isLgl/>
      <w:lvlText w:val="%1.%2.%3.%4.%5.%6.%7.%8.%9."/>
      <w:lvlJc w:val="left"/>
      <w:pPr>
        <w:tabs>
          <w:tab w:val="num" w:pos="0"/>
        </w:tabs>
        <w:ind w:left="8352" w:hanging="1800"/>
      </w:pPr>
    </w:lvl>
  </w:abstractNum>
  <w:abstractNum w:abstractNumId="21">
    <w:nsid w:val="7AE15D1D"/>
    <w:multiLevelType w:val="multilevel"/>
    <w:tmpl w:val="19AAE942"/>
    <w:lvl w:ilvl="0">
      <w:start w:val="24"/>
      <w:numFmt w:val="decimal"/>
      <w:lvlText w:val="%1."/>
      <w:lvlJc w:val="left"/>
      <w:pPr>
        <w:tabs>
          <w:tab w:val="num" w:pos="0"/>
        </w:tabs>
        <w:ind w:left="1560" w:hanging="360"/>
      </w:pPr>
      <w:rPr>
        <w:b w:val="0"/>
        <w:bCs w:val="0"/>
        <w:color w:val="auto"/>
      </w:rPr>
    </w:lvl>
    <w:lvl w:ilvl="1">
      <w:start w:val="1"/>
      <w:numFmt w:val="decimal"/>
      <w:isLgl/>
      <w:lvlText w:val="%1.%2."/>
      <w:lvlJc w:val="left"/>
      <w:pPr>
        <w:tabs>
          <w:tab w:val="num" w:pos="0"/>
        </w:tabs>
        <w:ind w:left="1460" w:hanging="360"/>
      </w:pPr>
      <w:rPr>
        <w:b w:val="0"/>
        <w:bCs w:val="0"/>
        <w:i w:val="0"/>
        <w:iCs w:val="0"/>
        <w:color w:val="auto"/>
      </w:rPr>
    </w:lvl>
    <w:lvl w:ilvl="2">
      <w:start w:val="1"/>
      <w:numFmt w:val="decimal"/>
      <w:isLgl/>
      <w:lvlText w:val="%1.%2.%3."/>
      <w:lvlJc w:val="left"/>
      <w:pPr>
        <w:tabs>
          <w:tab w:val="num" w:pos="0"/>
        </w:tabs>
        <w:ind w:left="2138" w:hanging="720"/>
      </w:pPr>
    </w:lvl>
    <w:lvl w:ilvl="3">
      <w:start w:val="1"/>
      <w:numFmt w:val="decimal"/>
      <w:isLgl/>
      <w:lvlText w:val="%1.%2.%3.%4."/>
      <w:lvlJc w:val="left"/>
      <w:pPr>
        <w:tabs>
          <w:tab w:val="num" w:pos="0"/>
        </w:tabs>
        <w:ind w:left="3402" w:hanging="720"/>
      </w:pPr>
    </w:lvl>
    <w:lvl w:ilvl="4">
      <w:start w:val="1"/>
      <w:numFmt w:val="decimal"/>
      <w:isLgl/>
      <w:lvlText w:val="%1.%2.%3.%4.%5."/>
      <w:lvlJc w:val="left"/>
      <w:pPr>
        <w:tabs>
          <w:tab w:val="num" w:pos="0"/>
        </w:tabs>
        <w:ind w:left="4536" w:hanging="1080"/>
      </w:pPr>
    </w:lvl>
    <w:lvl w:ilvl="5">
      <w:start w:val="1"/>
      <w:numFmt w:val="decimal"/>
      <w:isLgl/>
      <w:lvlText w:val="%1.%2.%3.%4.%5.%6."/>
      <w:lvlJc w:val="left"/>
      <w:pPr>
        <w:tabs>
          <w:tab w:val="num" w:pos="0"/>
        </w:tabs>
        <w:ind w:left="5310" w:hanging="1080"/>
      </w:pPr>
    </w:lvl>
    <w:lvl w:ilvl="6">
      <w:start w:val="1"/>
      <w:numFmt w:val="decimal"/>
      <w:isLgl/>
      <w:lvlText w:val="%1.%2.%3.%4.%5.%6.%7."/>
      <w:lvlJc w:val="left"/>
      <w:pPr>
        <w:tabs>
          <w:tab w:val="num" w:pos="0"/>
        </w:tabs>
        <w:ind w:left="6444" w:hanging="1440"/>
      </w:pPr>
    </w:lvl>
    <w:lvl w:ilvl="7">
      <w:start w:val="1"/>
      <w:numFmt w:val="decimal"/>
      <w:isLgl/>
      <w:lvlText w:val="%1.%2.%3.%4.%5.%6.%7.%8."/>
      <w:lvlJc w:val="left"/>
      <w:pPr>
        <w:tabs>
          <w:tab w:val="num" w:pos="0"/>
        </w:tabs>
        <w:ind w:left="7218" w:hanging="1440"/>
      </w:pPr>
    </w:lvl>
    <w:lvl w:ilvl="8">
      <w:start w:val="1"/>
      <w:numFmt w:val="decimal"/>
      <w:isLgl/>
      <w:lvlText w:val="%1.%2.%3.%4.%5.%6.%7.%8.%9."/>
      <w:lvlJc w:val="left"/>
      <w:pPr>
        <w:tabs>
          <w:tab w:val="num" w:pos="0"/>
        </w:tabs>
        <w:ind w:left="8352" w:hanging="1800"/>
      </w:pPr>
    </w:lvl>
  </w:abstractNum>
  <w:abstractNum w:abstractNumId="22">
    <w:nsid w:val="7CCC7662"/>
    <w:multiLevelType w:val="hybridMultilevel"/>
    <w:tmpl w:val="AA642D78"/>
    <w:lvl w:ilvl="0" w:tplc="BFB8904E">
      <w:start w:val="118"/>
      <w:numFmt w:val="decimal"/>
      <w:lvlText w:val="%1."/>
      <w:lvlJc w:val="left"/>
      <w:pPr>
        <w:ind w:left="1820" w:hanging="420"/>
      </w:pPr>
      <w:rPr>
        <w:rFonts w:hint="default"/>
      </w:rPr>
    </w:lvl>
    <w:lvl w:ilvl="1" w:tplc="04270019">
      <w:start w:val="1"/>
      <w:numFmt w:val="lowerLetter"/>
      <w:lvlText w:val="%2."/>
      <w:lvlJc w:val="left"/>
      <w:pPr>
        <w:ind w:left="2480" w:hanging="360"/>
      </w:pPr>
    </w:lvl>
    <w:lvl w:ilvl="2" w:tplc="0427001B" w:tentative="1">
      <w:start w:val="1"/>
      <w:numFmt w:val="lowerRoman"/>
      <w:lvlText w:val="%3."/>
      <w:lvlJc w:val="right"/>
      <w:pPr>
        <w:ind w:left="3200" w:hanging="180"/>
      </w:pPr>
    </w:lvl>
    <w:lvl w:ilvl="3" w:tplc="0427000F" w:tentative="1">
      <w:start w:val="1"/>
      <w:numFmt w:val="decimal"/>
      <w:lvlText w:val="%4."/>
      <w:lvlJc w:val="left"/>
      <w:pPr>
        <w:ind w:left="3920" w:hanging="360"/>
      </w:pPr>
    </w:lvl>
    <w:lvl w:ilvl="4" w:tplc="04270019" w:tentative="1">
      <w:start w:val="1"/>
      <w:numFmt w:val="lowerLetter"/>
      <w:lvlText w:val="%5."/>
      <w:lvlJc w:val="left"/>
      <w:pPr>
        <w:ind w:left="4640" w:hanging="360"/>
      </w:pPr>
    </w:lvl>
    <w:lvl w:ilvl="5" w:tplc="0427001B" w:tentative="1">
      <w:start w:val="1"/>
      <w:numFmt w:val="lowerRoman"/>
      <w:lvlText w:val="%6."/>
      <w:lvlJc w:val="right"/>
      <w:pPr>
        <w:ind w:left="5360" w:hanging="180"/>
      </w:pPr>
    </w:lvl>
    <w:lvl w:ilvl="6" w:tplc="0427000F" w:tentative="1">
      <w:start w:val="1"/>
      <w:numFmt w:val="decimal"/>
      <w:lvlText w:val="%7."/>
      <w:lvlJc w:val="left"/>
      <w:pPr>
        <w:ind w:left="6080" w:hanging="360"/>
      </w:pPr>
    </w:lvl>
    <w:lvl w:ilvl="7" w:tplc="04270019" w:tentative="1">
      <w:start w:val="1"/>
      <w:numFmt w:val="lowerLetter"/>
      <w:lvlText w:val="%8."/>
      <w:lvlJc w:val="left"/>
      <w:pPr>
        <w:ind w:left="6800" w:hanging="360"/>
      </w:pPr>
    </w:lvl>
    <w:lvl w:ilvl="8" w:tplc="0427001B" w:tentative="1">
      <w:start w:val="1"/>
      <w:numFmt w:val="lowerRoman"/>
      <w:lvlText w:val="%9."/>
      <w:lvlJc w:val="right"/>
      <w:pPr>
        <w:ind w:left="7520" w:hanging="180"/>
      </w:pPr>
    </w:lvl>
  </w:abstractNum>
  <w:abstractNum w:abstractNumId="23">
    <w:nsid w:val="7FB638A2"/>
    <w:multiLevelType w:val="multilevel"/>
    <w:tmpl w:val="F6269B42"/>
    <w:lvl w:ilvl="0">
      <w:start w:val="150"/>
      <w:numFmt w:val="decimal"/>
      <w:lvlText w:val="%1."/>
      <w:lvlJc w:val="left"/>
      <w:pPr>
        <w:tabs>
          <w:tab w:val="num" w:pos="200"/>
        </w:tabs>
        <w:ind w:left="1760" w:hanging="360"/>
      </w:pPr>
      <w:rPr>
        <w:i w:val="0"/>
        <w:iCs w:val="0"/>
        <w:color w:val="auto"/>
      </w:rPr>
    </w:lvl>
    <w:lvl w:ilvl="1">
      <w:numFmt w:val="decimal"/>
      <w:isLgl/>
      <w:lvlText w:val="%1.%2."/>
      <w:lvlJc w:val="left"/>
      <w:pPr>
        <w:tabs>
          <w:tab w:val="num" w:pos="0"/>
        </w:tabs>
        <w:ind w:left="1460" w:hanging="360"/>
      </w:pPr>
      <w:rPr>
        <w:b w:val="0"/>
        <w:bCs w:val="0"/>
        <w:color w:val="auto"/>
      </w:rPr>
    </w:lvl>
    <w:lvl w:ilvl="2">
      <w:start w:val="5"/>
      <w:numFmt w:val="decimal"/>
      <w:isLgl/>
      <w:lvlText w:val="%1.%2.%3."/>
      <w:lvlJc w:val="left"/>
      <w:pPr>
        <w:tabs>
          <w:tab w:val="num" w:pos="0"/>
        </w:tabs>
        <w:ind w:left="2138" w:hanging="720"/>
      </w:pPr>
    </w:lvl>
    <w:lvl w:ilvl="3">
      <w:start w:val="1"/>
      <w:numFmt w:val="decimal"/>
      <w:isLgl/>
      <w:lvlText w:val="%1.%2.%3.%4."/>
      <w:lvlJc w:val="left"/>
      <w:pPr>
        <w:tabs>
          <w:tab w:val="num" w:pos="0"/>
        </w:tabs>
        <w:ind w:left="3402" w:hanging="720"/>
      </w:pPr>
    </w:lvl>
    <w:lvl w:ilvl="4">
      <w:start w:val="1"/>
      <w:numFmt w:val="decimal"/>
      <w:isLgl/>
      <w:lvlText w:val="%1.%2.%3.%4.%5."/>
      <w:lvlJc w:val="left"/>
      <w:pPr>
        <w:tabs>
          <w:tab w:val="num" w:pos="0"/>
        </w:tabs>
        <w:ind w:left="4536" w:hanging="1080"/>
      </w:pPr>
    </w:lvl>
    <w:lvl w:ilvl="5">
      <w:start w:val="1"/>
      <w:numFmt w:val="decimal"/>
      <w:isLgl/>
      <w:lvlText w:val="%1.%2.%3.%4.%5.%6."/>
      <w:lvlJc w:val="left"/>
      <w:pPr>
        <w:tabs>
          <w:tab w:val="num" w:pos="0"/>
        </w:tabs>
        <w:ind w:left="5310" w:hanging="1080"/>
      </w:pPr>
    </w:lvl>
    <w:lvl w:ilvl="6">
      <w:start w:val="1"/>
      <w:numFmt w:val="decimal"/>
      <w:isLgl/>
      <w:lvlText w:val="%1.%2.%3.%4.%5.%6.%7."/>
      <w:lvlJc w:val="left"/>
      <w:pPr>
        <w:tabs>
          <w:tab w:val="num" w:pos="0"/>
        </w:tabs>
        <w:ind w:left="6444" w:hanging="1440"/>
      </w:pPr>
    </w:lvl>
    <w:lvl w:ilvl="7">
      <w:start w:val="1"/>
      <w:numFmt w:val="decimal"/>
      <w:isLgl/>
      <w:lvlText w:val="%1.%2.%3.%4.%5.%6.%7.%8."/>
      <w:lvlJc w:val="left"/>
      <w:pPr>
        <w:tabs>
          <w:tab w:val="num" w:pos="0"/>
        </w:tabs>
        <w:ind w:left="7218" w:hanging="1440"/>
      </w:pPr>
    </w:lvl>
    <w:lvl w:ilvl="8">
      <w:start w:val="1"/>
      <w:numFmt w:val="decimal"/>
      <w:isLgl/>
      <w:lvlText w:val="%1.%2.%3.%4.%5.%6.%7.%8.%9."/>
      <w:lvlJc w:val="left"/>
      <w:pPr>
        <w:tabs>
          <w:tab w:val="num" w:pos="0"/>
        </w:tabs>
        <w:ind w:left="8352" w:hanging="1800"/>
      </w:pPr>
    </w:lvl>
  </w:abstractNum>
  <w:num w:numId="1">
    <w:abstractNumId w:val="0"/>
  </w:num>
  <w:num w:numId="2">
    <w:abstractNumId w:val="0"/>
  </w:num>
  <w:num w:numId="3">
    <w:abstractNumId w:val="0"/>
  </w:num>
  <w:num w:numId="4">
    <w:abstractNumId w:val="0"/>
  </w:num>
  <w:num w:numId="5">
    <w:abstractNumId w:val="0"/>
  </w:num>
  <w:num w:numId="6">
    <w:abstractNumId w:val="9"/>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25"/>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33"/>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50"/>
    </w:lvlOverride>
    <w:lvlOverride w:ilvl="1"/>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51"/>
    </w:lvlOverride>
    <w:lvlOverride w:ilvl="1"/>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5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lvlOverride w:ilvl="2"/>
    <w:lvlOverride w:ilvl="3"/>
    <w:lvlOverride w:ilvl="4"/>
    <w:lvlOverride w:ilvl="5"/>
    <w:lvlOverride w:ilvl="6"/>
    <w:lvlOverride w:ilvl="7"/>
    <w:lvlOverride w:ilvl="8"/>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1296"/>
  <w:hyphenationZone w:val="396"/>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11D19"/>
    <w:rsid w:val="00011D19"/>
    <w:rsid w:val="0009686C"/>
    <w:rsid w:val="000A0902"/>
    <w:rsid w:val="00123E24"/>
    <w:rsid w:val="00374687"/>
    <w:rsid w:val="004070C2"/>
    <w:rsid w:val="004B33B0"/>
    <w:rsid w:val="004F57A5"/>
    <w:rsid w:val="0050346A"/>
    <w:rsid w:val="0055327E"/>
    <w:rsid w:val="005A27E8"/>
    <w:rsid w:val="00601995"/>
    <w:rsid w:val="00602B3E"/>
    <w:rsid w:val="00652859"/>
    <w:rsid w:val="00737D4F"/>
    <w:rsid w:val="00760615"/>
    <w:rsid w:val="00865D30"/>
    <w:rsid w:val="008C6AE0"/>
    <w:rsid w:val="008D39EC"/>
    <w:rsid w:val="009F327D"/>
    <w:rsid w:val="00A97112"/>
    <w:rsid w:val="00AD4E24"/>
    <w:rsid w:val="00AE03D2"/>
    <w:rsid w:val="00C20DD3"/>
    <w:rsid w:val="00C34FE5"/>
    <w:rsid w:val="00DB7F20"/>
    <w:rsid w:val="00E95D6F"/>
    <w:rsid w:val="00F7245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t-LT" w:eastAsia="lt-LT"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footnote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3" w:unhideWhenUsed="1"/>
    <w:lsdException w:name="Body Text Indent 2"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737D4F"/>
    <w:rPr>
      <w:rFonts w:ascii="Times New Roman" w:eastAsia="Times New Roman" w:hAnsi="Times New Roman"/>
      <w:sz w:val="24"/>
      <w:szCs w:val="24"/>
      <w:lang w:eastAsia="en-US"/>
    </w:rPr>
  </w:style>
  <w:style w:type="paragraph" w:styleId="Heading1">
    <w:name w:val="heading 1"/>
    <w:basedOn w:val="Normal"/>
    <w:next w:val="Normal"/>
    <w:link w:val="Heading1Char"/>
    <w:uiPriority w:val="99"/>
    <w:qFormat/>
    <w:rsid w:val="00011D19"/>
    <w:pPr>
      <w:keepNext/>
      <w:jc w:val="center"/>
      <w:outlineLvl w:val="0"/>
    </w:pPr>
  </w:style>
  <w:style w:type="paragraph" w:styleId="Heading2">
    <w:name w:val="heading 2"/>
    <w:basedOn w:val="Normal"/>
    <w:next w:val="Normal"/>
    <w:link w:val="Heading2Char"/>
    <w:uiPriority w:val="99"/>
    <w:qFormat/>
    <w:rsid w:val="00011D19"/>
    <w:pPr>
      <w:keepNext/>
      <w:tabs>
        <w:tab w:val="left" w:pos="9070"/>
      </w:tabs>
      <w:ind w:right="-2"/>
      <w:jc w:val="center"/>
      <w:outlineLvl w:val="1"/>
    </w:pPr>
    <w:rPr>
      <w:b/>
      <w:bCs/>
      <w:caps/>
      <w:spacing w:val="40"/>
    </w:rPr>
  </w:style>
  <w:style w:type="paragraph" w:styleId="Heading3">
    <w:name w:val="heading 3"/>
    <w:basedOn w:val="Normal"/>
    <w:next w:val="Normal"/>
    <w:link w:val="Heading3Char"/>
    <w:uiPriority w:val="99"/>
    <w:qFormat/>
    <w:rsid w:val="00011D19"/>
    <w:pPr>
      <w:keepNext/>
      <w:jc w:val="center"/>
      <w:outlineLvl w:val="2"/>
    </w:pPr>
    <w:rPr>
      <w:rFonts w:ascii="TimesLT" w:hAnsi="TimesLT" w:cs="TimesLT"/>
      <w:b/>
      <w:bCs/>
    </w:rPr>
  </w:style>
  <w:style w:type="paragraph" w:styleId="Heading4">
    <w:name w:val="heading 4"/>
    <w:aliases w:val="Heading 4 Char Char Char Char"/>
    <w:basedOn w:val="Normal"/>
    <w:next w:val="Normal"/>
    <w:link w:val="Heading4Char"/>
    <w:uiPriority w:val="99"/>
    <w:qFormat/>
    <w:rsid w:val="00011D19"/>
    <w:pPr>
      <w:keepNext/>
      <w:spacing w:line="360" w:lineRule="auto"/>
      <w:jc w:val="center"/>
      <w:outlineLvl w:val="3"/>
    </w:pPr>
    <w:rPr>
      <w:rFonts w:ascii="TimesLT" w:hAnsi="TimesLT" w:cs="TimesLT"/>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011D19"/>
    <w:rPr>
      <w:rFonts w:ascii="Times New Roman" w:hAnsi="Times New Roman" w:cs="Times New Roman"/>
      <w:sz w:val="24"/>
      <w:szCs w:val="24"/>
    </w:rPr>
  </w:style>
  <w:style w:type="character" w:customStyle="1" w:styleId="Heading2Char">
    <w:name w:val="Heading 2 Char"/>
    <w:link w:val="Heading2"/>
    <w:uiPriority w:val="99"/>
    <w:semiHidden/>
    <w:rsid w:val="00011D19"/>
    <w:rPr>
      <w:rFonts w:ascii="Times New Roman" w:hAnsi="Times New Roman" w:cs="Times New Roman"/>
      <w:b/>
      <w:bCs/>
      <w:caps/>
      <w:spacing w:val="40"/>
      <w:sz w:val="24"/>
      <w:szCs w:val="24"/>
    </w:rPr>
  </w:style>
  <w:style w:type="character" w:customStyle="1" w:styleId="Heading3Char">
    <w:name w:val="Heading 3 Char"/>
    <w:link w:val="Heading3"/>
    <w:uiPriority w:val="99"/>
    <w:semiHidden/>
    <w:rsid w:val="00011D19"/>
    <w:rPr>
      <w:rFonts w:ascii="TimesLT" w:hAnsi="TimesLT" w:cs="TimesLT"/>
      <w:b/>
      <w:bCs/>
      <w:sz w:val="24"/>
      <w:szCs w:val="24"/>
    </w:rPr>
  </w:style>
  <w:style w:type="character" w:customStyle="1" w:styleId="Heading4Char">
    <w:name w:val="Heading 4 Char"/>
    <w:aliases w:val="Heading 4 Char Char Char Char Char"/>
    <w:link w:val="Heading4"/>
    <w:uiPriority w:val="99"/>
    <w:semiHidden/>
    <w:rsid w:val="00011D19"/>
    <w:rPr>
      <w:rFonts w:ascii="TimesLT" w:hAnsi="TimesLT" w:cs="TimesLT"/>
      <w:b/>
      <w:bCs/>
      <w:sz w:val="24"/>
      <w:szCs w:val="24"/>
    </w:rPr>
  </w:style>
  <w:style w:type="character" w:styleId="Hyperlink">
    <w:name w:val="Hyperlink"/>
    <w:uiPriority w:val="99"/>
    <w:semiHidden/>
    <w:rsid w:val="00011D19"/>
    <w:rPr>
      <w:color w:val="0000FF"/>
      <w:u w:val="single"/>
    </w:rPr>
  </w:style>
  <w:style w:type="character" w:styleId="FollowedHyperlink">
    <w:name w:val="FollowedHyperlink"/>
    <w:uiPriority w:val="99"/>
    <w:semiHidden/>
    <w:rsid w:val="00011D19"/>
    <w:rPr>
      <w:color w:val="800080"/>
      <w:u w:val="single"/>
    </w:rPr>
  </w:style>
  <w:style w:type="character" w:customStyle="1" w:styleId="Heading4Char1">
    <w:name w:val="Heading 4 Char1"/>
    <w:aliases w:val="Heading 4 Char Char Char Char Char1"/>
    <w:uiPriority w:val="99"/>
    <w:semiHidden/>
    <w:rsid w:val="00011D19"/>
    <w:rPr>
      <w:rFonts w:ascii="Cambria" w:hAnsi="Cambria" w:cs="Cambria"/>
      <w:b/>
      <w:bCs/>
      <w:i/>
      <w:iCs/>
      <w:color w:val="auto"/>
      <w:sz w:val="24"/>
      <w:szCs w:val="24"/>
      <w:lang w:eastAsia="en-US"/>
    </w:rPr>
  </w:style>
  <w:style w:type="paragraph" w:styleId="NormalWeb">
    <w:name w:val="Normal (Web)"/>
    <w:basedOn w:val="Normal"/>
    <w:uiPriority w:val="99"/>
    <w:semiHidden/>
    <w:rsid w:val="00011D19"/>
    <w:pPr>
      <w:spacing w:before="100" w:beforeAutospacing="1" w:after="100" w:afterAutospacing="1"/>
    </w:pPr>
    <w:rPr>
      <w:lang w:eastAsia="lt-LT"/>
    </w:rPr>
  </w:style>
  <w:style w:type="paragraph" w:styleId="TOC1">
    <w:name w:val="toc 1"/>
    <w:basedOn w:val="Normal"/>
    <w:next w:val="Normal"/>
    <w:autoRedefine/>
    <w:uiPriority w:val="99"/>
    <w:semiHidden/>
    <w:rsid w:val="00011D19"/>
    <w:pPr>
      <w:spacing w:before="120" w:after="120"/>
      <w:ind w:left="426" w:hanging="284"/>
    </w:pPr>
    <w:rPr>
      <w:b/>
      <w:bCs/>
      <w:caps/>
    </w:rPr>
  </w:style>
  <w:style w:type="paragraph" w:styleId="TOC2">
    <w:name w:val="toc 2"/>
    <w:basedOn w:val="Normal"/>
    <w:next w:val="Normal"/>
    <w:autoRedefine/>
    <w:uiPriority w:val="99"/>
    <w:semiHidden/>
    <w:rsid w:val="00011D19"/>
    <w:pPr>
      <w:ind w:left="200"/>
    </w:pPr>
    <w:rPr>
      <w:smallCaps/>
    </w:rPr>
  </w:style>
  <w:style w:type="paragraph" w:styleId="TOC3">
    <w:name w:val="toc 3"/>
    <w:basedOn w:val="Normal"/>
    <w:next w:val="Normal"/>
    <w:autoRedefine/>
    <w:uiPriority w:val="99"/>
    <w:semiHidden/>
    <w:rsid w:val="00011D19"/>
    <w:pPr>
      <w:ind w:left="400"/>
    </w:pPr>
    <w:rPr>
      <w:i/>
      <w:iCs/>
    </w:rPr>
  </w:style>
  <w:style w:type="paragraph" w:styleId="TOC4">
    <w:name w:val="toc 4"/>
    <w:basedOn w:val="Normal"/>
    <w:next w:val="Normal"/>
    <w:autoRedefine/>
    <w:uiPriority w:val="99"/>
    <w:semiHidden/>
    <w:rsid w:val="00011D19"/>
    <w:pPr>
      <w:ind w:left="600"/>
    </w:pPr>
    <w:rPr>
      <w:sz w:val="18"/>
      <w:szCs w:val="18"/>
    </w:rPr>
  </w:style>
  <w:style w:type="paragraph" w:styleId="TOC5">
    <w:name w:val="toc 5"/>
    <w:basedOn w:val="Normal"/>
    <w:next w:val="Normal"/>
    <w:autoRedefine/>
    <w:uiPriority w:val="99"/>
    <w:semiHidden/>
    <w:rsid w:val="00011D19"/>
    <w:pPr>
      <w:ind w:left="800"/>
    </w:pPr>
    <w:rPr>
      <w:sz w:val="18"/>
      <w:szCs w:val="18"/>
    </w:rPr>
  </w:style>
  <w:style w:type="paragraph" w:styleId="TOC6">
    <w:name w:val="toc 6"/>
    <w:basedOn w:val="Normal"/>
    <w:next w:val="Normal"/>
    <w:autoRedefine/>
    <w:uiPriority w:val="99"/>
    <w:semiHidden/>
    <w:rsid w:val="00011D19"/>
    <w:pPr>
      <w:ind w:left="1000"/>
    </w:pPr>
    <w:rPr>
      <w:sz w:val="18"/>
      <w:szCs w:val="18"/>
    </w:rPr>
  </w:style>
  <w:style w:type="paragraph" w:styleId="TOC7">
    <w:name w:val="toc 7"/>
    <w:basedOn w:val="Normal"/>
    <w:next w:val="Normal"/>
    <w:autoRedefine/>
    <w:uiPriority w:val="99"/>
    <w:semiHidden/>
    <w:rsid w:val="00011D19"/>
    <w:pPr>
      <w:ind w:left="1200"/>
    </w:pPr>
    <w:rPr>
      <w:sz w:val="18"/>
      <w:szCs w:val="18"/>
    </w:rPr>
  </w:style>
  <w:style w:type="paragraph" w:styleId="TOC8">
    <w:name w:val="toc 8"/>
    <w:basedOn w:val="Normal"/>
    <w:next w:val="Normal"/>
    <w:autoRedefine/>
    <w:uiPriority w:val="99"/>
    <w:semiHidden/>
    <w:rsid w:val="00011D19"/>
    <w:pPr>
      <w:ind w:left="1400"/>
    </w:pPr>
    <w:rPr>
      <w:sz w:val="18"/>
      <w:szCs w:val="18"/>
    </w:rPr>
  </w:style>
  <w:style w:type="paragraph" w:styleId="TOC9">
    <w:name w:val="toc 9"/>
    <w:basedOn w:val="Normal"/>
    <w:next w:val="Normal"/>
    <w:autoRedefine/>
    <w:uiPriority w:val="99"/>
    <w:semiHidden/>
    <w:rsid w:val="00011D19"/>
    <w:pPr>
      <w:ind w:left="1600"/>
    </w:pPr>
    <w:rPr>
      <w:sz w:val="18"/>
      <w:szCs w:val="18"/>
    </w:rPr>
  </w:style>
  <w:style w:type="paragraph" w:styleId="CommentText">
    <w:name w:val="annotation text"/>
    <w:basedOn w:val="Normal"/>
    <w:link w:val="CommentTextChar"/>
    <w:uiPriority w:val="99"/>
    <w:semiHidden/>
    <w:rsid w:val="00011D19"/>
  </w:style>
  <w:style w:type="character" w:customStyle="1" w:styleId="CommentTextChar">
    <w:name w:val="Comment Text Char"/>
    <w:link w:val="CommentText"/>
    <w:uiPriority w:val="99"/>
    <w:semiHidden/>
    <w:rsid w:val="00011D19"/>
    <w:rPr>
      <w:rFonts w:ascii="Times New Roman" w:hAnsi="Times New Roman" w:cs="Times New Roman"/>
      <w:sz w:val="24"/>
      <w:szCs w:val="24"/>
    </w:rPr>
  </w:style>
  <w:style w:type="paragraph" w:styleId="Header">
    <w:name w:val="header"/>
    <w:basedOn w:val="Normal"/>
    <w:link w:val="HeaderChar"/>
    <w:uiPriority w:val="99"/>
    <w:semiHidden/>
    <w:rsid w:val="00011D19"/>
    <w:pPr>
      <w:tabs>
        <w:tab w:val="center" w:pos="4320"/>
        <w:tab w:val="right" w:pos="8640"/>
      </w:tabs>
    </w:pPr>
  </w:style>
  <w:style w:type="character" w:customStyle="1" w:styleId="HeaderChar">
    <w:name w:val="Header Char"/>
    <w:link w:val="Header"/>
    <w:uiPriority w:val="99"/>
    <w:semiHidden/>
    <w:rsid w:val="00011D19"/>
    <w:rPr>
      <w:rFonts w:ascii="Times New Roman" w:hAnsi="Times New Roman" w:cs="Times New Roman"/>
      <w:sz w:val="24"/>
      <w:szCs w:val="24"/>
    </w:rPr>
  </w:style>
  <w:style w:type="paragraph" w:styleId="Footer">
    <w:name w:val="footer"/>
    <w:basedOn w:val="Normal"/>
    <w:link w:val="FooterChar"/>
    <w:uiPriority w:val="99"/>
    <w:semiHidden/>
    <w:rsid w:val="00011D19"/>
    <w:pPr>
      <w:tabs>
        <w:tab w:val="center" w:pos="4153"/>
        <w:tab w:val="right" w:pos="8306"/>
      </w:tabs>
      <w:overflowPunct w:val="0"/>
      <w:autoSpaceDE w:val="0"/>
      <w:autoSpaceDN w:val="0"/>
      <w:adjustRightInd w:val="0"/>
    </w:pPr>
    <w:rPr>
      <w:rFonts w:ascii="TimesLT" w:hAnsi="TimesLT" w:cs="TimesLT"/>
      <w:lang w:val="en-GB"/>
    </w:rPr>
  </w:style>
  <w:style w:type="character" w:customStyle="1" w:styleId="FooterChar">
    <w:name w:val="Footer Char"/>
    <w:link w:val="Footer"/>
    <w:uiPriority w:val="99"/>
    <w:semiHidden/>
    <w:rsid w:val="00011D19"/>
    <w:rPr>
      <w:rFonts w:ascii="TimesLT" w:hAnsi="TimesLT" w:cs="TimesLT"/>
      <w:sz w:val="24"/>
      <w:szCs w:val="24"/>
      <w:lang w:val="en-GB"/>
    </w:rPr>
  </w:style>
  <w:style w:type="paragraph" w:styleId="List">
    <w:name w:val="List"/>
    <w:basedOn w:val="Normal"/>
    <w:uiPriority w:val="99"/>
    <w:semiHidden/>
    <w:rsid w:val="00011D19"/>
    <w:pPr>
      <w:ind w:left="283" w:hanging="283"/>
    </w:pPr>
  </w:style>
  <w:style w:type="paragraph" w:styleId="ListBullet">
    <w:name w:val="List Bullet"/>
    <w:basedOn w:val="Normal"/>
    <w:autoRedefine/>
    <w:uiPriority w:val="99"/>
    <w:semiHidden/>
    <w:rsid w:val="00011D19"/>
    <w:pPr>
      <w:tabs>
        <w:tab w:val="num" w:pos="360"/>
      </w:tabs>
      <w:ind w:left="360" w:hanging="360"/>
    </w:pPr>
  </w:style>
  <w:style w:type="paragraph" w:styleId="Title">
    <w:name w:val="Title"/>
    <w:basedOn w:val="Normal"/>
    <w:link w:val="TitleChar"/>
    <w:uiPriority w:val="99"/>
    <w:qFormat/>
    <w:rsid w:val="00011D19"/>
    <w:pPr>
      <w:shd w:val="clear" w:color="auto" w:fill="FFFFFF"/>
      <w:spacing w:before="511"/>
      <w:ind w:left="526"/>
      <w:jc w:val="center"/>
    </w:pPr>
    <w:rPr>
      <w:rFonts w:ascii="TimesLT" w:hAnsi="TimesLT" w:cs="TimesLT"/>
    </w:rPr>
  </w:style>
  <w:style w:type="character" w:customStyle="1" w:styleId="TitleChar">
    <w:name w:val="Title Char"/>
    <w:link w:val="Title"/>
    <w:uiPriority w:val="99"/>
    <w:rsid w:val="00011D19"/>
    <w:rPr>
      <w:rFonts w:ascii="TimesLT" w:hAnsi="TimesLT" w:cs="TimesLT"/>
      <w:sz w:val="24"/>
      <w:szCs w:val="24"/>
      <w:shd w:val="clear" w:color="auto" w:fill="FFFFFF"/>
    </w:rPr>
  </w:style>
  <w:style w:type="paragraph" w:styleId="BodyText">
    <w:name w:val="Body Text"/>
    <w:basedOn w:val="Normal"/>
    <w:link w:val="BodyTextChar"/>
    <w:uiPriority w:val="99"/>
    <w:semiHidden/>
    <w:rsid w:val="00011D19"/>
    <w:pPr>
      <w:spacing w:line="480" w:lineRule="auto"/>
      <w:jc w:val="both"/>
    </w:pPr>
  </w:style>
  <w:style w:type="character" w:customStyle="1" w:styleId="BodyTextChar">
    <w:name w:val="Body Text Char"/>
    <w:link w:val="BodyText"/>
    <w:uiPriority w:val="99"/>
    <w:semiHidden/>
    <w:rsid w:val="00011D19"/>
    <w:rPr>
      <w:rFonts w:ascii="Times New Roman" w:hAnsi="Times New Roman" w:cs="Times New Roman"/>
      <w:sz w:val="24"/>
      <w:szCs w:val="24"/>
    </w:rPr>
  </w:style>
  <w:style w:type="paragraph" w:styleId="BodyText2">
    <w:name w:val="Body Text 2"/>
    <w:basedOn w:val="Normal"/>
    <w:link w:val="BodyText2Char"/>
    <w:uiPriority w:val="99"/>
    <w:semiHidden/>
    <w:rsid w:val="00011D19"/>
    <w:pPr>
      <w:shd w:val="clear" w:color="auto" w:fill="FFFFFF"/>
      <w:jc w:val="both"/>
    </w:pPr>
    <w:rPr>
      <w:rFonts w:ascii="TimesLT" w:hAnsi="TimesLT" w:cs="TimesLT"/>
    </w:rPr>
  </w:style>
  <w:style w:type="character" w:customStyle="1" w:styleId="BodyText2Char">
    <w:name w:val="Body Text 2 Char"/>
    <w:link w:val="BodyText2"/>
    <w:uiPriority w:val="99"/>
    <w:semiHidden/>
    <w:rsid w:val="00011D19"/>
    <w:rPr>
      <w:rFonts w:ascii="TimesLT" w:hAnsi="TimesLT" w:cs="TimesLT"/>
      <w:sz w:val="24"/>
      <w:szCs w:val="24"/>
      <w:shd w:val="clear" w:color="auto" w:fill="FFFFFF"/>
    </w:rPr>
  </w:style>
  <w:style w:type="character" w:customStyle="1" w:styleId="BodyTextIndentChar">
    <w:name w:val="Body Text Indent Char"/>
    <w:uiPriority w:val="99"/>
    <w:semiHidden/>
    <w:rsid w:val="00011D19"/>
    <w:rPr>
      <w:rFonts w:ascii="TimesLT" w:hAnsi="TimesLT" w:cs="TimesLT"/>
      <w:sz w:val="24"/>
      <w:szCs w:val="24"/>
      <w:shd w:val="clear" w:color="auto" w:fill="FFFFFF"/>
    </w:rPr>
  </w:style>
  <w:style w:type="paragraph" w:styleId="BodyTextIndent3">
    <w:name w:val="Body Text Indent 3"/>
    <w:basedOn w:val="Normal"/>
    <w:link w:val="BodyTextIndent3Char"/>
    <w:uiPriority w:val="99"/>
    <w:semiHidden/>
    <w:rsid w:val="00011D19"/>
    <w:pPr>
      <w:spacing w:after="120"/>
      <w:ind w:left="283"/>
    </w:pPr>
    <w:rPr>
      <w:sz w:val="16"/>
      <w:szCs w:val="16"/>
    </w:rPr>
  </w:style>
  <w:style w:type="character" w:customStyle="1" w:styleId="BodyTextIndent3Char">
    <w:name w:val="Body Text Indent 3 Char"/>
    <w:link w:val="BodyTextIndent3"/>
    <w:uiPriority w:val="99"/>
    <w:semiHidden/>
    <w:rsid w:val="00011D19"/>
    <w:rPr>
      <w:rFonts w:ascii="Times New Roman" w:hAnsi="Times New Roman" w:cs="Times New Roman"/>
      <w:sz w:val="16"/>
      <w:szCs w:val="16"/>
    </w:rPr>
  </w:style>
  <w:style w:type="paragraph" w:styleId="BlockText">
    <w:name w:val="Block Text"/>
    <w:basedOn w:val="Normal"/>
    <w:uiPriority w:val="99"/>
    <w:semiHidden/>
    <w:rsid w:val="00011D19"/>
    <w:pPr>
      <w:widowControl w:val="0"/>
      <w:shd w:val="clear" w:color="auto" w:fill="FFFFFF"/>
      <w:spacing w:before="684" w:line="317" w:lineRule="exact"/>
      <w:ind w:left="922" w:right="7" w:hanging="360"/>
      <w:jc w:val="both"/>
    </w:pPr>
    <w:rPr>
      <w:rFonts w:ascii="TimesLT" w:hAnsi="TimesLT" w:cs="TimesLT"/>
    </w:rPr>
  </w:style>
  <w:style w:type="paragraph" w:styleId="CommentSubject">
    <w:name w:val="annotation subject"/>
    <w:basedOn w:val="CommentText"/>
    <w:next w:val="CommentText"/>
    <w:link w:val="CommentSubjectChar"/>
    <w:uiPriority w:val="99"/>
    <w:semiHidden/>
    <w:rsid w:val="00011D19"/>
    <w:rPr>
      <w:b/>
      <w:bCs/>
    </w:rPr>
  </w:style>
  <w:style w:type="character" w:customStyle="1" w:styleId="CommentSubjectChar">
    <w:name w:val="Comment Subject Char"/>
    <w:link w:val="CommentSubject"/>
    <w:uiPriority w:val="99"/>
    <w:semiHidden/>
    <w:rsid w:val="00011D19"/>
    <w:rPr>
      <w:rFonts w:ascii="Times New Roman" w:hAnsi="Times New Roman" w:cs="Times New Roman"/>
      <w:b/>
      <w:bCs/>
      <w:sz w:val="24"/>
      <w:szCs w:val="24"/>
    </w:rPr>
  </w:style>
  <w:style w:type="paragraph" w:styleId="BalloonText">
    <w:name w:val="Balloon Text"/>
    <w:basedOn w:val="Normal"/>
    <w:link w:val="BalloonTextChar"/>
    <w:uiPriority w:val="99"/>
    <w:semiHidden/>
    <w:rsid w:val="00011D19"/>
    <w:rPr>
      <w:rFonts w:ascii="Tahoma" w:hAnsi="Tahoma" w:cs="Tahoma"/>
      <w:sz w:val="16"/>
      <w:szCs w:val="16"/>
      <w:lang w:eastAsia="lt-LT"/>
    </w:rPr>
  </w:style>
  <w:style w:type="character" w:customStyle="1" w:styleId="BalloonTextChar">
    <w:name w:val="Balloon Text Char"/>
    <w:link w:val="BalloonText"/>
    <w:uiPriority w:val="99"/>
    <w:semiHidden/>
    <w:rsid w:val="00011D19"/>
    <w:rPr>
      <w:rFonts w:ascii="Tahoma" w:hAnsi="Tahoma" w:cs="Tahoma"/>
      <w:sz w:val="16"/>
      <w:szCs w:val="16"/>
      <w:lang w:eastAsia="lt-LT"/>
    </w:rPr>
  </w:style>
  <w:style w:type="paragraph" w:customStyle="1" w:styleId="CentrBold">
    <w:name w:val="CentrBold"/>
    <w:uiPriority w:val="99"/>
    <w:rsid w:val="00011D19"/>
    <w:pPr>
      <w:autoSpaceDE w:val="0"/>
      <w:autoSpaceDN w:val="0"/>
      <w:adjustRightInd w:val="0"/>
      <w:jc w:val="center"/>
    </w:pPr>
    <w:rPr>
      <w:rFonts w:ascii="TimesLT" w:eastAsia="Times New Roman" w:hAnsi="TimesLT" w:cs="TimesLT"/>
      <w:b/>
      <w:bCs/>
      <w:caps/>
      <w:sz w:val="24"/>
      <w:szCs w:val="24"/>
      <w:lang w:val="en-US" w:eastAsia="en-US"/>
    </w:rPr>
  </w:style>
  <w:style w:type="paragraph" w:customStyle="1" w:styleId="numpar1">
    <w:name w:val="numpar1"/>
    <w:basedOn w:val="Normal"/>
    <w:uiPriority w:val="99"/>
    <w:rsid w:val="00011D19"/>
    <w:pPr>
      <w:spacing w:before="100" w:beforeAutospacing="1" w:after="100" w:afterAutospacing="1"/>
    </w:pPr>
    <w:rPr>
      <w:lang w:eastAsia="lt-LT"/>
    </w:rPr>
  </w:style>
  <w:style w:type="paragraph" w:customStyle="1" w:styleId="punkt-">
    <w:name w:val="punkt-"/>
    <w:basedOn w:val="Normal"/>
    <w:uiPriority w:val="99"/>
    <w:rsid w:val="00011D19"/>
    <w:pPr>
      <w:numPr>
        <w:numId w:val="6"/>
      </w:numPr>
      <w:tabs>
        <w:tab w:val="clear" w:pos="1080"/>
        <w:tab w:val="left" w:pos="964"/>
        <w:tab w:val="num" w:pos="2880"/>
      </w:tabs>
      <w:ind w:left="1800"/>
      <w:jc w:val="both"/>
    </w:pPr>
    <w:rPr>
      <w:spacing w:val="-1"/>
    </w:rPr>
  </w:style>
  <w:style w:type="character" w:customStyle="1" w:styleId="Stylepunkt-12ptChar">
    <w:name w:val="Style punkt- + 12 pt Char"/>
    <w:link w:val="Stylepunkt-12pt"/>
    <w:uiPriority w:val="99"/>
    <w:rsid w:val="00011D19"/>
    <w:rPr>
      <w:rFonts w:eastAsia="Times New Roman"/>
      <w:sz w:val="24"/>
      <w:szCs w:val="24"/>
    </w:rPr>
  </w:style>
  <w:style w:type="paragraph" w:customStyle="1" w:styleId="Stylepunkt-12pt">
    <w:name w:val="Style punkt- + 12 pt"/>
    <w:basedOn w:val="punkt-"/>
    <w:link w:val="Stylepunkt-12ptChar"/>
    <w:autoRedefine/>
    <w:uiPriority w:val="99"/>
    <w:rsid w:val="00011D19"/>
    <w:pPr>
      <w:ind w:left="0"/>
    </w:pPr>
    <w:rPr>
      <w:rFonts w:ascii="Calibri" w:hAnsi="Calibri" w:cs="Calibri"/>
    </w:rPr>
  </w:style>
  <w:style w:type="character" w:customStyle="1" w:styleId="SkirsniopavadinimasChar">
    <w:name w:val="Skirsnio pavadinimas Char"/>
    <w:link w:val="Skirsniopavadinimas"/>
    <w:uiPriority w:val="99"/>
    <w:rsid w:val="00011D19"/>
    <w:rPr>
      <w:rFonts w:ascii="Times New Roman" w:hAnsi="Times New Roman" w:cs="Times New Roman"/>
      <w:b/>
      <w:bCs/>
      <w:caps/>
      <w:kern w:val="32"/>
      <w:sz w:val="24"/>
      <w:szCs w:val="24"/>
    </w:rPr>
  </w:style>
  <w:style w:type="paragraph" w:customStyle="1" w:styleId="Skirsniopavadinimas">
    <w:name w:val="Skirsnio pavadinimas"/>
    <w:basedOn w:val="Heading1"/>
    <w:link w:val="SkirsniopavadinimasChar"/>
    <w:uiPriority w:val="99"/>
    <w:rsid w:val="00011D19"/>
    <w:pPr>
      <w:tabs>
        <w:tab w:val="num" w:pos="1440"/>
      </w:tabs>
      <w:spacing w:line="360" w:lineRule="auto"/>
      <w:ind w:left="1440" w:hanging="360"/>
    </w:pPr>
    <w:rPr>
      <w:b/>
      <w:bCs/>
      <w:caps/>
      <w:kern w:val="32"/>
    </w:rPr>
  </w:style>
  <w:style w:type="paragraph" w:customStyle="1" w:styleId="BodyText1">
    <w:name w:val="Body Text1"/>
    <w:uiPriority w:val="99"/>
    <w:rsid w:val="00011D19"/>
    <w:pPr>
      <w:autoSpaceDE w:val="0"/>
      <w:autoSpaceDN w:val="0"/>
      <w:adjustRightInd w:val="0"/>
      <w:ind w:firstLine="312"/>
      <w:jc w:val="both"/>
    </w:pPr>
    <w:rPr>
      <w:rFonts w:ascii="TimesLT" w:eastAsia="Times New Roman" w:hAnsi="TimesLT" w:cs="TimesLT"/>
      <w:sz w:val="24"/>
      <w:szCs w:val="24"/>
      <w:lang w:val="en-US" w:eastAsia="en-US"/>
    </w:rPr>
  </w:style>
  <w:style w:type="paragraph" w:customStyle="1" w:styleId="Turinys">
    <w:name w:val="Turinys"/>
    <w:basedOn w:val="Skirsniopavadinimas"/>
    <w:autoRedefine/>
    <w:uiPriority w:val="99"/>
    <w:rsid w:val="00AD4E24"/>
    <w:pPr>
      <w:tabs>
        <w:tab w:val="clear" w:pos="1440"/>
      </w:tabs>
      <w:spacing w:line="240" w:lineRule="auto"/>
      <w:ind w:left="0" w:firstLine="0"/>
    </w:pPr>
  </w:style>
  <w:style w:type="paragraph" w:customStyle="1" w:styleId="StyleTurinysNotAllcaps">
    <w:name w:val="Style Turinys + Not All caps"/>
    <w:basedOn w:val="Turinys"/>
    <w:autoRedefine/>
    <w:uiPriority w:val="99"/>
    <w:rsid w:val="00011D19"/>
    <w:rPr>
      <w:caps w:val="0"/>
    </w:rPr>
  </w:style>
  <w:style w:type="paragraph" w:customStyle="1" w:styleId="Betarp">
    <w:name w:val="Be tarpų"/>
    <w:uiPriority w:val="99"/>
    <w:rsid w:val="00011D19"/>
    <w:rPr>
      <w:rFonts w:ascii="Times New Roman" w:eastAsia="Times New Roman" w:hAnsi="Times New Roman"/>
      <w:sz w:val="24"/>
      <w:szCs w:val="24"/>
      <w:lang w:eastAsia="en-US"/>
    </w:rPr>
  </w:style>
  <w:style w:type="paragraph" w:customStyle="1" w:styleId="numeracija">
    <w:name w:val="numeracija"/>
    <w:basedOn w:val="List"/>
    <w:autoRedefine/>
    <w:uiPriority w:val="99"/>
    <w:rsid w:val="00011D19"/>
    <w:pPr>
      <w:widowControl w:val="0"/>
      <w:numPr>
        <w:numId w:val="7"/>
      </w:numPr>
      <w:autoSpaceDE w:val="0"/>
      <w:autoSpaceDN w:val="0"/>
      <w:adjustRightInd w:val="0"/>
      <w:spacing w:before="60"/>
      <w:ind w:left="0" w:firstLine="0"/>
      <w:jc w:val="both"/>
    </w:pPr>
  </w:style>
  <w:style w:type="paragraph" w:customStyle="1" w:styleId="centrbold0">
    <w:name w:val="centrbold"/>
    <w:basedOn w:val="Normal"/>
    <w:uiPriority w:val="99"/>
    <w:rsid w:val="00011D19"/>
    <w:pPr>
      <w:spacing w:before="100" w:beforeAutospacing="1" w:after="100" w:afterAutospacing="1"/>
    </w:pPr>
    <w:rPr>
      <w:lang w:eastAsia="lt-LT"/>
    </w:rPr>
  </w:style>
  <w:style w:type="paragraph" w:customStyle="1" w:styleId="Hyperlink1">
    <w:name w:val="Hyperlink1"/>
    <w:basedOn w:val="Normal"/>
    <w:uiPriority w:val="99"/>
    <w:rsid w:val="00011D19"/>
    <w:pPr>
      <w:spacing w:before="100" w:beforeAutospacing="1" w:after="100" w:afterAutospacing="1"/>
    </w:pPr>
    <w:rPr>
      <w:lang w:eastAsia="lt-LT"/>
    </w:rPr>
  </w:style>
  <w:style w:type="paragraph" w:customStyle="1" w:styleId="PAVADINIMAI">
    <w:name w:val="PAVADINIMAI"/>
    <w:basedOn w:val="Heading1"/>
    <w:autoRedefine/>
    <w:uiPriority w:val="99"/>
    <w:rsid w:val="00011D19"/>
    <w:pPr>
      <w:tabs>
        <w:tab w:val="center" w:pos="113"/>
        <w:tab w:val="num" w:pos="1080"/>
      </w:tabs>
      <w:spacing w:before="360" w:after="240"/>
    </w:pPr>
    <w:rPr>
      <w:b/>
      <w:bCs/>
      <w:lang w:val="sv-SE" w:eastAsia="lt-LT"/>
    </w:rPr>
  </w:style>
  <w:style w:type="character" w:styleId="CommentReference">
    <w:name w:val="annotation reference"/>
    <w:uiPriority w:val="99"/>
    <w:semiHidden/>
    <w:rsid w:val="00011D19"/>
    <w:rPr>
      <w:sz w:val="16"/>
      <w:szCs w:val="16"/>
    </w:rPr>
  </w:style>
  <w:style w:type="character" w:customStyle="1" w:styleId="BalloonTextChar1">
    <w:name w:val="Balloon Text Char1"/>
    <w:uiPriority w:val="99"/>
    <w:semiHidden/>
    <w:rsid w:val="00011D19"/>
    <w:rPr>
      <w:rFonts w:ascii="Tahoma" w:hAnsi="Tahoma" w:cs="Tahoma"/>
      <w:sz w:val="16"/>
      <w:szCs w:val="16"/>
      <w:lang w:eastAsia="en-US"/>
    </w:rPr>
  </w:style>
  <w:style w:type="character" w:customStyle="1" w:styleId="bigger">
    <w:name w:val="bigger"/>
    <w:basedOn w:val="DefaultParagraphFont"/>
    <w:uiPriority w:val="99"/>
    <w:rsid w:val="00011D19"/>
  </w:style>
  <w:style w:type="table" w:styleId="TableGrid">
    <w:name w:val="Table Grid"/>
    <w:basedOn w:val="TableNormal"/>
    <w:uiPriority w:val="99"/>
    <w:rsid w:val="00011D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92967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w.eviesiejipirkimai.lt/vpm/K22N_FILES/SVPTS/1000017608.doc" TargetMode="External"/><Relationship Id="rId13" Type="http://schemas.openxmlformats.org/officeDocument/2006/relationships/hyperlink" Target="http://mw.eviesiejipirkimai.lt/vpm/K22N_FILES/SVPTS/1000017608.doc" TargetMode="External"/><Relationship Id="rId18" Type="http://schemas.openxmlformats.org/officeDocument/2006/relationships/hyperlink" Target="http://mw.eviesiejipirkimai.lt/vpm/K22N_FILES/SVPTS/1000017608.doc" TargetMode="External"/><Relationship Id="rId26" Type="http://schemas.openxmlformats.org/officeDocument/2006/relationships/hyperlink" Target="http://mw.eviesiejipirkimai.lt/vpm/K22N_FILES/SVPTS/1000017608.doc" TargetMode="External"/><Relationship Id="rId3" Type="http://schemas.microsoft.com/office/2007/relationships/stylesWithEffects" Target="stylesWithEffects.xml"/><Relationship Id="rId21" Type="http://schemas.openxmlformats.org/officeDocument/2006/relationships/hyperlink" Target="http://mw.eviesiejipirkimai.lt/vpm/K22N_FILES/SVPTS/1000017608.doc" TargetMode="External"/><Relationship Id="rId7" Type="http://schemas.openxmlformats.org/officeDocument/2006/relationships/hyperlink" Target="http://mw.eviesiejipirkimai.lt/vpm/K22N_FILES/SVPTS/1000017608.doc" TargetMode="External"/><Relationship Id="rId12" Type="http://schemas.openxmlformats.org/officeDocument/2006/relationships/hyperlink" Target="http://mw.eviesiejipirkimai.lt/vpm/K22N_FILES/SVPTS/1000017608.doc" TargetMode="External"/><Relationship Id="rId17" Type="http://schemas.openxmlformats.org/officeDocument/2006/relationships/hyperlink" Target="http://mw.eviesiejipirkimai.lt/vpm/K22N_FILES/SVPTS/1000017608.doc" TargetMode="External"/><Relationship Id="rId25" Type="http://schemas.openxmlformats.org/officeDocument/2006/relationships/hyperlink" Target="http://mw.eviesiejipirkimai.lt/vpm/K22N_FILES/SVPTS/1000017608.doc" TargetMode="External"/><Relationship Id="rId2" Type="http://schemas.openxmlformats.org/officeDocument/2006/relationships/styles" Target="styles.xml"/><Relationship Id="rId16" Type="http://schemas.openxmlformats.org/officeDocument/2006/relationships/hyperlink" Target="http://mw.eviesiejipirkimai.lt/vpm/K22N_FILES/SVPTS/1000017608.doc" TargetMode="External"/><Relationship Id="rId20" Type="http://schemas.openxmlformats.org/officeDocument/2006/relationships/hyperlink" Target="http://mw.eviesiejipirkimai.lt/vpm/K22N_FILES/SVPTS/1000017608.doc"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w.eviesiejipirkimai.lt/vpm/K22N_FILES/SVPTS/1000017608.doc" TargetMode="External"/><Relationship Id="rId11" Type="http://schemas.openxmlformats.org/officeDocument/2006/relationships/hyperlink" Target="http://mw.eviesiejipirkimai.lt/vpm/K22N_FILES/SVPTS/1000017608.doc" TargetMode="External"/><Relationship Id="rId24" Type="http://schemas.openxmlformats.org/officeDocument/2006/relationships/hyperlink" Target="http://mw.eviesiejipirkimai.lt/vpm/K22N_FILES/SVPTS/1000017608.doc" TargetMode="External"/><Relationship Id="rId5" Type="http://schemas.openxmlformats.org/officeDocument/2006/relationships/webSettings" Target="webSettings.xml"/><Relationship Id="rId15" Type="http://schemas.openxmlformats.org/officeDocument/2006/relationships/hyperlink" Target="http://mw.eviesiejipirkimai.lt/vpm/K22N_FILES/SVPTS/1000017608.doc" TargetMode="External"/><Relationship Id="rId23" Type="http://schemas.openxmlformats.org/officeDocument/2006/relationships/hyperlink" Target="http://mw.eviesiejipirkimai.lt/vpm/K22N_FILES/SVPTS/1000017608.doc" TargetMode="External"/><Relationship Id="rId28" Type="http://schemas.openxmlformats.org/officeDocument/2006/relationships/fontTable" Target="fontTable.xml"/><Relationship Id="rId10" Type="http://schemas.openxmlformats.org/officeDocument/2006/relationships/hyperlink" Target="http://mw.eviesiejipirkimai.lt/vpm/K22N_FILES/SVPTS/1000017608.doc" TargetMode="External"/><Relationship Id="rId19" Type="http://schemas.openxmlformats.org/officeDocument/2006/relationships/hyperlink" Target="http://mw.eviesiejipirkimai.lt/vpm/K22N_FILES/SVPTS/1000017608.doc" TargetMode="External"/><Relationship Id="rId4" Type="http://schemas.openxmlformats.org/officeDocument/2006/relationships/settings" Target="settings.xml"/><Relationship Id="rId9" Type="http://schemas.openxmlformats.org/officeDocument/2006/relationships/hyperlink" Target="http://mw.eviesiejipirkimai.lt/vpm/K22N_FILES/SVPTS/1000017608.doc" TargetMode="External"/><Relationship Id="rId14" Type="http://schemas.openxmlformats.org/officeDocument/2006/relationships/hyperlink" Target="http://mw.eviesiejipirkimai.lt/vpm/K22N_FILES/SVPTS/1000017608.doc" TargetMode="External"/><Relationship Id="rId22" Type="http://schemas.openxmlformats.org/officeDocument/2006/relationships/hyperlink" Target="http://mw.eviesiejipirkimai.lt/vpm/K22N_FILES/SVPTS/1000017608.doc" TargetMode="External"/><Relationship Id="rId27" Type="http://schemas.openxmlformats.org/officeDocument/2006/relationships/hyperlink" Target="http://www3.lrs.lt/pls/inter/dokpaieska.showdoc_l?p_id=3445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1</Pages>
  <Words>57519</Words>
  <Characters>32786</Characters>
  <Application>Microsoft Office Word</Application>
  <DocSecurity>0</DocSecurity>
  <Lines>273</Lines>
  <Paragraphs>180</Paragraphs>
  <ScaleCrop>false</ScaleCrop>
  <HeadingPairs>
    <vt:vector size="2" baseType="variant">
      <vt:variant>
        <vt:lpstr>Title</vt:lpstr>
      </vt:variant>
      <vt:variant>
        <vt:i4>1</vt:i4>
      </vt:variant>
    </vt:vector>
  </HeadingPairs>
  <TitlesOfParts>
    <vt:vector size="1" baseType="lpstr">
      <vt:lpstr>PATVIRTINTA </vt:lpstr>
    </vt:vector>
  </TitlesOfParts>
  <Company>TEO LT,AB</Company>
  <LinksUpToDate>false</LinksUpToDate>
  <CharactersWithSpaces>90125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 </dc:title>
  <dc:subject/>
  <dc:creator>Sergejus Kotovas</dc:creator>
  <cp:keywords/>
  <dc:description/>
  <cp:lastModifiedBy>Sergejus Kotovas</cp:lastModifiedBy>
  <cp:revision>5</cp:revision>
  <dcterms:created xsi:type="dcterms:W3CDTF">2011-09-09T05:10:00Z</dcterms:created>
  <dcterms:modified xsi:type="dcterms:W3CDTF">2011-09-19T09:46:00Z</dcterms:modified>
</cp:coreProperties>
</file>