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1782" w:rsidRPr="00265445" w:rsidRDefault="00351782" w:rsidP="00351782">
      <w:pPr>
        <w:pStyle w:val="statymopavad"/>
        <w:spacing w:after="120" w:line="240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>
        <w:rPr>
          <w:rFonts w:ascii="Times New Roman" w:hAnsi="Times New Roman"/>
          <w:b/>
          <w:caps w:val="0"/>
          <w:noProof/>
          <w:szCs w:val="24"/>
          <w:lang w:eastAsia="lt-LT"/>
        </w:rPr>
        <w:drawing>
          <wp:inline distT="0" distB="0" distL="0" distR="0">
            <wp:extent cx="504825" cy="609600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782" w:rsidRPr="00534E9A" w:rsidRDefault="00FD4C39" w:rsidP="00351782">
      <w:pPr>
        <w:pStyle w:val="statymopavad"/>
        <w:spacing w:line="276" w:lineRule="auto"/>
        <w:ind w:firstLine="0"/>
        <w:rPr>
          <w:rStyle w:val="statymoNr"/>
          <w:rFonts w:ascii="Times New Roman" w:hAnsi="Times New Roman"/>
          <w:b/>
          <w:bCs/>
          <w:caps w:val="0"/>
          <w:noProof/>
          <w:szCs w:val="24"/>
        </w:rPr>
      </w:pPr>
      <w:r w:rsidRPr="00534E9A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begin">
          <w:ffData>
            <w:name w:val=""/>
            <w:enabled/>
            <w:calcOnExit w:val="0"/>
            <w:textInput>
              <w:default w:val="LIETUVOS RESPUBLIKOS KLAIPĖDOS RAJONO SAVIVALDYBĖS ADMINISTRACIJOS DIREKTORIUS"/>
            </w:textInput>
          </w:ffData>
        </w:fldChar>
      </w:r>
      <w:r w:rsidR="00351782" w:rsidRPr="00534E9A">
        <w:rPr>
          <w:rStyle w:val="statymoNr"/>
          <w:rFonts w:ascii="Times New Roman" w:hAnsi="Times New Roman"/>
          <w:b/>
          <w:bCs/>
          <w:caps w:val="0"/>
          <w:szCs w:val="24"/>
        </w:rPr>
        <w:instrText xml:space="preserve"> FORMTEXT </w:instrText>
      </w:r>
      <w:r w:rsidRPr="00534E9A">
        <w:rPr>
          <w:rStyle w:val="statymoNr"/>
          <w:rFonts w:ascii="Times New Roman" w:hAnsi="Times New Roman"/>
          <w:b/>
          <w:bCs/>
          <w:caps w:val="0"/>
          <w:szCs w:val="24"/>
        </w:rPr>
      </w:r>
      <w:r w:rsidRPr="00534E9A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separate"/>
      </w:r>
      <w:r w:rsidR="00351782" w:rsidRPr="00534E9A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KLAIPĖDOS RAJONO SAVIVALDYBĖS ADMINISTRACIJOS</w:t>
      </w:r>
    </w:p>
    <w:p w:rsidR="00351782" w:rsidRPr="00534E9A" w:rsidRDefault="00351782" w:rsidP="00351782">
      <w:pPr>
        <w:pStyle w:val="statymopavad"/>
        <w:spacing w:line="276" w:lineRule="auto"/>
        <w:ind w:firstLine="0"/>
        <w:rPr>
          <w:rStyle w:val="statymoNr"/>
          <w:rFonts w:ascii="Times New Roman" w:hAnsi="Times New Roman"/>
          <w:b/>
          <w:bCs/>
          <w:caps w:val="0"/>
          <w:szCs w:val="24"/>
        </w:rPr>
      </w:pPr>
      <w:r w:rsidRPr="00534E9A">
        <w:rPr>
          <w:rStyle w:val="statymoNr"/>
          <w:rFonts w:ascii="Times New Roman" w:hAnsi="Times New Roman"/>
          <w:b/>
          <w:bCs/>
          <w:caps w:val="0"/>
          <w:noProof/>
          <w:szCs w:val="24"/>
        </w:rPr>
        <w:t>DIREKTORIUS</w:t>
      </w:r>
      <w:r w:rsidR="00FD4C39" w:rsidRPr="00534E9A">
        <w:rPr>
          <w:rStyle w:val="statymoNr"/>
          <w:rFonts w:ascii="Times New Roman" w:hAnsi="Times New Roman"/>
          <w:b/>
          <w:bCs/>
          <w:caps w:val="0"/>
          <w:szCs w:val="24"/>
        </w:rPr>
        <w:fldChar w:fldCharType="end"/>
      </w:r>
    </w:p>
    <w:p w:rsidR="006B2C4D" w:rsidRPr="006B2C4D" w:rsidRDefault="006B2C4D" w:rsidP="00351782">
      <w:pPr>
        <w:pStyle w:val="statymopavad"/>
        <w:spacing w:line="276" w:lineRule="auto"/>
        <w:ind w:firstLine="0"/>
        <w:rPr>
          <w:rFonts w:ascii="Times New Roman" w:hAnsi="Times New Roman"/>
          <w:b/>
          <w:spacing w:val="20"/>
          <w:sz w:val="18"/>
          <w:szCs w:val="18"/>
        </w:rPr>
      </w:pPr>
      <w:bookmarkStart w:id="0" w:name="data_metai"/>
    </w:p>
    <w:p w:rsidR="00351782" w:rsidRPr="00534E9A" w:rsidRDefault="00351782" w:rsidP="00351782">
      <w:pPr>
        <w:pStyle w:val="statymopavad"/>
        <w:spacing w:line="276" w:lineRule="auto"/>
        <w:ind w:firstLine="0"/>
        <w:rPr>
          <w:rFonts w:ascii="Times New Roman" w:hAnsi="Times New Roman"/>
          <w:b/>
          <w:spacing w:val="20"/>
          <w:szCs w:val="24"/>
        </w:rPr>
      </w:pPr>
      <w:r w:rsidRPr="00534E9A">
        <w:rPr>
          <w:rFonts w:ascii="Times New Roman" w:hAnsi="Times New Roman"/>
          <w:b/>
          <w:spacing w:val="20"/>
          <w:szCs w:val="24"/>
        </w:rPr>
        <w:t>ĮSAKYMAS</w:t>
      </w:r>
    </w:p>
    <w:p w:rsidR="00351782" w:rsidRPr="00534E9A" w:rsidRDefault="00351782" w:rsidP="00351782">
      <w:pPr>
        <w:keepNext/>
        <w:spacing w:after="0"/>
        <w:jc w:val="center"/>
        <w:rPr>
          <w:rFonts w:ascii="Times New Roman" w:hAnsi="Times New Roman"/>
          <w:b/>
          <w:spacing w:val="20"/>
          <w:sz w:val="24"/>
          <w:szCs w:val="24"/>
        </w:rPr>
      </w:pPr>
      <w:r w:rsidRPr="00534E9A">
        <w:rPr>
          <w:rFonts w:ascii="Times New Roman" w:hAnsi="Times New Roman"/>
          <w:b/>
          <w:spacing w:val="20"/>
          <w:sz w:val="24"/>
          <w:szCs w:val="24"/>
        </w:rPr>
        <w:t xml:space="preserve">DĖL SUPAPRASTINTŲ VIEŠŲJŲ PIRKIMŲ TASYKLIŲ </w:t>
      </w:r>
      <w:r>
        <w:rPr>
          <w:rFonts w:ascii="Times New Roman" w:hAnsi="Times New Roman"/>
          <w:b/>
          <w:spacing w:val="20"/>
          <w:sz w:val="24"/>
          <w:szCs w:val="24"/>
        </w:rPr>
        <w:t>DALINIO PAKEITIMO</w:t>
      </w:r>
    </w:p>
    <w:p w:rsidR="00351782" w:rsidRPr="006B2C4D" w:rsidRDefault="00351782" w:rsidP="00351782">
      <w:pPr>
        <w:keepNext/>
        <w:spacing w:after="0"/>
        <w:jc w:val="center"/>
        <w:rPr>
          <w:rFonts w:ascii="Times New Roman" w:hAnsi="Times New Roman"/>
          <w:b/>
          <w:sz w:val="18"/>
          <w:szCs w:val="18"/>
        </w:rPr>
      </w:pPr>
    </w:p>
    <w:bookmarkEnd w:id="0"/>
    <w:p w:rsidR="00351782" w:rsidRPr="00534E9A" w:rsidRDefault="00351782" w:rsidP="00351782">
      <w:pPr>
        <w:pStyle w:val="statymopavad"/>
        <w:spacing w:line="276" w:lineRule="auto"/>
        <w:ind w:firstLine="0"/>
        <w:rPr>
          <w:rFonts w:ascii="Times New Roman" w:hAnsi="Times New Roman"/>
          <w:b/>
          <w:szCs w:val="24"/>
        </w:rPr>
      </w:pPr>
      <w:r w:rsidRPr="00534E9A">
        <w:rPr>
          <w:rFonts w:ascii="Times New Roman" w:hAnsi="Times New Roman"/>
          <w:caps w:val="0"/>
          <w:szCs w:val="24"/>
        </w:rPr>
        <w:t xml:space="preserve">2012 m. </w:t>
      </w:r>
      <w:r>
        <w:rPr>
          <w:rFonts w:ascii="Times New Roman" w:hAnsi="Times New Roman"/>
          <w:caps w:val="0"/>
          <w:szCs w:val="24"/>
        </w:rPr>
        <w:t xml:space="preserve">kovo </w:t>
      </w:r>
      <w:r w:rsidR="009F5C9A">
        <w:rPr>
          <w:rFonts w:ascii="Times New Roman" w:hAnsi="Times New Roman"/>
          <w:caps w:val="0"/>
          <w:szCs w:val="24"/>
        </w:rPr>
        <w:t>15</w:t>
      </w:r>
      <w:r>
        <w:rPr>
          <w:rFonts w:ascii="Times New Roman" w:hAnsi="Times New Roman"/>
          <w:caps w:val="0"/>
          <w:szCs w:val="24"/>
        </w:rPr>
        <w:t xml:space="preserve"> </w:t>
      </w:r>
      <w:r w:rsidRPr="00534E9A">
        <w:rPr>
          <w:rFonts w:ascii="Times New Roman" w:hAnsi="Times New Roman"/>
          <w:caps w:val="0"/>
          <w:szCs w:val="24"/>
        </w:rPr>
        <w:t>d. Nr. AV-</w:t>
      </w:r>
      <w:r w:rsidR="009F5C9A">
        <w:rPr>
          <w:rFonts w:ascii="Times New Roman" w:hAnsi="Times New Roman"/>
          <w:caps w:val="0"/>
          <w:szCs w:val="24"/>
        </w:rPr>
        <w:t>515</w:t>
      </w:r>
      <w:r w:rsidRPr="00534E9A">
        <w:rPr>
          <w:rFonts w:ascii="Times New Roman" w:hAnsi="Times New Roman"/>
          <w:caps w:val="0"/>
          <w:szCs w:val="24"/>
        </w:rPr>
        <w:br/>
        <w:t>Gargždai</w:t>
      </w:r>
    </w:p>
    <w:p w:rsidR="00351782" w:rsidRPr="006B2C4D" w:rsidRDefault="00351782" w:rsidP="00351782">
      <w:pPr>
        <w:spacing w:after="0"/>
        <w:rPr>
          <w:rFonts w:ascii="Times New Roman" w:hAnsi="Times New Roman"/>
          <w:sz w:val="18"/>
          <w:szCs w:val="18"/>
        </w:rPr>
      </w:pPr>
    </w:p>
    <w:p w:rsidR="00351782" w:rsidRPr="00534E9A" w:rsidRDefault="00351782" w:rsidP="00351782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34E9A">
        <w:rPr>
          <w:rFonts w:ascii="Times New Roman" w:hAnsi="Times New Roman"/>
          <w:color w:val="000000"/>
          <w:sz w:val="24"/>
          <w:szCs w:val="24"/>
        </w:rPr>
        <w:tab/>
        <w:t>Vadovaudamasis Lietuvos Respublikos vietos savivaldos įstatymo (1994-07-07 Nr. I- 533; 2008-09-15 Nr. X-1722 redakcija) 18 straipsnio 1 dalimi</w:t>
      </w:r>
      <w:r>
        <w:rPr>
          <w:rFonts w:ascii="Times New Roman" w:hAnsi="Times New Roman"/>
          <w:color w:val="000000"/>
          <w:sz w:val="24"/>
          <w:szCs w:val="24"/>
        </w:rPr>
        <w:t xml:space="preserve"> ir atsižvelgiant į </w:t>
      </w:r>
      <w:r w:rsidRPr="00351782">
        <w:rPr>
          <w:rFonts w:ascii="Times New Roman" w:hAnsi="Times New Roman"/>
          <w:color w:val="000000"/>
          <w:sz w:val="24"/>
          <w:szCs w:val="24"/>
        </w:rPr>
        <w:t>Viešųjų pirkimų tarnybos direktoriaus 2011 m. gruodžio 30 d. įsakymu Nr. 1S-199 „Dėl Viešųjų pirkimų tarnybos prie Lietuvos Respublikos Vyriausybės direktoria</w:t>
      </w:r>
      <w:r>
        <w:rPr>
          <w:rFonts w:ascii="Times New Roman" w:hAnsi="Times New Roman"/>
          <w:color w:val="000000"/>
          <w:sz w:val="24"/>
          <w:szCs w:val="24"/>
        </w:rPr>
        <w:t>us 2008 m. rugsėjo 12 d. įsakymą</w:t>
      </w:r>
      <w:r w:rsidRPr="00351782">
        <w:rPr>
          <w:rFonts w:ascii="Times New Roman" w:hAnsi="Times New Roman"/>
          <w:color w:val="000000"/>
          <w:sz w:val="24"/>
          <w:szCs w:val="24"/>
        </w:rPr>
        <w:t xml:space="preserve"> Nr. 1S-91 „Dėl Viešųjų pirkimų įstatymo 4 straipsnio 1 dalies 1, 2 ar 3 punktuose nurodytų perkančiųjų organizacijų supaprastintų viešųjų pirkimų pavyzdinių taisyklių patvirtinimo“ pakeitimo“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:rsidR="00351782" w:rsidRDefault="00351782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r w:rsidRPr="00534E9A">
        <w:rPr>
          <w:rFonts w:ascii="Times New Roman" w:hAnsi="Times New Roman"/>
          <w:szCs w:val="24"/>
        </w:rPr>
        <w:tab/>
        <w:t xml:space="preserve">1. </w:t>
      </w:r>
      <w:r>
        <w:rPr>
          <w:rFonts w:ascii="Times New Roman" w:hAnsi="Times New Roman"/>
          <w:szCs w:val="24"/>
        </w:rPr>
        <w:t xml:space="preserve">P a k e i č i u </w:t>
      </w:r>
      <w:r w:rsidRPr="00351782">
        <w:rPr>
          <w:rFonts w:ascii="Times New Roman" w:hAnsi="Times New Roman"/>
          <w:szCs w:val="24"/>
        </w:rPr>
        <w:t>Klaipėdos rajono savivaldybės administracijos supaprastintų viešųjų pirkimų taisykl</w:t>
      </w:r>
      <w:r>
        <w:rPr>
          <w:rFonts w:ascii="Times New Roman" w:hAnsi="Times New Roman"/>
          <w:szCs w:val="24"/>
        </w:rPr>
        <w:t>ių</w:t>
      </w:r>
      <w:r w:rsidRPr="00351782">
        <w:rPr>
          <w:rFonts w:ascii="Times New Roman" w:hAnsi="Times New Roman"/>
          <w:szCs w:val="24"/>
        </w:rPr>
        <w:t>, patvirtint</w:t>
      </w:r>
      <w:r>
        <w:rPr>
          <w:rFonts w:ascii="Times New Roman" w:hAnsi="Times New Roman"/>
          <w:szCs w:val="24"/>
        </w:rPr>
        <w:t>ų</w:t>
      </w:r>
      <w:r w:rsidRPr="00351782">
        <w:rPr>
          <w:rFonts w:ascii="Times New Roman" w:hAnsi="Times New Roman"/>
          <w:szCs w:val="24"/>
        </w:rPr>
        <w:t xml:space="preserve"> 2012-02-10 Klaipėdos rajono savivaldybės administracijos direktoriaus įsakymu Nr. AV-274</w:t>
      </w:r>
      <w:r w:rsidR="006B2C4D">
        <w:rPr>
          <w:rFonts w:ascii="Times New Roman" w:hAnsi="Times New Roman"/>
          <w:szCs w:val="24"/>
        </w:rPr>
        <w:t xml:space="preserve"> (toliau – Taisyklės)</w:t>
      </w:r>
      <w:r>
        <w:rPr>
          <w:rFonts w:ascii="Times New Roman" w:hAnsi="Times New Roman"/>
          <w:szCs w:val="24"/>
        </w:rPr>
        <w:t>:</w:t>
      </w:r>
      <w:r w:rsidRPr="00534E9A">
        <w:rPr>
          <w:rFonts w:ascii="Times New Roman" w:hAnsi="Times New Roman"/>
          <w:szCs w:val="24"/>
        </w:rPr>
        <w:t xml:space="preserve"> </w:t>
      </w:r>
    </w:p>
    <w:p w:rsidR="00351782" w:rsidRDefault="00351782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1.1. </w:t>
      </w:r>
      <w:r w:rsidR="006B2C4D">
        <w:rPr>
          <w:rFonts w:ascii="Times New Roman" w:hAnsi="Times New Roman"/>
          <w:szCs w:val="24"/>
        </w:rPr>
        <w:t xml:space="preserve">Taisyklių </w:t>
      </w:r>
      <w:r>
        <w:rPr>
          <w:rFonts w:ascii="Times New Roman" w:hAnsi="Times New Roman"/>
          <w:szCs w:val="24"/>
        </w:rPr>
        <w:t xml:space="preserve">110, 114, 124.3, 125.2 </w:t>
      </w:r>
      <w:r w:rsidRPr="00351782">
        <w:rPr>
          <w:rFonts w:ascii="Times New Roman" w:hAnsi="Times New Roman"/>
          <w:szCs w:val="24"/>
        </w:rPr>
        <w:t>punktus išbrauk</w:t>
      </w:r>
      <w:r w:rsidR="00185B4A">
        <w:rPr>
          <w:rFonts w:ascii="Times New Roman" w:hAnsi="Times New Roman"/>
          <w:szCs w:val="24"/>
        </w:rPr>
        <w:t>iant</w:t>
      </w:r>
      <w:r w:rsidRPr="00351782">
        <w:rPr>
          <w:rFonts w:ascii="Times New Roman" w:hAnsi="Times New Roman"/>
          <w:szCs w:val="24"/>
        </w:rPr>
        <w:t xml:space="preserve"> žodžius „mažos vertės pirkimo atveju – 3 darbo dienos nuo paskelbimo CVP IS dienos“ ir po žodžių „skelbimo apie supaprastintą pirkimą paskelbimo CVP IS“ vietoj skiriamojo ženklo“,“ (kablelio), padėti skiriamąjį ženklą „.“(tašką).</w:t>
      </w:r>
    </w:p>
    <w:p w:rsidR="00185B4A" w:rsidRDefault="00185B4A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1.2. </w:t>
      </w:r>
      <w:r w:rsidR="006B2C4D">
        <w:rPr>
          <w:rFonts w:ascii="Times New Roman" w:hAnsi="Times New Roman"/>
          <w:szCs w:val="24"/>
        </w:rPr>
        <w:t xml:space="preserve">Taisyklių </w:t>
      </w:r>
      <w:r>
        <w:rPr>
          <w:rFonts w:ascii="Times New Roman" w:hAnsi="Times New Roman"/>
          <w:szCs w:val="24"/>
        </w:rPr>
        <w:t>87</w:t>
      </w:r>
      <w:r w:rsidRPr="00185B4A">
        <w:t xml:space="preserve"> </w:t>
      </w:r>
      <w:r w:rsidRPr="00185B4A">
        <w:rPr>
          <w:rFonts w:ascii="Times New Roman" w:hAnsi="Times New Roman"/>
          <w:szCs w:val="24"/>
        </w:rPr>
        <w:t>punkt</w:t>
      </w:r>
      <w:r w:rsidR="006B2C4D">
        <w:rPr>
          <w:rFonts w:ascii="Times New Roman" w:hAnsi="Times New Roman"/>
          <w:szCs w:val="24"/>
        </w:rPr>
        <w:t>ą</w:t>
      </w:r>
      <w:r w:rsidRPr="00185B4A">
        <w:rPr>
          <w:rFonts w:ascii="Times New Roman" w:hAnsi="Times New Roman"/>
          <w:szCs w:val="24"/>
        </w:rPr>
        <w:t xml:space="preserve"> po žodžių „jeigu jis“ įraš</w:t>
      </w:r>
      <w:r w:rsidR="006B2C4D">
        <w:rPr>
          <w:rFonts w:ascii="Times New Roman" w:hAnsi="Times New Roman"/>
          <w:szCs w:val="24"/>
        </w:rPr>
        <w:t>an</w:t>
      </w:r>
      <w:r w:rsidRPr="00185B4A">
        <w:rPr>
          <w:rFonts w:ascii="Times New Roman" w:hAnsi="Times New Roman"/>
          <w:szCs w:val="24"/>
        </w:rPr>
        <w:t>t žodį „nebuvo“.</w:t>
      </w:r>
    </w:p>
    <w:p w:rsidR="00185B4A" w:rsidRDefault="00185B4A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1.3. </w:t>
      </w:r>
      <w:r w:rsidR="006B2C4D">
        <w:rPr>
          <w:rFonts w:ascii="Times New Roman" w:hAnsi="Times New Roman"/>
          <w:szCs w:val="24"/>
        </w:rPr>
        <w:t xml:space="preserve">Taisyklių </w:t>
      </w:r>
      <w:r>
        <w:rPr>
          <w:rFonts w:ascii="Times New Roman" w:hAnsi="Times New Roman"/>
          <w:szCs w:val="24"/>
        </w:rPr>
        <w:t xml:space="preserve">90.2 </w:t>
      </w:r>
      <w:r w:rsidRPr="00185B4A">
        <w:rPr>
          <w:rFonts w:ascii="Times New Roman" w:hAnsi="Times New Roman"/>
          <w:szCs w:val="24"/>
        </w:rPr>
        <w:t>punkt</w:t>
      </w:r>
      <w:r w:rsidR="006B2C4D">
        <w:rPr>
          <w:rFonts w:ascii="Times New Roman" w:hAnsi="Times New Roman"/>
          <w:szCs w:val="24"/>
        </w:rPr>
        <w:t>ą</w:t>
      </w:r>
      <w:r w:rsidRPr="00185B4A">
        <w:rPr>
          <w:rFonts w:ascii="Times New Roman" w:hAnsi="Times New Roman"/>
          <w:szCs w:val="24"/>
        </w:rPr>
        <w:t xml:space="preserve"> išbrauki</w:t>
      </w:r>
      <w:r w:rsidR="006B2C4D">
        <w:rPr>
          <w:rFonts w:ascii="Times New Roman" w:hAnsi="Times New Roman"/>
          <w:szCs w:val="24"/>
        </w:rPr>
        <w:t>ant</w:t>
      </w:r>
      <w:r w:rsidRPr="00185B4A">
        <w:rPr>
          <w:rFonts w:ascii="Times New Roman" w:hAnsi="Times New Roman"/>
          <w:szCs w:val="24"/>
        </w:rPr>
        <w:t xml:space="preserve"> žodžius „tiekėjas neatvyksta pasirašyti pirkimo sutarties“, ir vietoj jų įrašyti žodžius „tiekėjas nepasirašo pirkimo sutarties“.</w:t>
      </w:r>
    </w:p>
    <w:p w:rsidR="00185B4A" w:rsidRDefault="00185B4A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 xml:space="preserve">1.4. </w:t>
      </w:r>
      <w:r w:rsidR="006B2C4D">
        <w:rPr>
          <w:rFonts w:ascii="Times New Roman" w:hAnsi="Times New Roman"/>
          <w:szCs w:val="24"/>
        </w:rPr>
        <w:t xml:space="preserve">Taisyklių </w:t>
      </w:r>
      <w:r>
        <w:rPr>
          <w:rFonts w:ascii="Times New Roman" w:hAnsi="Times New Roman"/>
          <w:szCs w:val="24"/>
        </w:rPr>
        <w:t xml:space="preserve">158.2 </w:t>
      </w:r>
      <w:r w:rsidRPr="00185B4A">
        <w:rPr>
          <w:rFonts w:ascii="Times New Roman" w:hAnsi="Times New Roman"/>
          <w:szCs w:val="24"/>
        </w:rPr>
        <w:t>punkt</w:t>
      </w:r>
      <w:r w:rsidR="006B2C4D">
        <w:rPr>
          <w:rFonts w:ascii="Times New Roman" w:hAnsi="Times New Roman"/>
          <w:szCs w:val="24"/>
        </w:rPr>
        <w:t>ą</w:t>
      </w:r>
      <w:r w:rsidRPr="00185B4A">
        <w:rPr>
          <w:rFonts w:ascii="Times New Roman" w:hAnsi="Times New Roman"/>
          <w:szCs w:val="24"/>
        </w:rPr>
        <w:t xml:space="preserve"> po žodžių „vykdant apklausą“ įraš</w:t>
      </w:r>
      <w:r w:rsidR="006B2C4D">
        <w:rPr>
          <w:rFonts w:ascii="Times New Roman" w:hAnsi="Times New Roman"/>
          <w:szCs w:val="24"/>
        </w:rPr>
        <w:t>an</w:t>
      </w:r>
      <w:r w:rsidRPr="00185B4A">
        <w:rPr>
          <w:rFonts w:ascii="Times New Roman" w:hAnsi="Times New Roman"/>
          <w:szCs w:val="24"/>
        </w:rPr>
        <w:t>t žodį „raštu“.</w:t>
      </w:r>
    </w:p>
    <w:p w:rsidR="00BE7190" w:rsidRDefault="00185B4A" w:rsidP="00BE7190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B2C4D">
        <w:rPr>
          <w:rFonts w:ascii="Times New Roman" w:hAnsi="Times New Roman"/>
          <w:szCs w:val="24"/>
        </w:rPr>
        <w:t>2. P a p i l d a u  Ta</w:t>
      </w:r>
      <w:r w:rsidR="006B2C4D" w:rsidRPr="00351782">
        <w:rPr>
          <w:rFonts w:ascii="Times New Roman" w:hAnsi="Times New Roman"/>
          <w:szCs w:val="24"/>
        </w:rPr>
        <w:t>isykl</w:t>
      </w:r>
      <w:r w:rsidR="006B2C4D">
        <w:rPr>
          <w:rFonts w:ascii="Times New Roman" w:hAnsi="Times New Roman"/>
          <w:szCs w:val="24"/>
        </w:rPr>
        <w:t xml:space="preserve">es </w:t>
      </w:r>
      <w:r w:rsidR="00BE7190">
        <w:rPr>
          <w:rFonts w:ascii="Times New Roman" w:hAnsi="Times New Roman"/>
          <w:szCs w:val="24"/>
        </w:rPr>
        <w:t>175 punktu: ,,</w:t>
      </w:r>
      <w:r w:rsidR="00BE7190">
        <w:t xml:space="preserve">175. </w:t>
      </w:r>
      <w:r w:rsidR="00BE7190" w:rsidRPr="00BE7190">
        <w:rPr>
          <w:rFonts w:ascii="Times New Roman" w:hAnsi="Times New Roman"/>
          <w:szCs w:val="24"/>
        </w:rPr>
        <w:t>Tiekėjų pretenzijas nagrinėja perkančiosios organizacijos vadovo paskirtas perkančiosios organizacijos valstybės tarnautojas ar darbuotojas ar</w:t>
      </w:r>
      <w:r w:rsidR="00CC3592">
        <w:rPr>
          <w:rFonts w:ascii="Times New Roman" w:hAnsi="Times New Roman"/>
          <w:szCs w:val="24"/>
        </w:rPr>
        <w:t>ba</w:t>
      </w:r>
      <w:r w:rsidR="00BE7190">
        <w:rPr>
          <w:rFonts w:ascii="Times New Roman" w:hAnsi="Times New Roman"/>
          <w:szCs w:val="24"/>
        </w:rPr>
        <w:t xml:space="preserve"> Viešųjų pirkimų</w:t>
      </w:r>
      <w:r w:rsidR="00BE7190" w:rsidRPr="00BE7190">
        <w:rPr>
          <w:rFonts w:ascii="Times New Roman" w:hAnsi="Times New Roman"/>
          <w:szCs w:val="24"/>
        </w:rPr>
        <w:t xml:space="preserve"> </w:t>
      </w:r>
      <w:r w:rsidR="00BE7190">
        <w:rPr>
          <w:rFonts w:ascii="Times New Roman" w:hAnsi="Times New Roman"/>
          <w:szCs w:val="24"/>
        </w:rPr>
        <w:t>k</w:t>
      </w:r>
      <w:r w:rsidR="00BE7190" w:rsidRPr="00BE7190">
        <w:rPr>
          <w:rFonts w:ascii="Times New Roman" w:hAnsi="Times New Roman"/>
          <w:szCs w:val="24"/>
        </w:rPr>
        <w:t xml:space="preserve">omisija. </w:t>
      </w:r>
      <w:r w:rsidR="00CC3592">
        <w:rPr>
          <w:rFonts w:ascii="Times New Roman" w:hAnsi="Times New Roman"/>
          <w:szCs w:val="24"/>
        </w:rPr>
        <w:t xml:space="preserve">Viešųjų pirkimų komisija, gavusi </w:t>
      </w:r>
      <w:r w:rsidR="00CC3592" w:rsidRPr="00BE7190">
        <w:rPr>
          <w:rFonts w:ascii="Times New Roman" w:hAnsi="Times New Roman"/>
          <w:szCs w:val="24"/>
        </w:rPr>
        <w:t>valstybės tarnautoj</w:t>
      </w:r>
      <w:r w:rsidR="0036143E">
        <w:rPr>
          <w:rFonts w:ascii="Times New Roman" w:hAnsi="Times New Roman"/>
          <w:szCs w:val="24"/>
        </w:rPr>
        <w:t>o</w:t>
      </w:r>
      <w:r w:rsidR="00CC3592" w:rsidRPr="00BE7190">
        <w:rPr>
          <w:rFonts w:ascii="Times New Roman" w:hAnsi="Times New Roman"/>
          <w:szCs w:val="24"/>
        </w:rPr>
        <w:t xml:space="preserve"> ar</w:t>
      </w:r>
      <w:r w:rsidR="00CC3592">
        <w:rPr>
          <w:rFonts w:ascii="Times New Roman" w:hAnsi="Times New Roman"/>
          <w:szCs w:val="24"/>
        </w:rPr>
        <w:t xml:space="preserve"> darbuotojo (jei toks buvo paskirtas) išvadą, arba išnagrinėjusi pretenziją, sprendimo projektą teikia Administracijos direktoriui, kuris priima sprendimą dėl pretenzijos.</w:t>
      </w:r>
      <w:r w:rsidR="00BE7190">
        <w:rPr>
          <w:rFonts w:ascii="Times New Roman" w:hAnsi="Times New Roman"/>
          <w:szCs w:val="24"/>
        </w:rPr>
        <w:t>"</w:t>
      </w:r>
    </w:p>
    <w:p w:rsidR="00BE7190" w:rsidRDefault="00BE7190" w:rsidP="00BE7190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 w:rsidR="006B2C4D">
        <w:rPr>
          <w:rFonts w:ascii="Times New Roman" w:hAnsi="Times New Roman"/>
          <w:szCs w:val="24"/>
        </w:rPr>
        <w:t xml:space="preserve">3. </w:t>
      </w:r>
      <w:r>
        <w:rPr>
          <w:rFonts w:ascii="Times New Roman" w:hAnsi="Times New Roman"/>
          <w:szCs w:val="24"/>
        </w:rPr>
        <w:t>Taisyklių 175, 176 punktus atitinkamai laikyti 176, 177 punktais.</w:t>
      </w:r>
    </w:p>
    <w:p w:rsidR="00351782" w:rsidRPr="00534E9A" w:rsidRDefault="006B2C4D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  <w:t>4</w:t>
      </w:r>
      <w:r w:rsidR="00351782" w:rsidRPr="00534E9A">
        <w:rPr>
          <w:rFonts w:ascii="Times New Roman" w:hAnsi="Times New Roman"/>
          <w:szCs w:val="24"/>
        </w:rPr>
        <w:t>. Įsakymas gali būti skundžiamas Lietuvos Respublikos administracinių bylų teisenos įstatymo nustatyta tvarka.</w:t>
      </w:r>
    </w:p>
    <w:p w:rsidR="00351782" w:rsidRPr="00534E9A" w:rsidRDefault="00351782" w:rsidP="00351782">
      <w:pPr>
        <w:pStyle w:val="BodyText"/>
        <w:spacing w:after="0"/>
        <w:jc w:val="both"/>
        <w:rPr>
          <w:rFonts w:ascii="Times New Roman" w:hAnsi="Times New Roman"/>
          <w:szCs w:val="24"/>
        </w:rPr>
      </w:pPr>
      <w:bookmarkStart w:id="1" w:name="_GoBack"/>
      <w:bookmarkEnd w:id="1"/>
    </w:p>
    <w:p w:rsidR="005E0482" w:rsidRDefault="005E0482" w:rsidP="006B2C4D">
      <w:pPr>
        <w:spacing w:after="0"/>
        <w:rPr>
          <w:rFonts w:ascii="Times New Roman" w:hAnsi="Times New Roman"/>
          <w:sz w:val="24"/>
          <w:szCs w:val="24"/>
        </w:rPr>
      </w:pPr>
    </w:p>
    <w:p w:rsidR="00F3430A" w:rsidRDefault="00FD4C39" w:rsidP="006B2C4D">
      <w:pPr>
        <w:spacing w:after="0"/>
        <w:rPr>
          <w:rFonts w:ascii="Times New Roman" w:hAnsi="Times New Roman"/>
          <w:sz w:val="24"/>
          <w:szCs w:val="24"/>
        </w:rPr>
      </w:pPr>
      <w:r w:rsidRPr="00534E9A">
        <w:rPr>
          <w:rFonts w:ascii="Times New Roman" w:hAnsi="Times New Roman"/>
          <w:sz w:val="24"/>
          <w:szCs w:val="24"/>
        </w:rPr>
        <w:fldChar w:fldCharType="begin">
          <w:ffData>
            <w:name w:val="pareigos"/>
            <w:enabled/>
            <w:calcOnExit w:val="0"/>
            <w:textInput>
              <w:default w:val="Administracijos direktorius"/>
              <w:format w:val="First capital"/>
            </w:textInput>
          </w:ffData>
        </w:fldChar>
      </w:r>
      <w:bookmarkStart w:id="2" w:name="pareigos"/>
      <w:r w:rsidR="00351782" w:rsidRPr="00534E9A">
        <w:rPr>
          <w:rFonts w:ascii="Times New Roman" w:hAnsi="Times New Roman"/>
          <w:sz w:val="24"/>
          <w:szCs w:val="24"/>
        </w:rPr>
        <w:instrText xml:space="preserve"> FORMTEXT </w:instrText>
      </w:r>
      <w:r w:rsidRPr="00534E9A">
        <w:rPr>
          <w:rFonts w:ascii="Times New Roman" w:hAnsi="Times New Roman"/>
          <w:sz w:val="24"/>
          <w:szCs w:val="24"/>
        </w:rPr>
      </w:r>
      <w:r w:rsidRPr="00534E9A">
        <w:rPr>
          <w:rFonts w:ascii="Times New Roman" w:hAnsi="Times New Roman"/>
          <w:sz w:val="24"/>
          <w:szCs w:val="24"/>
        </w:rPr>
        <w:fldChar w:fldCharType="separate"/>
      </w:r>
      <w:r w:rsidR="00351782" w:rsidRPr="00534E9A">
        <w:rPr>
          <w:rFonts w:ascii="Times New Roman" w:hAnsi="Times New Roman"/>
          <w:sz w:val="24"/>
          <w:szCs w:val="24"/>
        </w:rPr>
        <w:t>Direktorius</w:t>
      </w:r>
      <w:r w:rsidRPr="00534E9A">
        <w:rPr>
          <w:rFonts w:ascii="Times New Roman" w:hAnsi="Times New Roman"/>
          <w:sz w:val="24"/>
          <w:szCs w:val="24"/>
        </w:rPr>
        <w:fldChar w:fldCharType="end"/>
      </w:r>
      <w:bookmarkEnd w:id="2"/>
      <w:r w:rsidR="00351782" w:rsidRPr="00534E9A">
        <w:rPr>
          <w:rFonts w:ascii="Times New Roman" w:hAnsi="Times New Roman"/>
          <w:sz w:val="24"/>
          <w:szCs w:val="24"/>
        </w:rPr>
        <w:t xml:space="preserve">     </w:t>
      </w:r>
      <w:r w:rsidR="00351782" w:rsidRPr="00534E9A">
        <w:rPr>
          <w:rFonts w:ascii="Times New Roman" w:hAnsi="Times New Roman"/>
          <w:sz w:val="24"/>
          <w:szCs w:val="24"/>
        </w:rPr>
        <w:tab/>
      </w:r>
      <w:r w:rsidR="00351782" w:rsidRPr="00534E9A">
        <w:rPr>
          <w:rFonts w:ascii="Times New Roman" w:hAnsi="Times New Roman"/>
          <w:sz w:val="24"/>
          <w:szCs w:val="24"/>
        </w:rPr>
        <w:tab/>
        <w:t xml:space="preserve">                               </w:t>
      </w:r>
      <w:r w:rsidR="00351782">
        <w:rPr>
          <w:rFonts w:ascii="Times New Roman" w:hAnsi="Times New Roman"/>
          <w:sz w:val="24"/>
          <w:szCs w:val="24"/>
        </w:rPr>
        <w:t xml:space="preserve">               </w:t>
      </w:r>
      <w:r w:rsidR="006B2C4D">
        <w:rPr>
          <w:rFonts w:ascii="Times New Roman" w:hAnsi="Times New Roman"/>
          <w:sz w:val="24"/>
          <w:szCs w:val="24"/>
        </w:rPr>
        <w:t xml:space="preserve">      </w:t>
      </w:r>
      <w:r w:rsidR="0036143E">
        <w:rPr>
          <w:rFonts w:ascii="Times New Roman" w:hAnsi="Times New Roman"/>
          <w:sz w:val="24"/>
          <w:szCs w:val="24"/>
        </w:rPr>
        <w:t xml:space="preserve">     </w:t>
      </w:r>
      <w:r w:rsidR="00351782">
        <w:rPr>
          <w:rFonts w:ascii="Times New Roman" w:hAnsi="Times New Roman"/>
          <w:sz w:val="24"/>
          <w:szCs w:val="24"/>
        </w:rPr>
        <w:t xml:space="preserve"> </w:t>
      </w:r>
      <w:r w:rsidR="00351782" w:rsidRPr="00534E9A">
        <w:rPr>
          <w:rFonts w:ascii="Times New Roman" w:hAnsi="Times New Roman"/>
          <w:sz w:val="24"/>
          <w:szCs w:val="24"/>
        </w:rPr>
        <w:t>Česlovas Banevičius</w:t>
      </w:r>
    </w:p>
    <w:p w:rsidR="0036143E" w:rsidRDefault="0036143E" w:rsidP="006B2C4D">
      <w:pPr>
        <w:spacing w:after="0"/>
        <w:rPr>
          <w:rFonts w:ascii="Times New Roman" w:hAnsi="Times New Roman"/>
          <w:sz w:val="24"/>
          <w:szCs w:val="24"/>
        </w:rPr>
      </w:pPr>
    </w:p>
    <w:sectPr w:rsidR="0036143E" w:rsidSect="005E0482">
      <w:pgSz w:w="11906" w:h="16838"/>
      <w:pgMar w:top="1276" w:right="567" w:bottom="142" w:left="1701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TimesLT">
    <w:altName w:val="Times New Roman"/>
    <w:charset w:val="BA"/>
    <w:family w:val="roman"/>
    <w:pitch w:val="variable"/>
    <w:sig w:usb0="00000287" w:usb1="00000000" w:usb2="00000000" w:usb3="00000000" w:csb0="0000009F" w:csb1="00000000"/>
  </w:font>
  <w:font w:name="HelveticaL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351782"/>
    <w:rsid w:val="000536AF"/>
    <w:rsid w:val="00185B4A"/>
    <w:rsid w:val="00351782"/>
    <w:rsid w:val="0036143E"/>
    <w:rsid w:val="005E0482"/>
    <w:rsid w:val="006B2C4D"/>
    <w:rsid w:val="006F7EB8"/>
    <w:rsid w:val="009F5C9A"/>
    <w:rsid w:val="00BE7190"/>
    <w:rsid w:val="00CC3592"/>
    <w:rsid w:val="00EB6133"/>
    <w:rsid w:val="00EE7817"/>
    <w:rsid w:val="00F3430A"/>
    <w:rsid w:val="00FD4C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782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51782"/>
    <w:pPr>
      <w:spacing w:after="120" w:line="240" w:lineRule="auto"/>
    </w:pPr>
    <w:rPr>
      <w:rFonts w:ascii="TimesLT" w:eastAsia="Times New Roman" w:hAnsi="TimesLT"/>
      <w:sz w:val="24"/>
      <w:szCs w:val="20"/>
      <w:lang w:eastAsia="lt-LT"/>
    </w:rPr>
  </w:style>
  <w:style w:type="character" w:customStyle="1" w:styleId="BodyTextChar">
    <w:name w:val="Body Text Char"/>
    <w:basedOn w:val="DefaultParagraphFont"/>
    <w:link w:val="BodyText"/>
    <w:rsid w:val="00351782"/>
    <w:rPr>
      <w:rFonts w:ascii="TimesLT" w:eastAsia="Times New Roman" w:hAnsi="TimesLT" w:cs="Times New Roman"/>
      <w:sz w:val="24"/>
      <w:szCs w:val="20"/>
      <w:lang w:eastAsia="lt-LT"/>
    </w:rPr>
  </w:style>
  <w:style w:type="paragraph" w:customStyle="1" w:styleId="statymopavad">
    <w:name w:val="?statymo pavad."/>
    <w:basedOn w:val="Normal"/>
    <w:rsid w:val="00351782"/>
    <w:pPr>
      <w:spacing w:after="0" w:line="360" w:lineRule="auto"/>
      <w:ind w:firstLine="720"/>
      <w:jc w:val="center"/>
    </w:pPr>
    <w:rPr>
      <w:rFonts w:ascii="TimesLT" w:eastAsia="Times New Roman" w:hAnsi="TimesLT"/>
      <w:caps/>
      <w:sz w:val="24"/>
      <w:szCs w:val="20"/>
    </w:rPr>
  </w:style>
  <w:style w:type="character" w:customStyle="1" w:styleId="statymoNr">
    <w:name w:val="?statymo Nr."/>
    <w:basedOn w:val="DefaultParagraphFont"/>
    <w:rsid w:val="00351782"/>
    <w:rPr>
      <w:rFonts w:ascii="HelveticaLT" w:hAnsi="HelveticaLT" w:hint="defaul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517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1782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1477</Words>
  <Characters>843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4</cp:revision>
  <cp:lastPrinted>2012-03-15T11:47:00Z</cp:lastPrinted>
  <dcterms:created xsi:type="dcterms:W3CDTF">2012-03-15T07:37:00Z</dcterms:created>
  <dcterms:modified xsi:type="dcterms:W3CDTF">2012-03-19T07:01:00Z</dcterms:modified>
</cp:coreProperties>
</file>