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476" w:rsidRPr="00487F15" w:rsidRDefault="00985476" w:rsidP="00985476">
      <w:pPr>
        <w:pStyle w:val="patvirtinta"/>
        <w:spacing w:before="0" w:after="0"/>
        <w:ind w:left="2592" w:firstLine="1296"/>
        <w:jc w:val="both"/>
        <w:outlineLvl w:val="0"/>
        <w:rPr>
          <w:sz w:val="22"/>
          <w:szCs w:val="22"/>
          <w:lang w:val="lt-LT"/>
        </w:rPr>
      </w:pPr>
      <w:r w:rsidRPr="00487F15">
        <w:rPr>
          <w:sz w:val="22"/>
          <w:szCs w:val="22"/>
          <w:lang w:val="lt-LT"/>
        </w:rPr>
        <w:tab/>
        <w:t>PATVIRTINTA</w:t>
      </w:r>
    </w:p>
    <w:p w:rsidR="00985476" w:rsidRPr="00487F15" w:rsidRDefault="00985476" w:rsidP="00985476">
      <w:pPr>
        <w:pStyle w:val="patvirtinta"/>
        <w:spacing w:before="0" w:after="0"/>
        <w:ind w:left="3888"/>
        <w:rPr>
          <w:sz w:val="22"/>
          <w:szCs w:val="22"/>
          <w:lang w:val="lt-LT"/>
        </w:rPr>
      </w:pPr>
      <w:r w:rsidRPr="00487F15">
        <w:rPr>
          <w:sz w:val="22"/>
          <w:szCs w:val="22"/>
          <w:lang w:val="lt-LT"/>
        </w:rPr>
        <w:tab/>
        <w:t xml:space="preserve">VšĮ </w:t>
      </w:r>
      <w:r>
        <w:rPr>
          <w:sz w:val="22"/>
          <w:szCs w:val="22"/>
          <w:lang w:val="lt-LT"/>
        </w:rPr>
        <w:t>Kauno</w:t>
      </w:r>
      <w:r w:rsidRPr="00487F15">
        <w:rPr>
          <w:sz w:val="22"/>
          <w:szCs w:val="22"/>
          <w:lang w:val="lt-LT"/>
        </w:rPr>
        <w:t xml:space="preserve"> kurčiųjų reabilitacijos centro </w:t>
      </w:r>
    </w:p>
    <w:p w:rsidR="00985476" w:rsidRPr="00487F15" w:rsidRDefault="00985476" w:rsidP="00985476">
      <w:pPr>
        <w:pStyle w:val="patvirtinta"/>
        <w:spacing w:before="0" w:after="0"/>
        <w:ind w:left="2592" w:firstLine="1296"/>
        <w:rPr>
          <w:sz w:val="22"/>
          <w:szCs w:val="22"/>
          <w:lang w:val="lt-LT"/>
        </w:rPr>
      </w:pPr>
      <w:r w:rsidRPr="00487F15">
        <w:rPr>
          <w:sz w:val="22"/>
          <w:szCs w:val="22"/>
          <w:lang w:val="lt-LT"/>
        </w:rPr>
        <w:tab/>
        <w:t xml:space="preserve">Direktorės </w:t>
      </w:r>
      <w:r>
        <w:rPr>
          <w:sz w:val="22"/>
          <w:szCs w:val="22"/>
          <w:lang w:val="lt-LT"/>
        </w:rPr>
        <w:t>Jūratės Pugačiauskienės</w:t>
      </w:r>
    </w:p>
    <w:p w:rsidR="00985476" w:rsidRPr="00487F15" w:rsidRDefault="00985476" w:rsidP="00985476">
      <w:pPr>
        <w:pStyle w:val="patvirtinta"/>
        <w:spacing w:before="0" w:after="0"/>
        <w:ind w:left="2592" w:firstLine="1296"/>
        <w:rPr>
          <w:szCs w:val="22"/>
          <w:lang w:val="lt-LT"/>
        </w:rPr>
      </w:pPr>
      <w:r w:rsidRPr="00487F15">
        <w:rPr>
          <w:sz w:val="22"/>
          <w:szCs w:val="22"/>
          <w:lang w:val="lt-LT"/>
        </w:rPr>
        <w:tab/>
      </w:r>
      <w:r w:rsidRPr="00540196">
        <w:rPr>
          <w:sz w:val="22"/>
          <w:szCs w:val="22"/>
          <w:lang w:val="lt-LT"/>
        </w:rPr>
        <w:t xml:space="preserve">2012 m. </w:t>
      </w:r>
      <w:r w:rsidR="00772CA1" w:rsidRPr="00540196">
        <w:rPr>
          <w:sz w:val="22"/>
          <w:szCs w:val="22"/>
          <w:lang w:val="lt-LT"/>
        </w:rPr>
        <w:t>kovo 27</w:t>
      </w:r>
      <w:r w:rsidR="0098327B" w:rsidRPr="00540196">
        <w:rPr>
          <w:sz w:val="22"/>
          <w:szCs w:val="22"/>
          <w:lang w:val="lt-LT"/>
        </w:rPr>
        <w:t xml:space="preserve"> </w:t>
      </w:r>
      <w:r w:rsidRPr="00540196">
        <w:rPr>
          <w:sz w:val="22"/>
          <w:szCs w:val="22"/>
          <w:lang w:val="lt-LT"/>
        </w:rPr>
        <w:t xml:space="preserve">d. </w:t>
      </w:r>
      <w:r w:rsidR="00540196" w:rsidRPr="00540196">
        <w:rPr>
          <w:lang w:val="lt-LT"/>
        </w:rPr>
        <w:t>įsakymu Nr. 61</w:t>
      </w:r>
    </w:p>
    <w:p w:rsidR="00985476" w:rsidRPr="00487F15" w:rsidRDefault="00985476" w:rsidP="00985476">
      <w:pPr>
        <w:rPr>
          <w:sz w:val="22"/>
          <w:szCs w:val="22"/>
          <w:lang w:val="lt-LT"/>
        </w:rPr>
      </w:pPr>
    </w:p>
    <w:p w:rsidR="00985476" w:rsidRPr="00487F15" w:rsidRDefault="00985476" w:rsidP="00985476">
      <w:pPr>
        <w:rPr>
          <w:sz w:val="22"/>
          <w:szCs w:val="22"/>
          <w:lang w:val="lt-LT"/>
        </w:rPr>
      </w:pPr>
    </w:p>
    <w:p w:rsidR="00985476" w:rsidRPr="00487F15" w:rsidRDefault="00985476" w:rsidP="00985476">
      <w:pPr>
        <w:jc w:val="center"/>
        <w:rPr>
          <w:b/>
          <w:lang w:val="lt-LT"/>
        </w:rPr>
      </w:pPr>
      <w:r w:rsidRPr="00487F15">
        <w:rPr>
          <w:b/>
          <w:lang w:val="lt-LT"/>
        </w:rPr>
        <w:t xml:space="preserve">VIEŠOSIOS ĮSTAIGOS </w:t>
      </w:r>
      <w:r>
        <w:rPr>
          <w:b/>
          <w:lang w:val="lt-LT"/>
        </w:rPr>
        <w:t>KAUNO</w:t>
      </w:r>
      <w:r w:rsidRPr="00487F15">
        <w:rPr>
          <w:b/>
          <w:lang w:val="lt-LT"/>
        </w:rPr>
        <w:t xml:space="preserve"> KURČIŲJŲ REABILITACIJOS CENTRO</w:t>
      </w:r>
    </w:p>
    <w:p w:rsidR="00985476" w:rsidRPr="00487F15" w:rsidRDefault="00985476" w:rsidP="00985476">
      <w:pPr>
        <w:jc w:val="center"/>
        <w:rPr>
          <w:lang w:val="lt-LT"/>
        </w:rPr>
      </w:pPr>
      <w:r w:rsidRPr="00487F15">
        <w:rPr>
          <w:b/>
          <w:lang w:val="lt-LT"/>
        </w:rPr>
        <w:t>SUPAPRASTINTŲ VIEŠŲJŲ PIRKIMŲ TAISYKLĖS</w:t>
      </w:r>
    </w:p>
    <w:p w:rsidR="00985476" w:rsidRPr="00487F15" w:rsidRDefault="00985476" w:rsidP="00985476">
      <w:pPr>
        <w:rPr>
          <w:lang w:val="lt-LT"/>
        </w:rPr>
      </w:pPr>
    </w:p>
    <w:p w:rsidR="00985476" w:rsidRPr="00487F15" w:rsidRDefault="00985476" w:rsidP="00985476">
      <w:pPr>
        <w:jc w:val="center"/>
        <w:rPr>
          <w:b/>
          <w:lang w:val="lt-LT"/>
        </w:rPr>
      </w:pPr>
      <w:r w:rsidRPr="00487F15">
        <w:rPr>
          <w:b/>
          <w:lang w:val="lt-LT"/>
        </w:rPr>
        <w:t>I. BENDROSIOS NU</w:t>
      </w:r>
      <w:bookmarkStart w:id="0" w:name="_GoBack"/>
      <w:bookmarkEnd w:id="0"/>
      <w:r w:rsidRPr="00487F15">
        <w:rPr>
          <w:b/>
          <w:lang w:val="lt-LT"/>
        </w:rPr>
        <w:t>OSTATOS</w:t>
      </w:r>
    </w:p>
    <w:p w:rsidR="00985476" w:rsidRPr="00487F15" w:rsidRDefault="00985476" w:rsidP="00985476">
      <w:pPr>
        <w:rPr>
          <w:lang w:val="lt-LT"/>
        </w:rPr>
      </w:pPr>
    </w:p>
    <w:p w:rsidR="00985476" w:rsidRPr="00487F15" w:rsidRDefault="00985476" w:rsidP="00985476">
      <w:pPr>
        <w:ind w:firstLine="312"/>
        <w:jc w:val="both"/>
        <w:rPr>
          <w:lang w:val="lt-LT"/>
        </w:rPr>
      </w:pPr>
      <w:r w:rsidRPr="00487F15">
        <w:rPr>
          <w:lang w:val="lt-LT"/>
        </w:rPr>
        <w:t xml:space="preserve">1. Viešoji įstaiga </w:t>
      </w:r>
      <w:r>
        <w:rPr>
          <w:lang w:val="lt-LT"/>
        </w:rPr>
        <w:t>Kauno</w:t>
      </w:r>
      <w:r w:rsidRPr="00487F15">
        <w:rPr>
          <w:lang w:val="lt-LT"/>
        </w:rPr>
        <w:t xml:space="preserve"> kurčiųjų reabilitacijos centro (toliau tekste-perkančioji organizacija) supaprastintų viešųjų pirkimų taisyklės (toliau – taisyklės) parengtos vadovaujantis Lietuvos Respublikos viešųjų pirkimų įstatymu (Žin., 1996, Nr. 84-2000; 2006, Nr.4-102; 2008, Nr.81-3179) (toliau – Viešųjų pirkimų įstatymas), kitais viešuosius pirkimus reglamentuojančiais teisės aktais.</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 xml:space="preserve">2. Taisyklės nustato perkančiosios organizacijos </w:t>
      </w:r>
      <w:r w:rsidRPr="00487F15">
        <w:rPr>
          <w:sz w:val="24"/>
          <w:szCs w:val="24"/>
          <w:lang w:val="lt-LT"/>
        </w:rPr>
        <w:t xml:space="preserve">vykdomų prekių, paslaugų ir darbų supaprastintų viešųjų pirkimų </w:t>
      </w:r>
      <w:r w:rsidRPr="00487F15">
        <w:rPr>
          <w:color w:val="auto"/>
          <w:sz w:val="24"/>
          <w:szCs w:val="24"/>
          <w:lang w:val="lt-LT"/>
        </w:rPr>
        <w:t>(toliau – supaprastinti pirkimai) organizavimo tvarką, supaprastintus pirkimus atliekančius asmenis, supaprastintų pirkimų būdus ir jų atlikimo, ginčų nagrinėjimo procedūras, pirkimo dokumentų rengimo ir teikimo tiekėjams reikalavimus.</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3. Atlikdama supaprastintus pirkimus perkančioji organizacija vadovaujasi Viešųjų  pirkimo įstatymu, šiomis Taisyklėmis, Lietuvos Respublikos civiliniu kodeksu (Žin., 2000, Nr.</w:t>
      </w:r>
      <w:hyperlink r:id="rId8" w:history="1">
        <w:r w:rsidRPr="00487F15">
          <w:rPr>
            <w:rStyle w:val="Hyperlink"/>
            <w:color w:val="auto"/>
            <w:sz w:val="24"/>
            <w:szCs w:val="24"/>
            <w:lang w:val="lt-LT"/>
          </w:rPr>
          <w:t>74-2262</w:t>
        </w:r>
      </w:hyperlink>
      <w:r w:rsidRPr="00487F15">
        <w:rPr>
          <w:color w:val="auto"/>
          <w:sz w:val="24"/>
          <w:szCs w:val="24"/>
          <w:lang w:val="lt-LT"/>
        </w:rPr>
        <w:t>) , kitais įstatymais ir poįstatyminiais teisės aktais.</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 xml:space="preserve">4. Supaprastinti pirkimai atliekami laikantis lygiateisiškumo, nediskriminavimo, skaidrumo, abipusio pripažinimo ir proporcingumo principų, konfidencialumo ir nešališkumo reikalavimų. </w:t>
      </w:r>
      <w:r w:rsidRPr="00487F15">
        <w:rPr>
          <w:caps/>
          <w:color w:val="auto"/>
          <w:sz w:val="24"/>
          <w:szCs w:val="24"/>
          <w:lang w:val="lt-LT"/>
        </w:rPr>
        <w:t>p</w:t>
      </w:r>
      <w:r w:rsidRPr="00487F15">
        <w:rPr>
          <w:color w:val="auto"/>
          <w:sz w:val="24"/>
          <w:szCs w:val="24"/>
          <w:lang w:val="lt-LT"/>
        </w:rPr>
        <w:t>riimant sprendimus dėl pirkimo dokumentų sąlygų, vadovaujamasi racionalumo principu.</w:t>
      </w:r>
    </w:p>
    <w:p w:rsidR="00985476" w:rsidRPr="00487F15" w:rsidRDefault="00985476" w:rsidP="00985476">
      <w:pPr>
        <w:pStyle w:val="Hyperlink1"/>
        <w:spacing w:line="240" w:lineRule="auto"/>
        <w:rPr>
          <w:color w:val="auto"/>
          <w:sz w:val="24"/>
          <w:szCs w:val="24"/>
          <w:lang w:val="lt-LT"/>
        </w:rPr>
      </w:pPr>
      <w:r w:rsidRPr="00487F15">
        <w:rPr>
          <w:sz w:val="24"/>
          <w:szCs w:val="24"/>
          <w:lang w:val="lt-LT"/>
        </w:rPr>
        <w:t>5.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6. Supaprastinto pirkimo pradžią ir pabaigą apibrėžia Viešųjų pirkimų Įstatymo 7 straipsnis.</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7. Taisyklėse naudojamos sąvokos:</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 xml:space="preserve">7.1. </w:t>
      </w:r>
      <w:r w:rsidRPr="00487F15">
        <w:rPr>
          <w:b/>
          <w:bCs/>
          <w:color w:val="auto"/>
          <w:sz w:val="24"/>
          <w:szCs w:val="24"/>
          <w:lang w:val="lt-LT"/>
        </w:rPr>
        <w:t>Pirkimo organizatorius</w:t>
      </w:r>
      <w:r w:rsidRPr="00487F15">
        <w:rPr>
          <w:color w:val="auto"/>
          <w:sz w:val="24"/>
          <w:szCs w:val="24"/>
          <w:lang w:val="lt-LT"/>
        </w:rPr>
        <w:t xml:space="preserve"> – perkančiosios organizacijos vadovo įsakymu paskirtas perkančiosios organizacijos darbuotojas, kuris Taisyklių nustatyta tvarka organizuoja ir atlieka supaprastintus pirkimus, kai tokių pirkimų Taisyklių nustatyta tvarka neatlieka perkančiosios organizacijos vadovo įsakymu sudaryta Viešojo pirkimo komisija (toliau – Komisija). </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 xml:space="preserve">7.2. </w:t>
      </w:r>
      <w:r w:rsidRPr="00487F15">
        <w:rPr>
          <w:b/>
          <w:bCs/>
          <w:color w:val="auto"/>
          <w:sz w:val="24"/>
          <w:szCs w:val="24"/>
          <w:lang w:val="lt-LT"/>
        </w:rPr>
        <w:t>Pirkimo iniciatorius</w:t>
      </w:r>
      <w:r>
        <w:rPr>
          <w:b/>
          <w:bCs/>
          <w:color w:val="auto"/>
          <w:sz w:val="24"/>
          <w:szCs w:val="24"/>
          <w:lang w:val="lt-LT"/>
        </w:rPr>
        <w:t xml:space="preserve"> </w:t>
      </w:r>
      <w:r w:rsidRPr="00487F15">
        <w:rPr>
          <w:color w:val="auto"/>
          <w:sz w:val="24"/>
          <w:szCs w:val="24"/>
          <w:lang w:val="lt-LT"/>
        </w:rPr>
        <w:t>– perkančiosios organizacijos darbuotojas (projekto vykdytojas), kuris nurodo poreikį įsigyti reikalingas prekes, paslaugas arba darbus, reikalingus projekto įvykdymui;</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7.3</w:t>
      </w:r>
      <w:r w:rsidRPr="00487F15">
        <w:rPr>
          <w:b/>
          <w:color w:val="auto"/>
          <w:sz w:val="24"/>
          <w:szCs w:val="24"/>
          <w:lang w:val="lt-LT"/>
        </w:rPr>
        <w:t>. A</w:t>
      </w:r>
      <w:r w:rsidRPr="00487F15">
        <w:rPr>
          <w:b/>
          <w:bCs/>
          <w:color w:val="auto"/>
          <w:sz w:val="24"/>
          <w:szCs w:val="24"/>
          <w:lang w:val="lt-LT"/>
        </w:rPr>
        <w:t>pklausa</w:t>
      </w:r>
      <w:r w:rsidRPr="00487F15">
        <w:rPr>
          <w:color w:val="auto"/>
          <w:sz w:val="24"/>
          <w:szCs w:val="24"/>
          <w:lang w:val="lt-LT"/>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 xml:space="preserve">7.4. </w:t>
      </w:r>
      <w:r w:rsidRPr="00487F15">
        <w:rPr>
          <w:b/>
          <w:color w:val="auto"/>
          <w:sz w:val="24"/>
          <w:szCs w:val="24"/>
          <w:lang w:val="lt-LT"/>
        </w:rPr>
        <w:t>K</w:t>
      </w:r>
      <w:r w:rsidRPr="00487F15">
        <w:rPr>
          <w:b/>
          <w:bCs/>
          <w:color w:val="auto"/>
          <w:sz w:val="24"/>
          <w:szCs w:val="24"/>
          <w:lang w:val="lt-LT"/>
        </w:rPr>
        <w:t>valifikacijos patikrinimas</w:t>
      </w:r>
      <w:r>
        <w:rPr>
          <w:b/>
          <w:bCs/>
          <w:color w:val="auto"/>
          <w:sz w:val="24"/>
          <w:szCs w:val="24"/>
          <w:lang w:val="lt-LT"/>
        </w:rPr>
        <w:t xml:space="preserve"> </w:t>
      </w:r>
      <w:r w:rsidRPr="00487F15">
        <w:rPr>
          <w:color w:val="auto"/>
          <w:sz w:val="24"/>
          <w:szCs w:val="24"/>
          <w:lang w:val="lt-LT"/>
        </w:rPr>
        <w:t>– procedūra, kurios metu tikrinama, ar tiekėjai atitinka pirkimo dokumentuose nurodytus minimalius kvalifikacijos reikalavimus;</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 xml:space="preserve">7.5. </w:t>
      </w:r>
      <w:r w:rsidRPr="00487F15">
        <w:rPr>
          <w:b/>
          <w:color w:val="auto"/>
          <w:sz w:val="24"/>
          <w:szCs w:val="24"/>
          <w:lang w:val="lt-LT"/>
        </w:rPr>
        <w:t>Mažos vertės pirkimai</w:t>
      </w:r>
      <w:r w:rsidRPr="00487F15">
        <w:rPr>
          <w:color w:val="auto"/>
          <w:sz w:val="24"/>
          <w:szCs w:val="24"/>
          <w:lang w:val="lt-LT"/>
        </w:rPr>
        <w:t xml:space="preserve"> – pirkimai, kai prekių ar paslaugų, kai prekių ar paslaugų vertė yra mažesnė kaip 100 tūkst. Lt., o darbų – mažesnė kaip 500 tūkst. Lt (be pridėtinės vertės mokesčio), kuriuos atlieka LR Viešojo pirkimo įstatymo 4 straipsnio 1 dalies 1, 2 ar 3 punktuose nurodyta perkančioji organizacija.</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8. Taisyklėse vartojamos kitos sąvokos nustatytos Viešųjų pirkimų įstatyme.</w:t>
      </w:r>
    </w:p>
    <w:p w:rsidR="004E52C0" w:rsidRPr="00487F15" w:rsidRDefault="00985476" w:rsidP="00985476">
      <w:pPr>
        <w:pStyle w:val="Hyperlink1"/>
        <w:spacing w:line="240" w:lineRule="auto"/>
        <w:rPr>
          <w:color w:val="auto"/>
          <w:sz w:val="24"/>
          <w:szCs w:val="24"/>
          <w:lang w:val="lt-LT"/>
        </w:rPr>
      </w:pPr>
      <w:r w:rsidRPr="00487F15">
        <w:rPr>
          <w:sz w:val="24"/>
          <w:szCs w:val="24"/>
          <w:lang w:val="lt-LT"/>
        </w:rPr>
        <w:t xml:space="preserve">9. Pirkimas prasideda Viešųjų pirkimų tarnybai gavus Viešosios įstaigos </w:t>
      </w:r>
      <w:r>
        <w:rPr>
          <w:sz w:val="24"/>
          <w:szCs w:val="24"/>
          <w:lang w:val="lt-LT"/>
        </w:rPr>
        <w:t>Kauno</w:t>
      </w:r>
      <w:r w:rsidRPr="00487F15">
        <w:rPr>
          <w:sz w:val="24"/>
          <w:szCs w:val="24"/>
          <w:lang w:val="lt-LT"/>
        </w:rPr>
        <w:t xml:space="preserve"> kurčiųjų reabilitacijos centro pateiktą skelbimą apie pirkimą; atliekant supaprastintą pirkimą, apie kurį neskelbiama, kai </w:t>
      </w:r>
      <w:r>
        <w:rPr>
          <w:sz w:val="24"/>
          <w:szCs w:val="24"/>
          <w:lang w:val="lt-LT"/>
        </w:rPr>
        <w:t>Kauno</w:t>
      </w:r>
      <w:r w:rsidRPr="00487F15">
        <w:rPr>
          <w:sz w:val="24"/>
          <w:szCs w:val="24"/>
          <w:lang w:val="lt-LT"/>
        </w:rPr>
        <w:t xml:space="preserve"> kurčiųjų reabilitacijos centras kreipiasi į tiekėją (tiekėjus) prašydamas pateikti pasiūlymą (pasiūlymus).</w:t>
      </w:r>
    </w:p>
    <w:p w:rsidR="00985476" w:rsidRPr="00487F15" w:rsidRDefault="00985476" w:rsidP="00985476">
      <w:pPr>
        <w:pStyle w:val="Hyperlink1"/>
        <w:spacing w:line="240" w:lineRule="auto"/>
        <w:rPr>
          <w:color w:val="auto"/>
          <w:sz w:val="24"/>
          <w:szCs w:val="24"/>
          <w:lang w:val="lt-LT"/>
        </w:rPr>
      </w:pPr>
    </w:p>
    <w:p w:rsidR="00985476" w:rsidRPr="00487F15" w:rsidRDefault="00985476" w:rsidP="00985476">
      <w:pPr>
        <w:pStyle w:val="Hyperlink1"/>
        <w:spacing w:line="240" w:lineRule="auto"/>
        <w:rPr>
          <w:color w:val="auto"/>
          <w:sz w:val="24"/>
          <w:szCs w:val="24"/>
          <w:lang w:val="lt-LT"/>
        </w:rPr>
      </w:pPr>
    </w:p>
    <w:p w:rsidR="00985476" w:rsidRPr="00487F15" w:rsidRDefault="00985476" w:rsidP="00985476">
      <w:pPr>
        <w:pStyle w:val="CentrBold"/>
        <w:rPr>
          <w:sz w:val="24"/>
          <w:szCs w:val="24"/>
          <w:lang w:val="lt-LT"/>
        </w:rPr>
      </w:pPr>
      <w:r w:rsidRPr="00487F15">
        <w:rPr>
          <w:sz w:val="24"/>
          <w:szCs w:val="24"/>
          <w:lang w:val="lt-LT"/>
        </w:rPr>
        <w:t>II. SUPAPRASTINTI PIRKIMAI</w:t>
      </w:r>
    </w:p>
    <w:p w:rsidR="00985476" w:rsidRPr="00487F15" w:rsidRDefault="00985476" w:rsidP="00985476">
      <w:pPr>
        <w:pStyle w:val="CentrBold"/>
        <w:rPr>
          <w:sz w:val="24"/>
          <w:szCs w:val="24"/>
          <w:lang w:val="lt-LT"/>
        </w:rPr>
      </w:pPr>
    </w:p>
    <w:p w:rsidR="00985476" w:rsidRPr="0098327B" w:rsidRDefault="00985476" w:rsidP="00985476">
      <w:pPr>
        <w:pStyle w:val="Hyperlink1"/>
        <w:spacing w:line="240" w:lineRule="auto"/>
        <w:rPr>
          <w:color w:val="auto"/>
          <w:sz w:val="24"/>
          <w:szCs w:val="24"/>
          <w:lang w:val="lt-LT"/>
        </w:rPr>
      </w:pPr>
      <w:r w:rsidRPr="00487F15">
        <w:rPr>
          <w:color w:val="auto"/>
          <w:sz w:val="24"/>
          <w:szCs w:val="24"/>
          <w:lang w:val="lt-LT"/>
        </w:rPr>
        <w:lastRenderedPageBreak/>
        <w:t xml:space="preserve">10. Supaprastinti pirkimai atliekami vadovaujantis viešųjų pirkimų įstatymo I, IV ir V skyrių reikalavimais </w:t>
      </w:r>
      <w:r w:rsidRPr="0098327B">
        <w:rPr>
          <w:color w:val="auto"/>
          <w:sz w:val="24"/>
          <w:szCs w:val="24"/>
          <w:lang w:val="lt-LT"/>
        </w:rPr>
        <w:t>bei šiomis taisyklėmis.</w:t>
      </w:r>
    </w:p>
    <w:p w:rsidR="00985476" w:rsidRPr="0098327B" w:rsidRDefault="00985476" w:rsidP="00985476">
      <w:pPr>
        <w:pStyle w:val="Hyperlink1"/>
        <w:spacing w:line="240" w:lineRule="auto"/>
        <w:rPr>
          <w:color w:val="auto"/>
          <w:sz w:val="24"/>
          <w:szCs w:val="24"/>
          <w:lang w:val="lt-LT"/>
        </w:rPr>
      </w:pPr>
      <w:r w:rsidRPr="0098327B">
        <w:rPr>
          <w:color w:val="auto"/>
          <w:sz w:val="24"/>
          <w:szCs w:val="24"/>
          <w:lang w:val="lt-LT"/>
        </w:rPr>
        <w:t>11. Supaprastintus pirkimus vykdo perkančiosios organizacijos direktorės įsakymu sudaryta komisija arba pirkimo organizatorius.</w:t>
      </w:r>
    </w:p>
    <w:p w:rsidR="00985476" w:rsidRPr="00487F15" w:rsidRDefault="00985476" w:rsidP="00985476">
      <w:pPr>
        <w:pStyle w:val="Hyperlink1"/>
        <w:spacing w:line="240" w:lineRule="auto"/>
        <w:rPr>
          <w:sz w:val="24"/>
          <w:szCs w:val="24"/>
          <w:lang w:val="lt-LT"/>
        </w:rPr>
      </w:pPr>
      <w:r w:rsidRPr="00487F15">
        <w:rPr>
          <w:sz w:val="24"/>
          <w:szCs w:val="24"/>
          <w:lang w:val="lt-LT"/>
        </w:rPr>
        <w:t>12. Perkančioji organizacija, atlikdama supaprastintus pirkimus, gali taikyti Viešųjų pirkimų įstatyme nustatytus būdus, elektronines procedūras – elektroninį aukcioną ir dinaminę pirkimų sistemą.</w:t>
      </w:r>
    </w:p>
    <w:p w:rsidR="00985476" w:rsidRPr="00487F15" w:rsidRDefault="00985476" w:rsidP="00985476">
      <w:pPr>
        <w:pStyle w:val="Hyperlink1"/>
        <w:spacing w:line="240" w:lineRule="auto"/>
        <w:rPr>
          <w:sz w:val="24"/>
          <w:szCs w:val="24"/>
          <w:lang w:val="lt-LT"/>
        </w:rPr>
      </w:pPr>
      <w:r w:rsidRPr="00487F15">
        <w:rPr>
          <w:sz w:val="24"/>
          <w:szCs w:val="24"/>
          <w:lang w:val="lt-LT"/>
        </w:rPr>
        <w:t>13. Perkančioji organizacija skelbia apie kiekvieną supaprastintą pirkimą Viešųjų pirkimų įstatymo nustatyta tvarka, išskyrus Viešųjų pirkimų įstatymo bei šių taisyklių 14 punkte nurodytus atvejus.</w:t>
      </w:r>
    </w:p>
    <w:p w:rsidR="00985476" w:rsidRPr="00487F15" w:rsidRDefault="00985476" w:rsidP="00985476">
      <w:pPr>
        <w:pStyle w:val="Hyperlink1"/>
        <w:spacing w:line="240" w:lineRule="auto"/>
        <w:rPr>
          <w:sz w:val="24"/>
          <w:szCs w:val="24"/>
          <w:lang w:val="lt-LT"/>
        </w:rPr>
      </w:pPr>
      <w:r w:rsidRPr="00487F15">
        <w:rPr>
          <w:sz w:val="24"/>
          <w:szCs w:val="24"/>
          <w:lang w:val="lt-LT"/>
        </w:rPr>
        <w:t>14. Informaciniai pranešimai apie supaprastintą pirkimą neskelbiami kai:</w:t>
      </w:r>
    </w:p>
    <w:p w:rsidR="00985476" w:rsidRPr="00487F15" w:rsidRDefault="00985476" w:rsidP="00985476">
      <w:pPr>
        <w:pStyle w:val="Hyperlink1"/>
        <w:spacing w:line="240" w:lineRule="auto"/>
        <w:rPr>
          <w:sz w:val="24"/>
          <w:szCs w:val="24"/>
          <w:lang w:val="lt-LT"/>
        </w:rPr>
      </w:pPr>
      <w:r w:rsidRPr="00487F15">
        <w:rPr>
          <w:color w:val="auto"/>
          <w:sz w:val="24"/>
          <w:szCs w:val="24"/>
          <w:lang w:val="lt-LT"/>
        </w:rPr>
        <w:t xml:space="preserve">14.1. </w:t>
      </w:r>
      <w:r w:rsidRPr="00487F15">
        <w:rPr>
          <w:sz w:val="24"/>
          <w:szCs w:val="24"/>
          <w:lang w:val="lt-LT"/>
        </w:rPr>
        <w:t>perkamos prekės, paslaugos ar darbai, kai:</w:t>
      </w:r>
    </w:p>
    <w:p w:rsidR="00985476" w:rsidRPr="00487F15" w:rsidRDefault="00985476" w:rsidP="00985476">
      <w:pPr>
        <w:pStyle w:val="Hyperlink1"/>
        <w:spacing w:line="240" w:lineRule="auto"/>
        <w:rPr>
          <w:sz w:val="24"/>
          <w:szCs w:val="24"/>
          <w:lang w:val="lt-LT"/>
        </w:rPr>
      </w:pPr>
      <w:r w:rsidRPr="00487F15">
        <w:rPr>
          <w:color w:val="auto"/>
          <w:sz w:val="24"/>
          <w:szCs w:val="24"/>
          <w:lang w:val="lt-LT"/>
        </w:rPr>
        <w:t xml:space="preserve">14.1.1. </w:t>
      </w:r>
      <w:r w:rsidRPr="00487F15">
        <w:rPr>
          <w:sz w:val="24"/>
          <w:szCs w:val="24"/>
          <w:lang w:val="lt-LT"/>
        </w:rPr>
        <w:t>pirkimas, apie kurį buvo skelbta, neįvyko, nes nebuvo gauta paraiškų ar pasiūlymų;</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 xml:space="preserve">14.1.2. </w:t>
      </w:r>
      <w:r w:rsidRPr="00487F15">
        <w:rPr>
          <w:sz w:val="24"/>
          <w:szCs w:val="24"/>
          <w:lang w:val="lt-LT"/>
        </w:rPr>
        <w:t>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985476" w:rsidRPr="00487F15" w:rsidRDefault="00985476" w:rsidP="00985476">
      <w:pPr>
        <w:pStyle w:val="Hyperlink1"/>
        <w:spacing w:line="240" w:lineRule="auto"/>
        <w:rPr>
          <w:sz w:val="24"/>
          <w:szCs w:val="24"/>
          <w:lang w:val="lt-LT"/>
        </w:rPr>
      </w:pPr>
      <w:r w:rsidRPr="00487F15">
        <w:rPr>
          <w:color w:val="auto"/>
          <w:sz w:val="24"/>
          <w:szCs w:val="24"/>
          <w:lang w:val="lt-LT"/>
        </w:rPr>
        <w:t xml:space="preserve">14.1.3. </w:t>
      </w:r>
      <w:r w:rsidRPr="00487F15">
        <w:rPr>
          <w:sz w:val="24"/>
          <w:szCs w:val="24"/>
          <w:lang w:val="lt-LT"/>
        </w:rPr>
        <w:t>dėl įvykių, kurių perkančioji organizacija negalėjo iš anksto numatyti, būtina skubiai įsigyti reikalingų prekių, paslaugų ar darbų. Aplinkybės, kuriomis grindžiama ypatinga skuba, negali priklausyti nuo perkančiosios organizacijos;</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 xml:space="preserve">14.1.4. </w:t>
      </w:r>
      <w:r w:rsidRPr="00487F15">
        <w:rPr>
          <w:sz w:val="24"/>
          <w:szCs w:val="24"/>
          <w:lang w:val="lt-LT"/>
        </w:rPr>
        <w:t> </w:t>
      </w:r>
      <w:r w:rsidRPr="00487F15">
        <w:rPr>
          <w:color w:val="auto"/>
          <w:sz w:val="24"/>
          <w:szCs w:val="24"/>
          <w:lang w:val="lt-LT"/>
        </w:rPr>
        <w:t>atliekami pirkimai pagal šias taisykles priskirtini mažos vertės pirkimams;</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 xml:space="preserve">14.1.5. </w:t>
      </w:r>
      <w:r w:rsidRPr="00487F15">
        <w:rPr>
          <w:sz w:val="24"/>
          <w:szCs w:val="24"/>
          <w:lang w:val="lt-LT"/>
        </w:rPr>
        <w:t>dėl techninių, meninių priežasčių ar dėl objektyvių aplinkybių tik konkretus tiekėjas gali patiekti reikalingas prekes, pateikti paslaugas ar atlikti darbus ir nėra jokios kitos alternatyvos;</w:t>
      </w:r>
    </w:p>
    <w:p w:rsidR="00985476" w:rsidRPr="00487F15" w:rsidRDefault="00985476" w:rsidP="00985476">
      <w:pPr>
        <w:pStyle w:val="Hyperlink1"/>
        <w:spacing w:line="240" w:lineRule="auto"/>
        <w:rPr>
          <w:color w:val="auto"/>
          <w:sz w:val="24"/>
          <w:szCs w:val="24"/>
          <w:lang w:val="lt-LT"/>
        </w:rPr>
      </w:pPr>
      <w:r w:rsidRPr="00487F15">
        <w:rPr>
          <w:sz w:val="24"/>
          <w:szCs w:val="24"/>
          <w:lang w:val="lt-LT"/>
        </w:rPr>
        <w:t>perkamos prekės ir paslaugos:</w:t>
      </w:r>
      <w:r w:rsidRPr="00487F15">
        <w:rPr>
          <w:color w:val="auto"/>
          <w:sz w:val="24"/>
          <w:szCs w:val="24"/>
          <w:lang w:val="lt-LT"/>
        </w:rPr>
        <w:t xml:space="preserve"> </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14.2. perkant paslaugas, prekes ir darbus:</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 xml:space="preserve">14.2.1. </w:t>
      </w:r>
      <w:r w:rsidRPr="00487F15">
        <w:rPr>
          <w:sz w:val="24"/>
          <w:szCs w:val="24"/>
          <w:lang w:val="lt-LT"/>
        </w:rPr>
        <w:t>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487F15">
        <w:rPr>
          <w:b/>
          <w:bCs/>
          <w:sz w:val="24"/>
          <w:szCs w:val="24"/>
          <w:lang w:val="lt-LT"/>
        </w:rPr>
        <w:t xml:space="preserve"> </w:t>
      </w:r>
      <w:r w:rsidRPr="00487F15">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 xml:space="preserve">14.2.2. </w:t>
      </w:r>
      <w:r w:rsidRPr="00487F15">
        <w:rPr>
          <w:sz w:val="24"/>
          <w:szCs w:val="24"/>
          <w:lang w:val="lt-LT"/>
        </w:rPr>
        <w:t>prekių ir paslaugų, skirtų Lietuvos Respublikos diplomatinėms atstovybėms, konsulinėms įstaigoms užsienyje ir Lietuvos Respublikos atstovybėms prie tarptautinių organizacijų, kariniams atstovams ir specialiesiems atašė, pirkimams užsienyje;</w:t>
      </w:r>
      <w:r w:rsidRPr="00487F15">
        <w:rPr>
          <w:color w:val="auto"/>
          <w:sz w:val="24"/>
          <w:szCs w:val="24"/>
          <w:lang w:val="lt-LT"/>
        </w:rPr>
        <w:t xml:space="preserve"> </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 xml:space="preserve">14.2.3. </w:t>
      </w:r>
      <w:r w:rsidRPr="00487F15">
        <w:rPr>
          <w:sz w:val="24"/>
          <w:szCs w:val="24"/>
          <w:lang w:val="lt-LT"/>
        </w:rPr>
        <w:t>prekės ir paslaugos yra perkamos naudojant reprezentacinėms išlaidoms skirtas lėšas;</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 xml:space="preserve">14.3. </w:t>
      </w:r>
      <w:r w:rsidRPr="00487F15">
        <w:rPr>
          <w:sz w:val="24"/>
          <w:szCs w:val="24"/>
          <w:lang w:val="lt-LT"/>
        </w:rPr>
        <w:t>perkamos prekės, kai:</w:t>
      </w:r>
      <w:r w:rsidRPr="00487F15">
        <w:rPr>
          <w:color w:val="auto"/>
          <w:sz w:val="24"/>
          <w:szCs w:val="24"/>
          <w:lang w:val="lt-LT"/>
        </w:rPr>
        <w:t xml:space="preserve"> </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 xml:space="preserve">14.3.1 </w:t>
      </w:r>
      <w:r w:rsidRPr="00487F15">
        <w:rPr>
          <w:sz w:val="24"/>
          <w:szCs w:val="24"/>
          <w:lang w:val="lt-LT"/>
        </w:rPr>
        <w:t>perkamos prekės gaminamos tik mokslo, eksperimentavimo, studijų ar techninio tobulinimo tikslais, nesiekiant gauti pelno arba padengti mokslo ar tobulinimo išlaidų;</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 xml:space="preserve">14.3.2 </w:t>
      </w:r>
      <w:r w:rsidRPr="00487F15">
        <w:rPr>
          <w:sz w:val="24"/>
          <w:szCs w:val="24"/>
          <w:lang w:val="lt-LT"/>
        </w:rPr>
        <w:t>prekių biržoje perkamos kotiruojamos prekės;</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 xml:space="preserve">14.3.3 </w:t>
      </w:r>
      <w:r w:rsidRPr="00487F15">
        <w:rPr>
          <w:sz w:val="24"/>
          <w:szCs w:val="24"/>
          <w:lang w:val="lt-LT"/>
        </w:rPr>
        <w:t>perkami muziejų eksponatai, archyviniai ir bibliotekiniai dokumentai,</w:t>
      </w:r>
      <w:r w:rsidRPr="00487F15">
        <w:rPr>
          <w:b/>
          <w:bCs/>
          <w:sz w:val="24"/>
          <w:szCs w:val="24"/>
          <w:lang w:val="lt-LT"/>
        </w:rPr>
        <w:t xml:space="preserve"> </w:t>
      </w:r>
      <w:r w:rsidRPr="00487F15">
        <w:rPr>
          <w:sz w:val="24"/>
          <w:szCs w:val="24"/>
          <w:lang w:val="lt-LT"/>
        </w:rPr>
        <w:t>prenumeruojami laikraščiai ir žurnalai;</w:t>
      </w:r>
      <w:r w:rsidRPr="00487F15">
        <w:rPr>
          <w:color w:val="auto"/>
          <w:sz w:val="24"/>
          <w:szCs w:val="24"/>
          <w:lang w:val="lt-LT"/>
        </w:rPr>
        <w:t xml:space="preserve"> </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 xml:space="preserve">14.3.4. </w:t>
      </w:r>
      <w:r w:rsidRPr="00487F15">
        <w:rPr>
          <w:sz w:val="24"/>
          <w:szCs w:val="24"/>
          <w:lang w:val="lt-LT"/>
        </w:rPr>
        <w:t> ypač palankiomis sąlygomis perkama iš bankrutuojančių, likviduojamų ar restruktūrizuojamų ūkio subjektų;</w:t>
      </w:r>
      <w:r w:rsidRPr="00487F15">
        <w:rPr>
          <w:color w:val="auto"/>
          <w:sz w:val="24"/>
          <w:szCs w:val="24"/>
          <w:lang w:val="lt-LT"/>
        </w:rPr>
        <w:t xml:space="preserve"> </w:t>
      </w:r>
    </w:p>
    <w:p w:rsidR="00985476" w:rsidRPr="00487F15" w:rsidRDefault="00985476" w:rsidP="00985476">
      <w:pPr>
        <w:pStyle w:val="Hyperlink1"/>
        <w:spacing w:line="240" w:lineRule="auto"/>
        <w:rPr>
          <w:color w:val="auto"/>
          <w:sz w:val="24"/>
          <w:szCs w:val="24"/>
          <w:lang w:val="lt-LT"/>
        </w:rPr>
      </w:pPr>
      <w:r w:rsidRPr="00487F15">
        <w:rPr>
          <w:sz w:val="24"/>
          <w:szCs w:val="24"/>
          <w:lang w:val="lt-LT"/>
        </w:rPr>
        <w:t>14.3.5 prekės perkamos iš valstybės rezervo;</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 xml:space="preserve">14.4. </w:t>
      </w:r>
      <w:r w:rsidRPr="00487F15">
        <w:rPr>
          <w:sz w:val="24"/>
          <w:szCs w:val="24"/>
          <w:lang w:val="lt-LT"/>
        </w:rPr>
        <w:t>perkamos paslaugos, kai:</w:t>
      </w:r>
      <w:r w:rsidRPr="00487F15">
        <w:rPr>
          <w:color w:val="auto"/>
          <w:sz w:val="24"/>
          <w:szCs w:val="24"/>
          <w:lang w:val="lt-LT"/>
        </w:rPr>
        <w:t xml:space="preserve"> </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 xml:space="preserve">14.4.1. </w:t>
      </w:r>
      <w:r w:rsidRPr="00487F15">
        <w:rPr>
          <w:sz w:val="24"/>
          <w:szCs w:val="24"/>
          <w:lang w:val="lt-LT"/>
        </w:rPr>
        <w:t>perkamos licencijos naudotis bibliotekiniais dokumentais ar duomenų (informacinėmis) bazėmis;</w:t>
      </w:r>
      <w:r w:rsidRPr="00487F15">
        <w:rPr>
          <w:color w:val="auto"/>
          <w:sz w:val="24"/>
          <w:szCs w:val="24"/>
          <w:lang w:val="lt-LT"/>
        </w:rPr>
        <w:t xml:space="preserve"> </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 xml:space="preserve">14.4.2. </w:t>
      </w:r>
      <w:r w:rsidRPr="00487F15">
        <w:rPr>
          <w:sz w:val="24"/>
          <w:szCs w:val="24"/>
          <w:lang w:val="lt-LT"/>
        </w:rPr>
        <w:t>perkamos teisėjų, prokurorų, profesinės karo tarnybos karių, perkančiosios organizacijos valstybės tarnautojų ir (ar) pagal darbo sutartį dirbančių darbuotojų mokymo paslaugos;</w:t>
      </w:r>
      <w:r w:rsidRPr="00487F15">
        <w:rPr>
          <w:color w:val="auto"/>
          <w:sz w:val="24"/>
          <w:szCs w:val="24"/>
          <w:lang w:val="lt-LT"/>
        </w:rPr>
        <w:t xml:space="preserve"> </w:t>
      </w:r>
    </w:p>
    <w:p w:rsidR="00985476" w:rsidRPr="00487F15" w:rsidRDefault="00985476" w:rsidP="00985476">
      <w:pPr>
        <w:pStyle w:val="Hyperlink1"/>
        <w:spacing w:line="240" w:lineRule="auto"/>
        <w:rPr>
          <w:sz w:val="24"/>
          <w:szCs w:val="24"/>
          <w:lang w:val="lt-LT"/>
        </w:rPr>
      </w:pPr>
      <w:r w:rsidRPr="00487F15">
        <w:rPr>
          <w:color w:val="auto"/>
          <w:sz w:val="24"/>
          <w:szCs w:val="24"/>
          <w:lang w:val="lt-LT"/>
        </w:rPr>
        <w:t xml:space="preserve">14.4.3. </w:t>
      </w:r>
      <w:r w:rsidRPr="00487F15">
        <w:rPr>
          <w:sz w:val="24"/>
          <w:szCs w:val="24"/>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985476" w:rsidRPr="00487F15" w:rsidRDefault="00985476" w:rsidP="00985476">
      <w:pPr>
        <w:pStyle w:val="Hyperlink1"/>
        <w:spacing w:line="240" w:lineRule="auto"/>
        <w:rPr>
          <w:sz w:val="24"/>
          <w:szCs w:val="24"/>
          <w:lang w:val="lt-LT"/>
        </w:rPr>
      </w:pPr>
      <w:r w:rsidRPr="00487F15">
        <w:rPr>
          <w:sz w:val="24"/>
          <w:szCs w:val="24"/>
          <w:lang w:val="lt-LT"/>
        </w:rPr>
        <w:t>14.4.4. perkamos ekspertų komisijų, komitetų, tarybų, kurių sudarymo tvarką nustato Lietuvos Respublikos įstatymai, narių teikiamos nematerialaus pobūdžio (intelektinės) paslaugos;</w:t>
      </w:r>
    </w:p>
    <w:p w:rsidR="00985476" w:rsidRPr="00487F15" w:rsidRDefault="00985476" w:rsidP="00985476">
      <w:pPr>
        <w:pStyle w:val="Hyperlink1"/>
        <w:spacing w:line="240" w:lineRule="auto"/>
        <w:rPr>
          <w:sz w:val="24"/>
          <w:szCs w:val="24"/>
          <w:lang w:val="lt-LT"/>
        </w:rPr>
      </w:pPr>
      <w:r w:rsidRPr="00487F15">
        <w:rPr>
          <w:sz w:val="24"/>
          <w:szCs w:val="24"/>
          <w:lang w:val="lt-LT"/>
        </w:rPr>
        <w:t>14.4.5. perkamos mokslo ir studijų institucijų mokslo, studijų programų, meninės veiklos, taip pat šių institucijų steigimo ekspertinio vertinimo paslaugos.</w:t>
      </w:r>
    </w:p>
    <w:p w:rsidR="00985476" w:rsidRPr="00487F15" w:rsidRDefault="00985476" w:rsidP="00985476">
      <w:pPr>
        <w:pStyle w:val="Hyperlink1"/>
        <w:spacing w:line="240" w:lineRule="auto"/>
        <w:rPr>
          <w:sz w:val="24"/>
          <w:szCs w:val="24"/>
          <w:lang w:val="lt-LT"/>
        </w:rPr>
      </w:pPr>
      <w:r w:rsidRPr="00487F15">
        <w:rPr>
          <w:sz w:val="24"/>
          <w:szCs w:val="24"/>
          <w:lang w:val="lt-LT"/>
        </w:rPr>
        <w:t>14.5. perkamos paslaugos ir darbai, kai:</w:t>
      </w:r>
    </w:p>
    <w:p w:rsidR="00985476" w:rsidRPr="00487F15" w:rsidRDefault="00985476" w:rsidP="00985476">
      <w:pPr>
        <w:pStyle w:val="Hyperlink1"/>
        <w:spacing w:line="240" w:lineRule="auto"/>
        <w:rPr>
          <w:sz w:val="24"/>
          <w:szCs w:val="24"/>
          <w:lang w:val="lt-LT"/>
        </w:rPr>
      </w:pPr>
      <w:r w:rsidRPr="00487F15">
        <w:rPr>
          <w:sz w:val="24"/>
          <w:szCs w:val="24"/>
          <w:lang w:val="lt-LT"/>
        </w:rPr>
        <w:lastRenderedPageBreak/>
        <w:t>14.5.1.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985476" w:rsidRPr="00487F15" w:rsidRDefault="00985476" w:rsidP="00985476">
      <w:pPr>
        <w:pStyle w:val="Hyperlink1"/>
        <w:spacing w:line="240" w:lineRule="auto"/>
        <w:rPr>
          <w:color w:val="auto"/>
          <w:sz w:val="24"/>
          <w:szCs w:val="24"/>
          <w:lang w:val="lt-LT"/>
        </w:rPr>
      </w:pPr>
      <w:r w:rsidRPr="00487F15">
        <w:rPr>
          <w:sz w:val="24"/>
          <w:szCs w:val="24"/>
          <w:lang w:val="lt-LT"/>
        </w:rPr>
        <w:t>14.5.2.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985476" w:rsidRPr="0098327B" w:rsidRDefault="00985476" w:rsidP="00985476">
      <w:pPr>
        <w:pStyle w:val="Hyperlink1"/>
        <w:spacing w:line="240" w:lineRule="auto"/>
        <w:rPr>
          <w:color w:val="auto"/>
          <w:sz w:val="24"/>
          <w:szCs w:val="24"/>
          <w:lang w:val="lt-LT"/>
        </w:rPr>
      </w:pPr>
      <w:r w:rsidRPr="0098327B">
        <w:rPr>
          <w:color w:val="auto"/>
          <w:sz w:val="24"/>
          <w:szCs w:val="24"/>
          <w:lang w:val="lt-LT"/>
        </w:rPr>
        <w:t>15. Apie supaprastintus pirkimus paminėtus 15 punkte galima neskelbti, tačiau atlikus pirkimus pažymėtus 14.1.1, 14.1.2, 14.1.5, 14.2.1, 14.3.1, 14.3.2, 14.3.4, 14.3.5, 14.4.1, 14.4.5, 14.5.1 punktais, privaloma paskelbti informacinį pranešimą Viešųjų pirkimų įstatymo 86 straipsnio nustatyta tvarka, o pirkimo sutartį sudaryti ne anksčiau kaip po 5 darbo dienų nuo informacinio pranešimo paskelbimo dienos.</w:t>
      </w:r>
    </w:p>
    <w:p w:rsidR="00985476" w:rsidRPr="00487F15" w:rsidRDefault="00985476" w:rsidP="00985476">
      <w:pPr>
        <w:pStyle w:val="Hyperlink1"/>
        <w:spacing w:line="240" w:lineRule="auto"/>
        <w:rPr>
          <w:sz w:val="24"/>
          <w:szCs w:val="24"/>
          <w:lang w:val="lt-LT"/>
        </w:rPr>
      </w:pPr>
      <w:r w:rsidRPr="00487F15">
        <w:rPr>
          <w:color w:val="auto"/>
          <w:sz w:val="24"/>
          <w:szCs w:val="24"/>
          <w:lang w:val="lt-LT"/>
        </w:rPr>
        <w:t xml:space="preserve">16. </w:t>
      </w:r>
      <w:r w:rsidRPr="00487F15">
        <w:rPr>
          <w:sz w:val="24"/>
          <w:szCs w:val="24"/>
          <w:lang w:val="lt-LT"/>
        </w:rPr>
        <w:t>Atliekant supaprastinus pirkimus, išskyrus mažos vertės pirkimus, techninė specifikacija rengiama vadovaujantis Viešųjų pirkimų įstatymo 25 straipsnio nuostatomis.</w:t>
      </w:r>
    </w:p>
    <w:p w:rsidR="00985476" w:rsidRPr="00487F15" w:rsidRDefault="00985476" w:rsidP="00985476">
      <w:pPr>
        <w:pStyle w:val="Hyperlink1"/>
        <w:spacing w:line="240" w:lineRule="auto"/>
        <w:rPr>
          <w:sz w:val="24"/>
          <w:szCs w:val="24"/>
          <w:lang w:val="lt-LT"/>
        </w:rPr>
      </w:pPr>
      <w:r w:rsidRPr="00487F15">
        <w:rPr>
          <w:sz w:val="24"/>
          <w:szCs w:val="24"/>
          <w:lang w:val="lt-LT"/>
        </w:rPr>
        <w:t>17. Siekiant įsitikinti, ar tiekėjas bus pajėgus įvykdyti pirkimo sutartį, vadovaujantis Viešųjų pirkimų įstatymo 32–38 straipsnių nuostatomis pirkimo dokumentuose nustatomi tiekėjų kvalifikacijos reikalavimai ir vykdomas tiekėjų kvalifikacijos patikrinimas.</w:t>
      </w:r>
    </w:p>
    <w:p w:rsidR="00985476" w:rsidRPr="00487F15" w:rsidRDefault="00985476" w:rsidP="00985476">
      <w:pPr>
        <w:pStyle w:val="Hyperlink1"/>
        <w:spacing w:line="240" w:lineRule="auto"/>
        <w:rPr>
          <w:sz w:val="24"/>
          <w:szCs w:val="24"/>
          <w:lang w:val="lt-LT"/>
        </w:rPr>
      </w:pPr>
      <w:r w:rsidRPr="00487F15">
        <w:rPr>
          <w:sz w:val="24"/>
          <w:szCs w:val="24"/>
          <w:lang w:val="lt-LT"/>
        </w:rPr>
        <w:t>17.1 Tiekėjų kvalifikacijos neprivaloma tikrinti, kai:</w:t>
      </w:r>
    </w:p>
    <w:p w:rsidR="00985476" w:rsidRPr="00487F15" w:rsidRDefault="00985476" w:rsidP="00985476">
      <w:pPr>
        <w:pStyle w:val="Hyperlink1"/>
        <w:spacing w:line="240" w:lineRule="auto"/>
        <w:rPr>
          <w:sz w:val="24"/>
          <w:szCs w:val="24"/>
          <w:lang w:val="lt-LT"/>
        </w:rPr>
      </w:pPr>
      <w:r w:rsidRPr="00487F15">
        <w:rPr>
          <w:sz w:val="24"/>
          <w:szCs w:val="24"/>
          <w:lang w:val="lt-LT"/>
        </w:rPr>
        <w:t>17.1.1.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985476" w:rsidRPr="00487F15" w:rsidRDefault="00985476" w:rsidP="00985476">
      <w:pPr>
        <w:pStyle w:val="Hyperlink1"/>
        <w:spacing w:line="240" w:lineRule="auto"/>
        <w:rPr>
          <w:sz w:val="24"/>
          <w:szCs w:val="24"/>
          <w:lang w:val="lt-LT"/>
        </w:rPr>
      </w:pPr>
      <w:r w:rsidRPr="00487F15">
        <w:rPr>
          <w:sz w:val="24"/>
          <w:szCs w:val="24"/>
          <w:lang w:val="lt-LT"/>
        </w:rPr>
        <w:t>17.1.2. dėl techninių, meninių priežasčių ar dėl objektyvių aplinkybių tik konkretus tiekėjas gali patiekti reikalingas prekes, pateikti paslaugas ar atlikti darbus ir nėra jokios kitos alternatyvos;</w:t>
      </w:r>
    </w:p>
    <w:p w:rsidR="00985476" w:rsidRPr="00487F15" w:rsidRDefault="00985476" w:rsidP="00985476">
      <w:pPr>
        <w:pStyle w:val="Hyperlink1"/>
        <w:spacing w:line="240" w:lineRule="auto"/>
        <w:rPr>
          <w:sz w:val="24"/>
          <w:szCs w:val="24"/>
          <w:lang w:val="lt-LT"/>
        </w:rPr>
      </w:pPr>
      <w:r w:rsidRPr="00487F15">
        <w:rPr>
          <w:sz w:val="24"/>
          <w:szCs w:val="24"/>
          <w:lang w:val="lt-LT"/>
        </w:rPr>
        <w:t>17.1.3.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985476" w:rsidRPr="00487F15" w:rsidRDefault="00985476" w:rsidP="00985476">
      <w:pPr>
        <w:pStyle w:val="Hyperlink1"/>
        <w:spacing w:line="240" w:lineRule="auto"/>
        <w:rPr>
          <w:sz w:val="24"/>
          <w:szCs w:val="24"/>
          <w:lang w:val="lt-LT"/>
        </w:rPr>
      </w:pPr>
      <w:r w:rsidRPr="00487F15">
        <w:rPr>
          <w:sz w:val="24"/>
          <w:szCs w:val="24"/>
          <w:lang w:val="lt-LT"/>
        </w:rPr>
        <w:t>17.1.4. prekių biržoje perkamos kotiruojamos prekės;</w:t>
      </w:r>
    </w:p>
    <w:p w:rsidR="00985476" w:rsidRPr="00487F15" w:rsidRDefault="00985476" w:rsidP="00985476">
      <w:pPr>
        <w:pStyle w:val="Hyperlink1"/>
        <w:spacing w:line="240" w:lineRule="auto"/>
        <w:rPr>
          <w:sz w:val="24"/>
          <w:szCs w:val="24"/>
          <w:lang w:val="lt-LT"/>
        </w:rPr>
      </w:pPr>
      <w:r w:rsidRPr="00487F15">
        <w:rPr>
          <w:sz w:val="24"/>
          <w:szCs w:val="24"/>
          <w:lang w:val="lt-LT"/>
        </w:rPr>
        <w:t>17.1.5. perkami muziejų eksponatai, archyviniai ir bibliotekiniai dokumentai, yra prenumeruojami laikraščiai ir žurnalai;</w:t>
      </w:r>
    </w:p>
    <w:p w:rsidR="00985476" w:rsidRPr="00487F15" w:rsidRDefault="00985476" w:rsidP="00985476">
      <w:pPr>
        <w:pStyle w:val="Hyperlink1"/>
        <w:spacing w:line="240" w:lineRule="auto"/>
        <w:rPr>
          <w:sz w:val="24"/>
          <w:szCs w:val="24"/>
          <w:lang w:val="lt-LT"/>
        </w:rPr>
      </w:pPr>
      <w:r w:rsidRPr="00487F15">
        <w:rPr>
          <w:sz w:val="24"/>
          <w:szCs w:val="24"/>
          <w:lang w:val="lt-LT"/>
        </w:rPr>
        <w:t>17.1.6. ypač palankiomis sąlygomis perkama iš bankrutuojančių, likviduojamų, restruktūrizuojamų ar sustabdžiusių veiklą ūkio subjektų;</w:t>
      </w:r>
    </w:p>
    <w:p w:rsidR="00985476" w:rsidRPr="00487F15" w:rsidRDefault="00985476" w:rsidP="00985476">
      <w:pPr>
        <w:pStyle w:val="Hyperlink1"/>
        <w:spacing w:line="240" w:lineRule="auto"/>
        <w:rPr>
          <w:sz w:val="24"/>
          <w:szCs w:val="24"/>
          <w:lang w:val="lt-LT"/>
        </w:rPr>
      </w:pPr>
      <w:r w:rsidRPr="00487F15">
        <w:rPr>
          <w:sz w:val="24"/>
          <w:szCs w:val="24"/>
          <w:lang w:val="lt-LT"/>
        </w:rPr>
        <w:t>17.1.7.perkamos licencijos naudotis bibliotekiniais dokumentais ar duomenų (informacinėmis) bazėmis;</w:t>
      </w:r>
    </w:p>
    <w:p w:rsidR="00985476" w:rsidRPr="00487F15" w:rsidRDefault="00985476" w:rsidP="00985476">
      <w:pPr>
        <w:pStyle w:val="Hyperlink1"/>
        <w:spacing w:line="240" w:lineRule="auto"/>
        <w:rPr>
          <w:sz w:val="24"/>
          <w:szCs w:val="24"/>
          <w:lang w:val="lt-LT"/>
        </w:rPr>
      </w:pPr>
      <w:r w:rsidRPr="00487F15">
        <w:rPr>
          <w:sz w:val="24"/>
          <w:szCs w:val="24"/>
          <w:lang w:val="lt-LT"/>
        </w:rPr>
        <w:t>17.1.8. dėl aplinkybių, kurių nebuvo galima numatyti, paaiškėja, kad yra reikalingi papildomi darbai arba paslaugos, kurie nebuvo įrašyti į sudarytą pirkimo sutartį, tačiau be kurių negalima užbaigti pirkimo sutarties vykdymo;</w:t>
      </w:r>
    </w:p>
    <w:p w:rsidR="00985476" w:rsidRPr="00487F15" w:rsidRDefault="00985476" w:rsidP="00985476">
      <w:pPr>
        <w:pStyle w:val="Hyperlink1"/>
        <w:spacing w:line="240" w:lineRule="auto"/>
        <w:rPr>
          <w:sz w:val="24"/>
          <w:szCs w:val="24"/>
          <w:lang w:val="lt-LT"/>
        </w:rPr>
      </w:pPr>
      <w:r w:rsidRPr="00487F15">
        <w:rPr>
          <w:sz w:val="24"/>
          <w:szCs w:val="24"/>
          <w:lang w:val="lt-LT"/>
        </w:rPr>
        <w:t>17.1.9. perkamos teisėjų, prokurorų, profesinės karo tarnybos karių,</w:t>
      </w:r>
      <w:r w:rsidRPr="00487F15">
        <w:rPr>
          <w:b/>
          <w:bCs/>
          <w:sz w:val="24"/>
          <w:szCs w:val="24"/>
          <w:lang w:val="lt-LT"/>
        </w:rPr>
        <w:t xml:space="preserve"> </w:t>
      </w:r>
      <w:r w:rsidRPr="00487F15">
        <w:rPr>
          <w:sz w:val="24"/>
          <w:szCs w:val="24"/>
          <w:lang w:val="lt-LT"/>
        </w:rPr>
        <w:t>perkančiosios organizacijos valstybės tarnautojų ir (ar) pagal darbo sutartį dirbančių darbuotojų mokymo paslaugos;</w:t>
      </w:r>
    </w:p>
    <w:p w:rsidR="00985476" w:rsidRPr="00487F15" w:rsidRDefault="00985476" w:rsidP="00985476">
      <w:pPr>
        <w:pStyle w:val="Hyperlink1"/>
        <w:spacing w:line="240" w:lineRule="auto"/>
        <w:rPr>
          <w:sz w:val="24"/>
          <w:szCs w:val="24"/>
          <w:lang w:val="lt-LT"/>
        </w:rPr>
      </w:pPr>
      <w:r w:rsidRPr="00487F15">
        <w:rPr>
          <w:sz w:val="24"/>
          <w:szCs w:val="24"/>
          <w:lang w:val="lt-LT"/>
        </w:rPr>
        <w:t>17.1.10. perkamos ekspertų komisijų, komitetų, tarybų, kurių sudarymo tvarką nustato Lietuvos Respublikos įstatymai, narių teikiamos nematerialaus pobūdžio (intelektinės) paslaugos;</w:t>
      </w:r>
    </w:p>
    <w:p w:rsidR="00985476" w:rsidRPr="00487F15" w:rsidRDefault="00985476" w:rsidP="00985476">
      <w:pPr>
        <w:pStyle w:val="Hyperlink1"/>
        <w:spacing w:line="240" w:lineRule="auto"/>
        <w:rPr>
          <w:sz w:val="24"/>
          <w:szCs w:val="24"/>
          <w:lang w:val="lt-LT"/>
        </w:rPr>
      </w:pPr>
      <w:r w:rsidRPr="00487F15">
        <w:rPr>
          <w:sz w:val="24"/>
          <w:szCs w:val="24"/>
          <w:lang w:val="lt-LT"/>
        </w:rPr>
        <w:t>17.1.11. mažos vertės pirkimų atveju.</w:t>
      </w:r>
    </w:p>
    <w:p w:rsidR="00985476" w:rsidRPr="00487F15" w:rsidRDefault="00985476" w:rsidP="00985476">
      <w:pPr>
        <w:pStyle w:val="Hyperlink1"/>
        <w:spacing w:line="240" w:lineRule="auto"/>
        <w:rPr>
          <w:sz w:val="24"/>
          <w:szCs w:val="24"/>
          <w:lang w:val="lt-LT"/>
        </w:rPr>
      </w:pPr>
      <w:r w:rsidRPr="00487F15">
        <w:rPr>
          <w:sz w:val="24"/>
          <w:szCs w:val="24"/>
          <w:lang w:val="lt-LT"/>
        </w:rPr>
        <w:t>18. Jei perkančioji organizacija tikrina tiekėjų kvalifikaciją, visais atvejais privalo patikrinti, ar nėra Viešųjų pirkimų įstatymo 33 str. 1 d. nustatytų aplinkybių. Visi kiti kvalifikacijos reikalavimai gali būti laisvai pasirenkami.</w:t>
      </w:r>
    </w:p>
    <w:p w:rsidR="00985476" w:rsidRPr="0098327B" w:rsidRDefault="00985476" w:rsidP="00985476">
      <w:pPr>
        <w:pStyle w:val="Hyperlink1"/>
        <w:spacing w:line="240" w:lineRule="auto"/>
        <w:rPr>
          <w:color w:val="auto"/>
          <w:sz w:val="24"/>
          <w:szCs w:val="24"/>
          <w:lang w:val="lt-LT"/>
        </w:rPr>
      </w:pPr>
      <w:r w:rsidRPr="0098327B">
        <w:rPr>
          <w:color w:val="auto"/>
          <w:sz w:val="24"/>
          <w:szCs w:val="24"/>
          <w:lang w:val="lt-LT"/>
        </w:rPr>
        <w:t>19.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w:t>
      </w:r>
    </w:p>
    <w:p w:rsidR="00985476" w:rsidRPr="00487F15" w:rsidRDefault="00985476" w:rsidP="00985476">
      <w:pPr>
        <w:pStyle w:val="Hyperlink1"/>
        <w:spacing w:line="240" w:lineRule="auto"/>
        <w:rPr>
          <w:sz w:val="24"/>
          <w:szCs w:val="24"/>
          <w:lang w:val="lt-LT"/>
        </w:rPr>
      </w:pPr>
      <w:r w:rsidRPr="00487F15">
        <w:rPr>
          <w:sz w:val="24"/>
          <w:szCs w:val="24"/>
          <w:lang w:val="lt-LT"/>
        </w:rPr>
        <w:t xml:space="preserve">20. Kiekvieną atliktą supaprastintą pirkimą Komisija arba pirkimo organizatorius registruoja supaprastintų pirkimų žurnale (toliau - Žurnalas). Žurnale turi būti šie rekvizitai: supaprastinto pirkimo pavadinimas, prekių, </w:t>
      </w:r>
      <w:r w:rsidRPr="00487F15">
        <w:rPr>
          <w:sz w:val="24"/>
          <w:szCs w:val="24"/>
          <w:lang w:val="lt-LT"/>
        </w:rPr>
        <w:lastRenderedPageBreak/>
        <w:t>paslaugų ar darbų kodas pagal BVPŽ, pirkimo sutarties sudarymo data bei pirkimo sutarties trukmė (pildoma, kai sudaryta pirkimo sutartis), tiekėjo pavadinimas, Viešųjų pirkimų sutarties įstatymo, dalis, punktas, Taisyklių punktas (papunktis), kuriuo vadovaujantis atliktas supaprastintas pirkimas, Taisyklių punktas (papunktis), kuriuo vadovaujantis atlikta apklausa, priežastys, kodėl nesudaryta pirkimo sutartis (pildoma, kai nesudaryta pirkimo sutartis, jei reikia – kita su pirkimu susijusi informacija.</w:t>
      </w:r>
    </w:p>
    <w:p w:rsidR="00985476" w:rsidRPr="00487F15" w:rsidRDefault="00985476" w:rsidP="00985476">
      <w:pPr>
        <w:pStyle w:val="Hyperlink1"/>
        <w:spacing w:line="240" w:lineRule="auto"/>
        <w:rPr>
          <w:sz w:val="24"/>
          <w:szCs w:val="24"/>
          <w:lang w:val="lt-LT"/>
        </w:rPr>
      </w:pPr>
      <w:r w:rsidRPr="00487F15">
        <w:rPr>
          <w:sz w:val="24"/>
          <w:szCs w:val="24"/>
          <w:lang w:val="lt-LT"/>
        </w:rPr>
        <w:t>21. Kai pirkimą vykdo komisija, kiekvienas jos sprendimas protokoluojamas. Kai pirkimą vykdo Pirkimo organizatorius, pildoma supaprastinto pirkimo pažyma, išskyrus atvejus, kai šių taisyklių nustatyta tvarka pasiūlymą pateikti kreipiamasi į vieną tiekėją.</w:t>
      </w:r>
    </w:p>
    <w:p w:rsidR="00985476" w:rsidRPr="00487F15" w:rsidRDefault="00985476" w:rsidP="00985476">
      <w:pPr>
        <w:pStyle w:val="Hyperlink1"/>
        <w:spacing w:line="240" w:lineRule="auto"/>
        <w:rPr>
          <w:sz w:val="24"/>
          <w:szCs w:val="24"/>
          <w:lang w:val="lt-LT"/>
        </w:rPr>
      </w:pPr>
      <w:r w:rsidRPr="00487F15">
        <w:rPr>
          <w:sz w:val="24"/>
          <w:szCs w:val="24"/>
          <w:lang w:val="lt-LT"/>
        </w:rPr>
        <w:t>22. Įvykdžius pirkimo procedūras, rengiamas sutarties projektas, jeigu jis neparengtas kaip pirkimo dokumentų sudėtinė dalis, suderintas su buhalterija bei direktoriumi ir organizuojamas pirkimo sutarties pasirašymas. Pirkimo sutarties ir jos turinio reikalavimai taip pat nustatyti Viešųjų pirkimų įstatymo 18 straipsnyje.</w:t>
      </w:r>
    </w:p>
    <w:p w:rsidR="00985476" w:rsidRPr="00487F15" w:rsidRDefault="00985476" w:rsidP="00985476">
      <w:pPr>
        <w:pStyle w:val="Hyperlink1"/>
        <w:spacing w:line="240" w:lineRule="auto"/>
        <w:rPr>
          <w:sz w:val="24"/>
          <w:szCs w:val="24"/>
          <w:lang w:val="lt-LT"/>
        </w:rPr>
      </w:pPr>
      <w:r w:rsidRPr="00487F15">
        <w:rPr>
          <w:sz w:val="24"/>
          <w:szCs w:val="24"/>
          <w:lang w:val="lt-LT"/>
        </w:rPr>
        <w:t>23. Įvykdžius pirkimą, Komisija arba Pirkimo organizatorius perduoda visus su pirkimu susijusius dokumentus:</w:t>
      </w:r>
    </w:p>
    <w:p w:rsidR="00985476" w:rsidRPr="00487F15" w:rsidRDefault="00985476" w:rsidP="00985476">
      <w:pPr>
        <w:pStyle w:val="Hyperlink1"/>
        <w:spacing w:line="240" w:lineRule="auto"/>
        <w:rPr>
          <w:sz w:val="24"/>
          <w:szCs w:val="24"/>
          <w:lang w:val="lt-LT"/>
        </w:rPr>
      </w:pPr>
      <w:r w:rsidRPr="00487F15">
        <w:rPr>
          <w:sz w:val="24"/>
          <w:szCs w:val="24"/>
          <w:lang w:val="lt-LT"/>
        </w:rPr>
        <w:t>23.1. buhalterijai – sutartis;</w:t>
      </w:r>
    </w:p>
    <w:p w:rsidR="00985476" w:rsidRPr="00487F15" w:rsidRDefault="00985476" w:rsidP="00985476">
      <w:pPr>
        <w:pStyle w:val="Hyperlink1"/>
        <w:spacing w:line="240" w:lineRule="auto"/>
        <w:rPr>
          <w:sz w:val="24"/>
          <w:szCs w:val="24"/>
          <w:lang w:val="lt-LT"/>
        </w:rPr>
      </w:pPr>
      <w:r w:rsidRPr="00487F15">
        <w:rPr>
          <w:sz w:val="24"/>
          <w:szCs w:val="24"/>
          <w:lang w:val="lt-LT"/>
        </w:rPr>
        <w:t>23.2. sekretorei – visus su pirkimu susijusius dokumentus.</w:t>
      </w:r>
    </w:p>
    <w:p w:rsidR="00985476" w:rsidRPr="00487F15" w:rsidRDefault="00985476" w:rsidP="00985476">
      <w:pPr>
        <w:pStyle w:val="Hyperlink1"/>
        <w:spacing w:line="240" w:lineRule="auto"/>
        <w:rPr>
          <w:sz w:val="24"/>
          <w:szCs w:val="24"/>
          <w:lang w:val="lt-LT"/>
        </w:rPr>
      </w:pPr>
      <w:r w:rsidRPr="00487F15">
        <w:rPr>
          <w:sz w:val="24"/>
          <w:szCs w:val="24"/>
          <w:lang w:val="lt-LT"/>
        </w:rPr>
        <w:t>24. Pirkimo sutartys, paraiškos, pasiūlymai, pirkimo dokumentai, paraiškų ir pasiūlymų nagrinėjimo bei vertinimo dokumentai, kiti su pirkimu susiję dokumentai, nepaisant jų pateikimo būdo, formos ir laikmenos, saugomi Lietuvos Respublikos dokumentų ir archyvų įstatymų nustatyta tvarka, tačiau ne mažiau kaip 4 metus nuo pirkimo pabaigos.</w:t>
      </w:r>
    </w:p>
    <w:p w:rsidR="00985476" w:rsidRPr="00487F15" w:rsidRDefault="00985476" w:rsidP="00985476">
      <w:pPr>
        <w:pStyle w:val="Hyperlink1"/>
        <w:spacing w:line="240" w:lineRule="auto"/>
        <w:rPr>
          <w:sz w:val="24"/>
          <w:szCs w:val="24"/>
          <w:lang w:val="lt-LT"/>
        </w:rPr>
      </w:pPr>
      <w:r w:rsidRPr="00487F15">
        <w:rPr>
          <w:sz w:val="24"/>
          <w:szCs w:val="24"/>
          <w:lang w:val="lt-LT"/>
        </w:rPr>
        <w:t>25. Perkančioji organizacija privalo Viešųjų pirkimų tarnybai pagal jos nustatytas formas ir reikalavimus pateikti visų per finansinius atliktų pirkimų ataskaitą:</w:t>
      </w:r>
    </w:p>
    <w:p w:rsidR="00985476" w:rsidRPr="00487F15" w:rsidRDefault="00985476" w:rsidP="00985476">
      <w:pPr>
        <w:pStyle w:val="Hyperlink1"/>
        <w:spacing w:line="240" w:lineRule="auto"/>
        <w:rPr>
          <w:sz w:val="24"/>
          <w:szCs w:val="24"/>
          <w:lang w:val="lt-LT"/>
        </w:rPr>
      </w:pPr>
      <w:r w:rsidRPr="00487F15">
        <w:rPr>
          <w:sz w:val="24"/>
          <w:szCs w:val="24"/>
          <w:lang w:val="lt-LT"/>
        </w:rPr>
        <w:t>25.1. kai pagal preliminariąsias sutartis sudaromos pagrindinės pirkimo sutartys;</w:t>
      </w:r>
    </w:p>
    <w:p w:rsidR="00985476" w:rsidRPr="00487F15" w:rsidRDefault="00985476" w:rsidP="00985476">
      <w:pPr>
        <w:pStyle w:val="Hyperlink1"/>
        <w:spacing w:line="240" w:lineRule="auto"/>
        <w:rPr>
          <w:sz w:val="24"/>
          <w:szCs w:val="24"/>
          <w:lang w:val="lt-LT"/>
        </w:rPr>
      </w:pPr>
      <w:r w:rsidRPr="00487F15">
        <w:rPr>
          <w:sz w:val="24"/>
          <w:szCs w:val="24"/>
          <w:lang w:val="lt-LT"/>
        </w:rPr>
        <w:t>25.2. suprastintų pirkimų, atliktų pagal Viešųjų pirkimų įstatymo 91 straipsnio reikalavimus;</w:t>
      </w:r>
    </w:p>
    <w:p w:rsidR="00985476" w:rsidRPr="00487F15" w:rsidRDefault="00985476" w:rsidP="00985476">
      <w:pPr>
        <w:pStyle w:val="Hyperlink1"/>
        <w:spacing w:line="240" w:lineRule="auto"/>
        <w:rPr>
          <w:sz w:val="24"/>
          <w:szCs w:val="24"/>
          <w:lang w:val="lt-LT"/>
        </w:rPr>
      </w:pPr>
      <w:r w:rsidRPr="00487F15">
        <w:rPr>
          <w:sz w:val="24"/>
          <w:szCs w:val="24"/>
          <w:lang w:val="lt-LT"/>
        </w:rPr>
        <w:t>25.3. mažos vertės pirkimų.</w:t>
      </w:r>
    </w:p>
    <w:p w:rsidR="00985476" w:rsidRPr="00487F15" w:rsidRDefault="00985476" w:rsidP="00985476">
      <w:pPr>
        <w:pStyle w:val="Hyperlink1"/>
        <w:spacing w:line="240" w:lineRule="auto"/>
        <w:rPr>
          <w:sz w:val="24"/>
          <w:szCs w:val="24"/>
          <w:lang w:val="lt-LT"/>
        </w:rPr>
      </w:pPr>
    </w:p>
    <w:p w:rsidR="00985476" w:rsidRPr="00487F15" w:rsidRDefault="00985476" w:rsidP="00985476">
      <w:pPr>
        <w:pStyle w:val="Hyperlink1"/>
        <w:spacing w:line="240" w:lineRule="auto"/>
        <w:rPr>
          <w:sz w:val="24"/>
          <w:szCs w:val="24"/>
          <w:lang w:val="lt-LT"/>
        </w:rPr>
      </w:pPr>
    </w:p>
    <w:p w:rsidR="00985476" w:rsidRPr="00487F15" w:rsidRDefault="00985476" w:rsidP="00985476">
      <w:pPr>
        <w:pStyle w:val="Hyperlink1"/>
        <w:spacing w:line="240" w:lineRule="auto"/>
        <w:jc w:val="center"/>
        <w:rPr>
          <w:b/>
          <w:sz w:val="24"/>
          <w:szCs w:val="24"/>
          <w:lang w:val="lt-LT"/>
        </w:rPr>
      </w:pPr>
      <w:r w:rsidRPr="00487F15">
        <w:rPr>
          <w:b/>
          <w:sz w:val="24"/>
          <w:szCs w:val="24"/>
          <w:lang w:val="lt-LT"/>
        </w:rPr>
        <w:t>III MAŽOS VERTĖS PIRKIMO YPATUMAI</w:t>
      </w:r>
    </w:p>
    <w:p w:rsidR="00985476" w:rsidRPr="00487F15" w:rsidRDefault="00985476" w:rsidP="00985476">
      <w:pPr>
        <w:pStyle w:val="Hyperlink1"/>
        <w:spacing w:line="240" w:lineRule="auto"/>
        <w:jc w:val="center"/>
        <w:rPr>
          <w:sz w:val="24"/>
          <w:szCs w:val="24"/>
          <w:lang w:val="lt-LT"/>
        </w:rPr>
      </w:pPr>
    </w:p>
    <w:p w:rsidR="00985476" w:rsidRPr="00487F15" w:rsidRDefault="00985476" w:rsidP="00985476">
      <w:pPr>
        <w:pStyle w:val="Hyperlink1"/>
        <w:spacing w:line="240" w:lineRule="auto"/>
        <w:rPr>
          <w:sz w:val="24"/>
          <w:szCs w:val="24"/>
          <w:lang w:val="lt-LT"/>
        </w:rPr>
      </w:pPr>
      <w:r w:rsidRPr="00487F15">
        <w:rPr>
          <w:sz w:val="24"/>
          <w:szCs w:val="24"/>
          <w:lang w:val="lt-LT"/>
        </w:rPr>
        <w:t xml:space="preserve">26. </w:t>
      </w:r>
      <w:r w:rsidRPr="00487F15">
        <w:rPr>
          <w:color w:val="auto"/>
          <w:sz w:val="24"/>
          <w:szCs w:val="24"/>
          <w:lang w:val="lt-LT"/>
        </w:rPr>
        <w:t>Mažos vertės pirkimai gali būti atliekami kai prekių ar paslaugų pirkimo vertė yra mažesnė kaip 100 tūkst. litų, o darbų – mažesnė kaip 500 tūkst. litų (be pridėtinės vertės mokesčio).</w:t>
      </w:r>
    </w:p>
    <w:p w:rsidR="00985476" w:rsidRPr="00487F15" w:rsidRDefault="00985476" w:rsidP="00985476">
      <w:pPr>
        <w:pStyle w:val="Hyperlink1"/>
        <w:spacing w:line="240" w:lineRule="auto"/>
        <w:rPr>
          <w:sz w:val="24"/>
          <w:szCs w:val="24"/>
          <w:lang w:val="lt-LT"/>
        </w:rPr>
      </w:pPr>
      <w:r w:rsidRPr="00487F15">
        <w:rPr>
          <w:sz w:val="24"/>
          <w:szCs w:val="24"/>
          <w:lang w:val="lt-LT"/>
        </w:rPr>
        <w:t xml:space="preserve">27. Mažos vertės pirkimus paprastai atlieka pirkimų organizatorius, jeigu perkančiosios organizacijos direktorius nenusprendžia, kad dėl </w:t>
      </w:r>
      <w:r w:rsidR="000A4CE4">
        <w:rPr>
          <w:sz w:val="24"/>
          <w:szCs w:val="24"/>
          <w:lang w:val="lt-LT"/>
        </w:rPr>
        <w:t>sudėtingumo mažos vertės pirkimui reikalinga sudaryti komisiją.</w:t>
      </w:r>
    </w:p>
    <w:p w:rsidR="00985476" w:rsidRPr="00487F15" w:rsidRDefault="00985476" w:rsidP="00985476">
      <w:pPr>
        <w:pStyle w:val="Hyperlink1"/>
        <w:spacing w:line="240" w:lineRule="auto"/>
        <w:rPr>
          <w:color w:val="auto"/>
          <w:sz w:val="24"/>
          <w:szCs w:val="24"/>
          <w:lang w:val="lt-LT"/>
        </w:rPr>
      </w:pPr>
      <w:r w:rsidRPr="00487F15">
        <w:rPr>
          <w:sz w:val="24"/>
          <w:szCs w:val="24"/>
          <w:lang w:val="lt-LT"/>
        </w:rPr>
        <w:t xml:space="preserve">28. </w:t>
      </w:r>
      <w:r w:rsidRPr="00487F15">
        <w:rPr>
          <w:color w:val="auto"/>
          <w:sz w:val="24"/>
          <w:szCs w:val="24"/>
          <w:lang w:val="lt-LT"/>
        </w:rPr>
        <w:t>Apie mažos vertės pirkimus neskelbiama, tačiau Centrinėje viešųjų pirkimų informacinėje sistemoje gali būti skelbiama apie mažos vertės pirkimus kai pirkimo organizatorius arba komisija negali nuspręsti, kurį tiekėją (tiekėjus) apklausti dėl pasiūlymo pirkti prekes, paslaugas ar darbus pateikimo.</w:t>
      </w:r>
    </w:p>
    <w:p w:rsidR="00985476" w:rsidRPr="00487F15" w:rsidRDefault="00985476" w:rsidP="00985476">
      <w:pPr>
        <w:pStyle w:val="Hyperlink1"/>
        <w:spacing w:line="240" w:lineRule="auto"/>
        <w:rPr>
          <w:sz w:val="24"/>
          <w:szCs w:val="24"/>
          <w:lang w:val="lt-LT"/>
        </w:rPr>
      </w:pPr>
      <w:r w:rsidRPr="00487F15">
        <w:rPr>
          <w:sz w:val="24"/>
          <w:szCs w:val="24"/>
          <w:lang w:val="lt-LT"/>
        </w:rPr>
        <w:t>29. Mažos vertės pirkimai atliekami apklausos būdu.</w:t>
      </w:r>
    </w:p>
    <w:p w:rsidR="00985476" w:rsidRPr="00487F15" w:rsidRDefault="00985476" w:rsidP="00985476">
      <w:pPr>
        <w:pStyle w:val="Hyperlink1"/>
        <w:spacing w:line="240" w:lineRule="auto"/>
        <w:rPr>
          <w:sz w:val="24"/>
          <w:szCs w:val="24"/>
          <w:lang w:val="lt-LT"/>
        </w:rPr>
      </w:pPr>
      <w:r w:rsidRPr="00487F15">
        <w:rPr>
          <w:sz w:val="24"/>
          <w:szCs w:val="24"/>
          <w:lang w:val="lt-LT"/>
        </w:rPr>
        <w:t>30. Vykdant pirkimą apklausos būdu, kreipiamasi į vieną ar kelis tiekėjus, prašant pateikti pasiūlymus pagal perkančiosios organizacijos keliamus reikalavimus. Vertinami tik perkančiosios organizacijos poreikius ir nustatytus reikalavimus atitinkantys tiekėjų siūlymai. Vertinama tik pagal tiekėjams apklausos metu nurodytus kriterijus. Geriausiu laikomas ekonomiškiausias siūlymas arba tas siūlymas, kuriame nurodyta mažiausia kaina.</w:t>
      </w:r>
    </w:p>
    <w:p w:rsidR="00985476" w:rsidRPr="00487F15" w:rsidRDefault="00985476" w:rsidP="00985476">
      <w:pPr>
        <w:pStyle w:val="Hyperlink1"/>
        <w:spacing w:line="240" w:lineRule="auto"/>
        <w:rPr>
          <w:sz w:val="24"/>
          <w:szCs w:val="24"/>
          <w:lang w:val="lt-LT"/>
        </w:rPr>
      </w:pPr>
      <w:r w:rsidRPr="00487F15">
        <w:rPr>
          <w:sz w:val="24"/>
          <w:szCs w:val="24"/>
          <w:lang w:val="lt-LT"/>
        </w:rPr>
        <w:t>31. Apklausiant tiekėjus, jeigu tai nesukelia pernelyg didelių organizacinių sunkumų, perkančiosios organizacija pirkimo dokumentuose gali numatyti, kad apklausos metu gali būti deramasi dėl palankesnių tiekėjo siūlomų pirkimo sąlygų. Derybų metu tiekėjai neturi būti diskriminuojami jiems pateikiant skirtingą informaciją ar kaip nors kitaip ribojant atskirų tiekėjų galimybes pagerinti savo pasiūlymus.</w:t>
      </w:r>
    </w:p>
    <w:p w:rsidR="00985476" w:rsidRPr="00487F15" w:rsidRDefault="00985476" w:rsidP="00985476">
      <w:pPr>
        <w:pStyle w:val="Hyperlink1"/>
        <w:spacing w:line="240" w:lineRule="auto"/>
        <w:rPr>
          <w:sz w:val="24"/>
          <w:szCs w:val="24"/>
          <w:lang w:val="lt-LT"/>
        </w:rPr>
      </w:pPr>
      <w:r w:rsidRPr="00487F15">
        <w:rPr>
          <w:sz w:val="24"/>
          <w:szCs w:val="24"/>
          <w:lang w:val="lt-LT"/>
        </w:rPr>
        <w:t>32. Vykdant pirkimą apklausos būdu, konkretus pasiūlymų terminas yra nurodomas pirkimo dokumentuose arba nurodomas tiekėjui kreipiantis žodžiu.</w:t>
      </w:r>
    </w:p>
    <w:p w:rsidR="00985476" w:rsidRPr="00487F15" w:rsidRDefault="00985476" w:rsidP="00985476">
      <w:pPr>
        <w:pStyle w:val="Hyperlink1"/>
        <w:spacing w:line="240" w:lineRule="auto"/>
        <w:rPr>
          <w:sz w:val="24"/>
          <w:szCs w:val="24"/>
          <w:lang w:val="lt-LT"/>
        </w:rPr>
      </w:pPr>
      <w:r w:rsidRPr="00487F15">
        <w:rPr>
          <w:sz w:val="24"/>
          <w:szCs w:val="24"/>
          <w:lang w:val="lt-LT"/>
        </w:rPr>
        <w:t>33. Turi būti apklausti ne mažiau kaip trys potencialūs tiekėjai (jei nėra trijų tiekėjų, apklausti visus esamus) arba apklausiamas vienas tiekėjas, jeigu yra taisyklių 35 punkte nustatytų aplinkybių. Pirkimas laikomas įvykusiu, jeigu bent vienas tiekėjas pateikė pasiūlymą ir šis neatmetamas.</w:t>
      </w:r>
    </w:p>
    <w:p w:rsidR="00985476" w:rsidRPr="00487F15" w:rsidRDefault="00985476" w:rsidP="00985476">
      <w:pPr>
        <w:pStyle w:val="Hyperlink1"/>
        <w:spacing w:line="240" w:lineRule="auto"/>
        <w:rPr>
          <w:sz w:val="24"/>
          <w:szCs w:val="24"/>
          <w:lang w:val="lt-LT"/>
        </w:rPr>
      </w:pPr>
      <w:r w:rsidRPr="00487F15">
        <w:rPr>
          <w:sz w:val="24"/>
          <w:szCs w:val="24"/>
          <w:lang w:val="lt-LT"/>
        </w:rPr>
        <w:t>34. Mažiau tiekėjų, negu nustatyta Taisyklių 34 punkte, gali būti apklausiami šiais atvejais:</w:t>
      </w:r>
    </w:p>
    <w:p w:rsidR="00985476" w:rsidRPr="00487F15" w:rsidRDefault="00985476" w:rsidP="00985476">
      <w:pPr>
        <w:pStyle w:val="Hyperlink1"/>
        <w:spacing w:line="240" w:lineRule="auto"/>
        <w:rPr>
          <w:sz w:val="24"/>
          <w:szCs w:val="24"/>
          <w:lang w:val="lt-LT"/>
        </w:rPr>
      </w:pPr>
      <w:r w:rsidRPr="00487F15">
        <w:rPr>
          <w:sz w:val="24"/>
          <w:szCs w:val="24"/>
          <w:lang w:val="lt-LT"/>
        </w:rPr>
        <w:t>34.1. paskelbus Centrinėje viešųjų pirkimų informacinėje sistemoje sužinoma, kad yra mažiau tiekėjų, kurie gali pateikti reikiamų prekių, atlikti darbų ar suteikti paslaugų;</w:t>
      </w:r>
    </w:p>
    <w:p w:rsidR="00985476" w:rsidRPr="00487F15" w:rsidRDefault="00985476" w:rsidP="00985476">
      <w:pPr>
        <w:pStyle w:val="Hyperlink1"/>
        <w:spacing w:line="240" w:lineRule="auto"/>
        <w:rPr>
          <w:sz w:val="24"/>
          <w:szCs w:val="24"/>
          <w:lang w:val="lt-LT"/>
        </w:rPr>
      </w:pPr>
      <w:r w:rsidRPr="00487F15">
        <w:rPr>
          <w:sz w:val="24"/>
          <w:szCs w:val="24"/>
          <w:lang w:val="lt-LT"/>
        </w:rPr>
        <w:t>34.2. perkama pagal Taisyklių 36 punkto reikalavimus;</w:t>
      </w:r>
    </w:p>
    <w:p w:rsidR="00985476" w:rsidRPr="00487F15" w:rsidRDefault="00985476" w:rsidP="00985476">
      <w:pPr>
        <w:pStyle w:val="Hyperlink1"/>
        <w:spacing w:line="240" w:lineRule="auto"/>
        <w:rPr>
          <w:sz w:val="24"/>
          <w:szCs w:val="24"/>
          <w:lang w:val="lt-LT"/>
        </w:rPr>
      </w:pPr>
      <w:r w:rsidRPr="00487F15">
        <w:rPr>
          <w:sz w:val="24"/>
          <w:szCs w:val="24"/>
          <w:lang w:val="lt-LT"/>
        </w:rPr>
        <w:lastRenderedPageBreak/>
        <w:t>34.3. didesnio tiekėjų skaičiaus apklausa reikalauja neproporcingai didelių Komisijos ar Pirkimų organizatoriaus pastangų, laiko ir (ar) lėšų sąnaudų;</w:t>
      </w:r>
    </w:p>
    <w:p w:rsidR="00985476" w:rsidRPr="00487F15" w:rsidRDefault="00985476" w:rsidP="00985476">
      <w:pPr>
        <w:pStyle w:val="Hyperlink1"/>
        <w:spacing w:line="240" w:lineRule="auto"/>
        <w:rPr>
          <w:sz w:val="24"/>
          <w:szCs w:val="24"/>
          <w:lang w:val="lt-LT"/>
        </w:rPr>
      </w:pPr>
      <w:r w:rsidRPr="00487F15">
        <w:rPr>
          <w:sz w:val="24"/>
          <w:szCs w:val="24"/>
          <w:lang w:val="lt-LT"/>
        </w:rPr>
        <w:t>34.4. esant, kitų objektyviai pateisinamų aplinkybių, dėl kurių neįmanoma apklausti daugiau tiekėjų. Šios aplinkybės negali priklausyti nuo perkančiosios organizacijos delsimo arba neveiklumo.</w:t>
      </w:r>
    </w:p>
    <w:p w:rsidR="00985476" w:rsidRPr="00487F15" w:rsidRDefault="00985476" w:rsidP="00985476">
      <w:pPr>
        <w:pStyle w:val="Hyperlink1"/>
        <w:spacing w:line="240" w:lineRule="auto"/>
        <w:rPr>
          <w:sz w:val="24"/>
          <w:szCs w:val="24"/>
          <w:lang w:val="lt-LT"/>
        </w:rPr>
      </w:pPr>
      <w:r w:rsidRPr="00487F15">
        <w:rPr>
          <w:sz w:val="24"/>
          <w:szCs w:val="24"/>
          <w:lang w:val="lt-LT"/>
        </w:rPr>
        <w:t>35. Vienas tiekėjas, tiesiogiai kreipiantis į jį pateikti siūlymą ar sudaryti sutartį, gali būti apklausiamas, jeigu:</w:t>
      </w:r>
    </w:p>
    <w:p w:rsidR="00985476" w:rsidRPr="00487F15" w:rsidRDefault="00985476" w:rsidP="00985476">
      <w:pPr>
        <w:pStyle w:val="Hyperlink1"/>
        <w:spacing w:line="240" w:lineRule="auto"/>
        <w:rPr>
          <w:sz w:val="24"/>
          <w:szCs w:val="24"/>
          <w:lang w:val="lt-LT"/>
        </w:rPr>
      </w:pPr>
      <w:r w:rsidRPr="00487F15">
        <w:rPr>
          <w:sz w:val="24"/>
          <w:szCs w:val="24"/>
          <w:lang w:val="lt-LT"/>
        </w:rPr>
        <w:t>35.1. pirkimas, apie kurį buvo skelbta neįvyko, nes nebuvo gauta paraiškų ar pasiūlymų;</w:t>
      </w:r>
    </w:p>
    <w:p w:rsidR="00985476" w:rsidRPr="00487F15" w:rsidRDefault="00985476" w:rsidP="00985476">
      <w:pPr>
        <w:pStyle w:val="Hyperlink1"/>
        <w:spacing w:line="240" w:lineRule="auto"/>
        <w:rPr>
          <w:sz w:val="24"/>
          <w:szCs w:val="24"/>
          <w:lang w:val="lt-LT"/>
        </w:rPr>
      </w:pPr>
      <w:r w:rsidRPr="00487F15">
        <w:rPr>
          <w:sz w:val="24"/>
          <w:szCs w:val="24"/>
          <w:lang w:val="lt-LT"/>
        </w:rPr>
        <w:t>35.2. dėl to paties objekto supaprastintame atvirame konkurse negauta pasiūlymų;</w:t>
      </w:r>
    </w:p>
    <w:p w:rsidR="00985476" w:rsidRPr="00487F15" w:rsidRDefault="00985476" w:rsidP="00985476">
      <w:pPr>
        <w:pStyle w:val="Hyperlink1"/>
        <w:spacing w:line="240" w:lineRule="auto"/>
        <w:rPr>
          <w:sz w:val="24"/>
          <w:szCs w:val="24"/>
          <w:lang w:val="lt-LT"/>
        </w:rPr>
      </w:pPr>
      <w:r w:rsidRPr="00487F15">
        <w:rPr>
          <w:sz w:val="24"/>
          <w:szCs w:val="24"/>
          <w:lang w:val="lt-LT"/>
        </w:rPr>
        <w:t>35.3. dėl techninių, meninių priežasčių ar dėl objektyvių aplinkybių tik konkretus tiekėjas gali pateikti reikalingas prekes, pateikti paslaugas ir atlikti darbus ir nėra jokios kitos priimtinos alternatyvos, taip pat jeigu perkančioji organizacija įprasta praktika sužino, kad yra vienas tiekėjas, galintis patiekti reikalingas prekes, suteikti paslaugas ar atlikti darbus;</w:t>
      </w:r>
    </w:p>
    <w:p w:rsidR="00985476" w:rsidRPr="00487F15" w:rsidRDefault="00985476" w:rsidP="00985476">
      <w:pPr>
        <w:pStyle w:val="Hyperlink1"/>
        <w:spacing w:line="240" w:lineRule="auto"/>
        <w:rPr>
          <w:sz w:val="24"/>
          <w:szCs w:val="24"/>
          <w:lang w:val="lt-LT"/>
        </w:rPr>
      </w:pPr>
      <w:r w:rsidRPr="00487F15">
        <w:rPr>
          <w:sz w:val="24"/>
          <w:szCs w:val="24"/>
          <w:lang w:val="lt-LT"/>
        </w:rPr>
        <w:t xml:space="preserve">35.4. sutarties vertė perkant prekes ar paslaugas neviršija 10 tūkst. Lt, darbus – 30 tūkst. Lt. Tokių pirkimų metu sudaromų prekių ar paslaugų to paties tipo sutarčių ir darbų, skirtų tam pačiam objektui, bendra vertė negali viršyti </w:t>
      </w:r>
      <w:r w:rsidRPr="00487F15">
        <w:rPr>
          <w:color w:val="auto"/>
          <w:sz w:val="24"/>
          <w:szCs w:val="24"/>
          <w:lang w:val="lt-LT"/>
        </w:rPr>
        <w:t>50</w:t>
      </w:r>
      <w:r w:rsidRPr="00487F15">
        <w:rPr>
          <w:sz w:val="24"/>
          <w:szCs w:val="24"/>
          <w:lang w:val="lt-LT"/>
        </w:rPr>
        <w:t xml:space="preserve"> tūkst. litų per finansinius metus;</w:t>
      </w:r>
    </w:p>
    <w:p w:rsidR="00985476" w:rsidRPr="00487F15" w:rsidRDefault="00985476" w:rsidP="00985476">
      <w:pPr>
        <w:pStyle w:val="Hyperlink1"/>
        <w:spacing w:line="240" w:lineRule="auto"/>
        <w:rPr>
          <w:sz w:val="24"/>
          <w:szCs w:val="24"/>
          <w:lang w:val="lt-LT"/>
        </w:rPr>
      </w:pPr>
      <w:r w:rsidRPr="00487F15">
        <w:rPr>
          <w:sz w:val="24"/>
          <w:szCs w:val="24"/>
          <w:lang w:val="lt-LT"/>
        </w:rPr>
        <w:t>35.5.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985476" w:rsidRPr="00487F15" w:rsidRDefault="00985476" w:rsidP="00985476">
      <w:pPr>
        <w:pStyle w:val="Hyperlink1"/>
        <w:spacing w:line="240" w:lineRule="auto"/>
        <w:rPr>
          <w:sz w:val="24"/>
          <w:szCs w:val="24"/>
          <w:lang w:val="lt-LT"/>
        </w:rPr>
      </w:pPr>
      <w:r w:rsidRPr="00487F15">
        <w:rPr>
          <w:sz w:val="24"/>
          <w:szCs w:val="24"/>
          <w:lang w:val="lt-LT"/>
        </w:rPr>
        <w:t>35.6.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p>
    <w:p w:rsidR="00985476" w:rsidRPr="00487F15" w:rsidRDefault="00985476" w:rsidP="00985476">
      <w:pPr>
        <w:pStyle w:val="Hyperlink1"/>
        <w:spacing w:line="240" w:lineRule="auto"/>
        <w:rPr>
          <w:sz w:val="24"/>
          <w:szCs w:val="24"/>
          <w:lang w:val="lt-LT"/>
        </w:rPr>
      </w:pPr>
      <w:r w:rsidRPr="00487F15">
        <w:rPr>
          <w:sz w:val="24"/>
          <w:szCs w:val="24"/>
          <w:lang w:val="lt-LT"/>
        </w:rPr>
        <w:t>35.7. perkamos svečių maitinimo ir apgyvendinimo paslaugos;</w:t>
      </w:r>
    </w:p>
    <w:p w:rsidR="00985476" w:rsidRPr="00487F15" w:rsidRDefault="00985476" w:rsidP="00985476">
      <w:pPr>
        <w:pStyle w:val="Hyperlink1"/>
        <w:spacing w:line="240" w:lineRule="auto"/>
        <w:rPr>
          <w:sz w:val="24"/>
          <w:szCs w:val="24"/>
          <w:lang w:val="lt-LT"/>
        </w:rPr>
      </w:pPr>
      <w:r w:rsidRPr="00487F15">
        <w:rPr>
          <w:sz w:val="24"/>
          <w:szCs w:val="24"/>
          <w:lang w:val="lt-LT"/>
        </w:rPr>
        <w:t>35.8. perkami meno kūriniai, dovanos, suvenyrai;</w:t>
      </w:r>
    </w:p>
    <w:p w:rsidR="00985476" w:rsidRPr="00487F15" w:rsidRDefault="00985476" w:rsidP="00985476">
      <w:pPr>
        <w:pStyle w:val="Hyperlink1"/>
        <w:spacing w:line="240" w:lineRule="auto"/>
        <w:rPr>
          <w:sz w:val="24"/>
          <w:szCs w:val="24"/>
          <w:lang w:val="lt-LT"/>
        </w:rPr>
      </w:pPr>
      <w:r w:rsidRPr="00487F15">
        <w:rPr>
          <w:sz w:val="24"/>
          <w:szCs w:val="24"/>
          <w:lang w:val="lt-LT"/>
        </w:rPr>
        <w:t>35.9. didesnio tiekėjų skaičiaus apklausa reikalauja neproporcingai didelių Komisijos ar Pirkimų organizatoriaus pastangų, laiko ir (ar) lėšų sąnaudų;</w:t>
      </w:r>
    </w:p>
    <w:p w:rsidR="00985476" w:rsidRPr="00487F15" w:rsidRDefault="00985476" w:rsidP="00985476">
      <w:pPr>
        <w:pStyle w:val="Hyperlink1"/>
        <w:spacing w:line="240" w:lineRule="auto"/>
        <w:rPr>
          <w:sz w:val="24"/>
          <w:szCs w:val="24"/>
          <w:lang w:val="lt-LT"/>
        </w:rPr>
      </w:pPr>
      <w:r w:rsidRPr="00487F15">
        <w:rPr>
          <w:sz w:val="24"/>
          <w:szCs w:val="24"/>
          <w:lang w:val="lt-LT"/>
        </w:rPr>
        <w:t>35.10. perkamos literatūros, mokslo ir meno kūrinių autorių, atlikėjų ar jų kolektyvo paslaugos;</w:t>
      </w:r>
    </w:p>
    <w:p w:rsidR="00985476" w:rsidRPr="00487F15" w:rsidRDefault="00985476" w:rsidP="00985476">
      <w:pPr>
        <w:pStyle w:val="Hyperlink1"/>
        <w:spacing w:line="240" w:lineRule="auto"/>
        <w:rPr>
          <w:sz w:val="24"/>
          <w:szCs w:val="24"/>
          <w:lang w:val="lt-LT"/>
        </w:rPr>
      </w:pPr>
      <w:r w:rsidRPr="00487F15">
        <w:rPr>
          <w:sz w:val="24"/>
          <w:szCs w:val="24"/>
          <w:lang w:val="lt-LT"/>
        </w:rPr>
        <w:t>35.11.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treji metai skaičiuojant nuo pradinės pirkimo sutarties sudarymo momento;</w:t>
      </w:r>
    </w:p>
    <w:p w:rsidR="00985476" w:rsidRPr="00487F15" w:rsidRDefault="00985476" w:rsidP="00985476">
      <w:pPr>
        <w:pStyle w:val="Hyperlink1"/>
        <w:spacing w:line="240" w:lineRule="auto"/>
        <w:rPr>
          <w:sz w:val="24"/>
          <w:szCs w:val="24"/>
          <w:lang w:val="lt-LT"/>
        </w:rPr>
      </w:pPr>
      <w:r w:rsidRPr="00487F15">
        <w:rPr>
          <w:sz w:val="24"/>
          <w:szCs w:val="24"/>
          <w:lang w:val="lt-LT"/>
        </w:rPr>
        <w:t>35.12. dėl įvykių, kurių perkančiosios organizacijos negalėjo iš anksto numatyti, būtina skubiai įsigyti prekių, paslaugų ar darbų. Aplinkybės, kuriomis grindžiama ypatinga skuba, negali priklausyti nuo perkančiosios organizacijos;</w:t>
      </w:r>
    </w:p>
    <w:p w:rsidR="00985476" w:rsidRPr="00487F15" w:rsidRDefault="00985476" w:rsidP="00985476">
      <w:pPr>
        <w:pStyle w:val="Hyperlink1"/>
        <w:spacing w:line="240" w:lineRule="auto"/>
        <w:rPr>
          <w:sz w:val="24"/>
          <w:szCs w:val="24"/>
          <w:lang w:val="lt-LT"/>
        </w:rPr>
      </w:pPr>
      <w:r w:rsidRPr="00487F15">
        <w:rPr>
          <w:sz w:val="24"/>
          <w:szCs w:val="24"/>
          <w:lang w:val="lt-LT"/>
        </w:rPr>
        <w:t>35.13. perkami muziejų eksponatai, archyviniai ir bibliotekiniai dokumentai, mokomoji, teisinė literatūra, prenumeruojami laikraščiai ir žurnalai;</w:t>
      </w:r>
    </w:p>
    <w:p w:rsidR="00985476" w:rsidRPr="00487F15" w:rsidRDefault="00985476" w:rsidP="00985476">
      <w:pPr>
        <w:pStyle w:val="Hyperlink1"/>
        <w:spacing w:line="240" w:lineRule="auto"/>
        <w:rPr>
          <w:sz w:val="24"/>
          <w:szCs w:val="24"/>
          <w:lang w:val="lt-LT"/>
        </w:rPr>
      </w:pPr>
      <w:r w:rsidRPr="00487F15">
        <w:rPr>
          <w:sz w:val="24"/>
          <w:szCs w:val="24"/>
          <w:lang w:val="lt-LT"/>
        </w:rPr>
        <w:t>35.14. ypač palankiomis sąlygomis perkama iš bankrutuojančių, likviduojamų ar restruktūrizuojamų ūkio subjektų;</w:t>
      </w:r>
    </w:p>
    <w:p w:rsidR="00985476" w:rsidRPr="00487F15" w:rsidRDefault="00985476" w:rsidP="00985476">
      <w:pPr>
        <w:pStyle w:val="Hyperlink1"/>
        <w:spacing w:line="240" w:lineRule="auto"/>
        <w:rPr>
          <w:sz w:val="24"/>
          <w:szCs w:val="24"/>
          <w:lang w:val="lt-LT"/>
        </w:rPr>
      </w:pPr>
      <w:r w:rsidRPr="00487F15">
        <w:rPr>
          <w:sz w:val="24"/>
          <w:szCs w:val="24"/>
          <w:lang w:val="lt-LT"/>
        </w:rPr>
        <w:t>35.15. perkamos licencijos naudotis bibliotekiniais dokumentais ar duomenų (informacinėmis) bazėmis;</w:t>
      </w:r>
    </w:p>
    <w:p w:rsidR="00985476" w:rsidRPr="00487F15" w:rsidRDefault="00985476" w:rsidP="00985476">
      <w:pPr>
        <w:pStyle w:val="Hyperlink1"/>
        <w:spacing w:line="240" w:lineRule="auto"/>
        <w:rPr>
          <w:sz w:val="24"/>
          <w:szCs w:val="24"/>
          <w:lang w:val="lt-LT"/>
        </w:rPr>
      </w:pPr>
      <w:r w:rsidRPr="00487F15">
        <w:rPr>
          <w:sz w:val="24"/>
          <w:szCs w:val="24"/>
          <w:lang w:val="lt-LT"/>
        </w:rPr>
        <w:t>35.16. perkamos perkančiosios organizacijos pagal darbo sutartį dirbančių darbuotojų mokymo paslaugos.</w:t>
      </w:r>
    </w:p>
    <w:p w:rsidR="00985476" w:rsidRPr="00487F15" w:rsidRDefault="00985476" w:rsidP="00985476">
      <w:pPr>
        <w:pStyle w:val="Hyperlink1"/>
        <w:spacing w:line="240" w:lineRule="auto"/>
        <w:rPr>
          <w:sz w:val="24"/>
          <w:szCs w:val="24"/>
          <w:lang w:val="lt-LT"/>
        </w:rPr>
      </w:pPr>
      <w:r w:rsidRPr="00487F15">
        <w:rPr>
          <w:sz w:val="24"/>
          <w:szCs w:val="24"/>
          <w:lang w:val="lt-LT"/>
        </w:rPr>
        <w:t>35.17. už prekes atsiskaitoma pagal patvirtintus tarifus (pvz., karštas, šaltas vanduo, dujos, elektra, pašto ženklai ir pan.);</w:t>
      </w:r>
    </w:p>
    <w:p w:rsidR="00985476" w:rsidRPr="00487F15" w:rsidRDefault="00985476" w:rsidP="00985476">
      <w:pPr>
        <w:pStyle w:val="Hyperlink1"/>
        <w:spacing w:line="240" w:lineRule="auto"/>
        <w:rPr>
          <w:sz w:val="24"/>
          <w:szCs w:val="24"/>
          <w:lang w:val="lt-LT"/>
        </w:rPr>
      </w:pPr>
      <w:r w:rsidRPr="00487F15">
        <w:rPr>
          <w:sz w:val="24"/>
          <w:szCs w:val="24"/>
          <w:lang w:val="lt-LT"/>
        </w:rPr>
        <w:t>35.18. prekės ir paslaugos yra perkamos naudojant reprezentacinėms išlaidoms skirtas lėšas;</w:t>
      </w:r>
    </w:p>
    <w:p w:rsidR="00985476" w:rsidRPr="00487F15" w:rsidRDefault="00985476" w:rsidP="00985476">
      <w:pPr>
        <w:pStyle w:val="Hyperlink1"/>
        <w:spacing w:line="240" w:lineRule="auto"/>
        <w:rPr>
          <w:color w:val="auto"/>
          <w:sz w:val="24"/>
          <w:szCs w:val="24"/>
          <w:lang w:val="lt-LT"/>
        </w:rPr>
      </w:pPr>
      <w:r w:rsidRPr="00487F15">
        <w:rPr>
          <w:color w:val="auto"/>
          <w:sz w:val="24"/>
          <w:szCs w:val="24"/>
          <w:lang w:val="lt-LT"/>
        </w:rPr>
        <w:t>35.19. kai susidariusios ypatingos aplinkybės (avarija, stichinė nelaimė, epidemija ar kitoks nenugalimos jėgos poveikis);</w:t>
      </w:r>
    </w:p>
    <w:p w:rsidR="00985476" w:rsidRPr="00487F15" w:rsidRDefault="00985476" w:rsidP="00985476">
      <w:pPr>
        <w:pStyle w:val="Hyperlink1"/>
        <w:spacing w:line="240" w:lineRule="auto"/>
        <w:rPr>
          <w:sz w:val="24"/>
          <w:szCs w:val="24"/>
          <w:lang w:val="lt-LT"/>
        </w:rPr>
      </w:pPr>
      <w:r w:rsidRPr="00487F15">
        <w:rPr>
          <w:sz w:val="24"/>
          <w:szCs w:val="24"/>
          <w:lang w:val="lt-LT"/>
        </w:rPr>
        <w:t>35.20. esant kitoms objektyviai pateisintoms aplinkybėms, dėl kurių neįmanoma ir netikslinga apklausti daugiau kaip vieną tiekėją;</w:t>
      </w:r>
    </w:p>
    <w:p w:rsidR="00772CA1" w:rsidRDefault="00772CA1" w:rsidP="00985476">
      <w:pPr>
        <w:pStyle w:val="Hyperlink1"/>
        <w:spacing w:line="240" w:lineRule="auto"/>
        <w:rPr>
          <w:sz w:val="24"/>
          <w:szCs w:val="24"/>
          <w:lang w:val="lt-LT"/>
        </w:rPr>
      </w:pPr>
    </w:p>
    <w:p w:rsidR="00772CA1" w:rsidRPr="00540196" w:rsidRDefault="00772CA1" w:rsidP="00772CA1">
      <w:pPr>
        <w:pStyle w:val="Hyperlink1"/>
        <w:spacing w:line="240" w:lineRule="auto"/>
        <w:rPr>
          <w:color w:val="auto"/>
          <w:sz w:val="24"/>
          <w:szCs w:val="24"/>
          <w:lang w:val="lt-LT"/>
        </w:rPr>
      </w:pPr>
      <w:r>
        <w:rPr>
          <w:sz w:val="24"/>
          <w:szCs w:val="24"/>
          <w:lang w:val="lt-LT"/>
        </w:rPr>
        <w:lastRenderedPageBreak/>
        <w:t xml:space="preserve">35.21. Vienas tiekėjas, tiesiogiai kreipiantis į jį pateikti pasiūlymą ar sudaryti sutartį gali būti apklausiamas, kai atliekami nedidelės vertės pirkimai, </w:t>
      </w:r>
      <w:r w:rsidRPr="00540196">
        <w:rPr>
          <w:color w:val="auto"/>
          <w:sz w:val="24"/>
          <w:szCs w:val="24"/>
          <w:lang w:val="lt-LT"/>
        </w:rPr>
        <w:t xml:space="preserve">kurių sutarties vertė yra ne didiesnė kaip 1000 Lt (be pridėtinės vertės mokesčio). </w:t>
      </w:r>
    </w:p>
    <w:p w:rsidR="00772CA1" w:rsidRPr="00487F15" w:rsidRDefault="00772CA1" w:rsidP="00772CA1">
      <w:pPr>
        <w:pStyle w:val="Hyperlink1"/>
        <w:spacing w:line="240" w:lineRule="auto"/>
        <w:rPr>
          <w:color w:val="auto"/>
          <w:sz w:val="24"/>
          <w:szCs w:val="24"/>
          <w:lang w:val="lt-LT"/>
        </w:rPr>
      </w:pPr>
      <w:r w:rsidRPr="00540196">
        <w:rPr>
          <w:color w:val="auto"/>
          <w:sz w:val="24"/>
          <w:szCs w:val="24"/>
          <w:lang w:val="lt-LT"/>
        </w:rPr>
        <w:t xml:space="preserve">36. Rinkdamiesi tiekėjus apklausai, perkančioji organizacija privalo įgyvendinti Viešųjų pirkimų </w:t>
      </w:r>
      <w:r w:rsidRPr="00487F15">
        <w:rPr>
          <w:sz w:val="24"/>
          <w:szCs w:val="24"/>
          <w:lang w:val="lt-LT"/>
        </w:rPr>
        <w:t>įstatymo 9</w:t>
      </w:r>
      <w:r w:rsidRPr="00487F15">
        <w:rPr>
          <w:color w:val="auto"/>
          <w:sz w:val="24"/>
          <w:szCs w:val="24"/>
          <w:lang w:val="lt-LT"/>
        </w:rPr>
        <w:t>1</w:t>
      </w:r>
      <w:r w:rsidRPr="00487F15">
        <w:rPr>
          <w:sz w:val="24"/>
          <w:szCs w:val="24"/>
          <w:lang w:val="lt-LT"/>
        </w:rPr>
        <w:t xml:space="preserve"> straipsnio reikalavimus. Perkant iš socialinių įmonių, įmonių, kuriuose dirba daugiau kaip 50 procentų</w:t>
      </w:r>
      <w:r w:rsidRPr="00487F15">
        <w:rPr>
          <w:color w:val="auto"/>
          <w:sz w:val="24"/>
          <w:szCs w:val="24"/>
          <w:lang w:val="lt-LT"/>
        </w:rPr>
        <w:t xml:space="preserve"> nuteistųjų, atliekančių arešto, terminuoto laisvės atėmimo ir laisvės atėmimo iki gyvos galvos bausmes, įmonių, kuriuose dirba daugiau kaip 50 procentų neįgaliųjų, ir įmonių, kurių veikla nėra įtraukta į neremtinų veiklos rūšių sąrašą ir įmonių, kurių dalyviai yra sveikatos priežiūros įstaigos ir kuriuose darbo terapijos pagrindais dirba ne mažiau kaip 50 procentų, turi būti siekiama apklausti visas įmones, kurios siūlo perkamas prekes, paslaugas ar darbus ir yra paskelbusios prekių, paslaugų ar darbų sąrašus CVP IS.</w:t>
      </w:r>
    </w:p>
    <w:p w:rsidR="00772CA1" w:rsidRPr="00487F15" w:rsidRDefault="00772CA1" w:rsidP="00772CA1">
      <w:pPr>
        <w:pStyle w:val="Hyperlink1"/>
        <w:spacing w:line="240" w:lineRule="auto"/>
        <w:rPr>
          <w:sz w:val="24"/>
          <w:szCs w:val="24"/>
          <w:lang w:val="lt-LT"/>
        </w:rPr>
      </w:pPr>
      <w:r w:rsidRPr="00487F15">
        <w:rPr>
          <w:sz w:val="24"/>
          <w:szCs w:val="24"/>
          <w:lang w:val="lt-LT"/>
        </w:rPr>
        <w:t>37. Kai apklausa atliekama po pirkimo, apie kurį buvo skelbta, bet visi gauti pasiūlymai neatitiko pirkimo dokumentų reikalavimų arba buvo pasiūlytos per didelės perkančiosios organizacijos kainos, o pirkimo sąlygos iš esmės nekeičiamos, į apklausą turi būti kviečiami visi pasiūlymus pateikę dalyviai, atitinkantys įvykusiame supaprastintame konkurse nustatytus minimalius kvalifikacijos reikalavimus.</w:t>
      </w:r>
    </w:p>
    <w:p w:rsidR="00772CA1" w:rsidRPr="00487F15" w:rsidRDefault="00772CA1" w:rsidP="00772CA1">
      <w:pPr>
        <w:pStyle w:val="Hyperlink1"/>
        <w:spacing w:line="240" w:lineRule="auto"/>
        <w:rPr>
          <w:sz w:val="24"/>
          <w:szCs w:val="24"/>
          <w:lang w:val="lt-LT"/>
        </w:rPr>
      </w:pPr>
      <w:r w:rsidRPr="00487F15">
        <w:rPr>
          <w:sz w:val="24"/>
          <w:szCs w:val="24"/>
          <w:lang w:val="lt-LT"/>
        </w:rPr>
        <w:t>38. Apklausa raštu atliekama, kai vykdomas pirkimas negali būti priskiriamas 35.4 punkte numatytam pirkimui. Apklausiant raštu paklausimai pateikiami paštu, faksu, elektroniniu paštu arba asmeniškai. Tame pačiame pirkime dalyvaujantys tiekėjai turi būti apklausiami ta pačia forma.</w:t>
      </w:r>
    </w:p>
    <w:p w:rsidR="00772CA1" w:rsidRPr="00487F15" w:rsidRDefault="00772CA1" w:rsidP="00772CA1">
      <w:pPr>
        <w:pStyle w:val="Hyperlink1"/>
        <w:spacing w:line="240" w:lineRule="auto"/>
        <w:rPr>
          <w:sz w:val="24"/>
          <w:szCs w:val="24"/>
          <w:lang w:val="lt-LT"/>
        </w:rPr>
      </w:pPr>
      <w:r w:rsidRPr="00487F15">
        <w:rPr>
          <w:sz w:val="24"/>
          <w:szCs w:val="24"/>
          <w:lang w:val="lt-LT"/>
        </w:rPr>
        <w:t>39. Jeigu apklausiant tiekėjus paaiškėja, kad reikia pakeisti perkančiosios organizacijos pageidaujamo pirkimo objekto savybes ar kitas pirkimo sąlygas, Pirkimo organizatorius ar komisija turi tai padaryti, prireikus derindama su perkančiosios organizacijos direktore, vyr. buhaltere, ir iš naujo apklausti jau anksčiau apklaustus teikėjus, prireikus kitus teikėjus.</w:t>
      </w:r>
    </w:p>
    <w:p w:rsidR="00772CA1" w:rsidRPr="00487F15" w:rsidRDefault="00772CA1" w:rsidP="00772CA1">
      <w:pPr>
        <w:pStyle w:val="Hyperlink1"/>
        <w:spacing w:line="240" w:lineRule="auto"/>
        <w:rPr>
          <w:sz w:val="24"/>
          <w:szCs w:val="24"/>
          <w:lang w:val="lt-LT"/>
        </w:rPr>
      </w:pPr>
      <w:r w:rsidRPr="00487F15">
        <w:rPr>
          <w:sz w:val="24"/>
          <w:szCs w:val="24"/>
          <w:lang w:val="lt-LT"/>
        </w:rPr>
        <w:t>40. Apklausos metu (išskyrus atvejus, kai apklausa atliekama analizuojant viešai paskelbtą informaciją) tiekėjams turi būti pateikiama bent jau ši informacija:</w:t>
      </w:r>
    </w:p>
    <w:p w:rsidR="00772CA1" w:rsidRPr="00487F15" w:rsidRDefault="00772CA1" w:rsidP="00772CA1">
      <w:pPr>
        <w:pStyle w:val="Hyperlink1"/>
        <w:spacing w:line="240" w:lineRule="auto"/>
        <w:rPr>
          <w:sz w:val="24"/>
          <w:szCs w:val="24"/>
          <w:lang w:val="lt-LT"/>
        </w:rPr>
      </w:pPr>
      <w:r w:rsidRPr="00487F15">
        <w:rPr>
          <w:sz w:val="24"/>
          <w:szCs w:val="24"/>
          <w:lang w:val="lt-LT"/>
        </w:rPr>
        <w:t>40.1. pageidaujamos pirkimo objekto savybės ir svarbiausios pirkimo sutarties sąlygos;</w:t>
      </w:r>
    </w:p>
    <w:p w:rsidR="00772CA1" w:rsidRPr="00487F15" w:rsidRDefault="00772CA1" w:rsidP="00772CA1">
      <w:pPr>
        <w:pStyle w:val="Hyperlink1"/>
        <w:spacing w:line="240" w:lineRule="auto"/>
        <w:rPr>
          <w:sz w:val="24"/>
          <w:szCs w:val="24"/>
          <w:lang w:val="lt-LT"/>
        </w:rPr>
      </w:pPr>
      <w:r w:rsidRPr="00487F15">
        <w:rPr>
          <w:sz w:val="24"/>
          <w:szCs w:val="24"/>
          <w:lang w:val="lt-LT"/>
        </w:rPr>
        <w:t>40.2. kokiais kriterijais vadovaujantis bus pasirenkamas teikėjas, su kuriuo bus sudaroma sutartis;</w:t>
      </w:r>
    </w:p>
    <w:p w:rsidR="00772CA1" w:rsidRPr="00487F15" w:rsidRDefault="00772CA1" w:rsidP="00772CA1">
      <w:pPr>
        <w:pStyle w:val="Hyperlink1"/>
        <w:spacing w:line="240" w:lineRule="auto"/>
        <w:rPr>
          <w:sz w:val="24"/>
          <w:szCs w:val="24"/>
          <w:lang w:val="lt-LT"/>
        </w:rPr>
      </w:pPr>
      <w:r w:rsidRPr="00487F15">
        <w:rPr>
          <w:sz w:val="24"/>
          <w:szCs w:val="24"/>
          <w:lang w:val="lt-LT"/>
        </w:rPr>
        <w:t>40.3. kokius dalykus turi nurodyti siūlantis savo prekes, paslaugas ar darbus tiekėjas, kokia forma (rašytine ar žodine) ir iki kada jis tai turi padaryti;</w:t>
      </w:r>
    </w:p>
    <w:p w:rsidR="00772CA1" w:rsidRPr="00487F15" w:rsidRDefault="00772CA1" w:rsidP="00772CA1">
      <w:pPr>
        <w:pStyle w:val="Hyperlink1"/>
        <w:spacing w:line="240" w:lineRule="auto"/>
        <w:rPr>
          <w:sz w:val="24"/>
          <w:szCs w:val="24"/>
          <w:lang w:val="lt-LT"/>
        </w:rPr>
      </w:pPr>
      <w:r w:rsidRPr="00487F15">
        <w:rPr>
          <w:sz w:val="24"/>
          <w:szCs w:val="24"/>
          <w:lang w:val="lt-LT"/>
        </w:rPr>
        <w:t>40.4. kaip perkančioji organizacija informuos tiekėją apie sprendimą su juo sudaryti pirkimo sutartį (jeigu apklausa atliekama raštu, tiekėjai apie pirkimo procedūros rezultatus informuojami raštu).</w:t>
      </w:r>
    </w:p>
    <w:p w:rsidR="00772CA1" w:rsidRPr="00487F15" w:rsidRDefault="00772CA1" w:rsidP="00772CA1">
      <w:pPr>
        <w:pStyle w:val="Hyperlink1"/>
        <w:spacing w:line="240" w:lineRule="auto"/>
        <w:rPr>
          <w:sz w:val="24"/>
          <w:szCs w:val="24"/>
          <w:lang w:val="lt-LT"/>
        </w:rPr>
      </w:pPr>
      <w:r w:rsidRPr="00487F15">
        <w:rPr>
          <w:sz w:val="24"/>
          <w:szCs w:val="24"/>
          <w:lang w:val="lt-LT"/>
        </w:rPr>
        <w:t>41. Jeigu apklausiamas tik vienas tiekėjas, jam gali būti teikiama ne visa Taisyklių 40 punkte nustatyta informacija, jeigu manoma, kad kita informacija yra nereikalinga.</w:t>
      </w:r>
    </w:p>
    <w:p w:rsidR="00772CA1" w:rsidRPr="00487F15" w:rsidRDefault="00772CA1" w:rsidP="00772CA1">
      <w:pPr>
        <w:pStyle w:val="Hyperlink1"/>
        <w:spacing w:line="240" w:lineRule="auto"/>
        <w:rPr>
          <w:sz w:val="24"/>
          <w:szCs w:val="24"/>
          <w:lang w:val="lt-LT"/>
        </w:rPr>
      </w:pPr>
      <w:r w:rsidRPr="00487F15">
        <w:rPr>
          <w:sz w:val="24"/>
          <w:szCs w:val="24"/>
          <w:lang w:val="lt-LT"/>
        </w:rPr>
        <w:t>42. Pirkimo organizatorius arba komisija turi įsitikinti, kad siūlymą pateikęs tiekėjas yra pajėgus įvykdyti sutartį. Tam gali būti keliami reikalavimai tiekėjų kvalifikacijai ir prašoma informacijos apie kvalifikaciją. Visiems tiekėjams turi būti keliami vienodi reikalavimai ir prašoma pateikti to paties pobūdžio informacijos apie kvalifikaciją. Nei keliami reikalavimai, nei prašoma informacija negali dirbtinai diskriminuoti tiekėjų.</w:t>
      </w:r>
    </w:p>
    <w:p w:rsidR="00772CA1" w:rsidRPr="00487F15" w:rsidRDefault="00772CA1" w:rsidP="00772CA1">
      <w:pPr>
        <w:pStyle w:val="Hyperlink1"/>
        <w:spacing w:line="240" w:lineRule="auto"/>
        <w:rPr>
          <w:sz w:val="24"/>
          <w:szCs w:val="24"/>
          <w:lang w:val="lt-LT"/>
        </w:rPr>
      </w:pPr>
      <w:r w:rsidRPr="00487F15">
        <w:rPr>
          <w:sz w:val="24"/>
          <w:szCs w:val="24"/>
          <w:lang w:val="lt-LT"/>
        </w:rPr>
        <w:t>43. Apklausiant tiekėją ar tiekėjus atskirai kreipiantis, pirkimų organizatorius ar komisija turi atsakyti į visus tiekėjo paklausimus dėl pirkimo, kad šis galėtų geriau suprasti perkančiosios organizacijos poreikius. Tiekėjui negali būti pateikta informacija, kuri pažeistų perkančiosios organizacijos įsipareigojimus, neatskleisti komercinės informacijos arba informacijos, kurios atskleidimas pakenktų viešiesiems interesams ir trukdytų sąžiningai konkurencijai.</w:t>
      </w:r>
    </w:p>
    <w:p w:rsidR="00772CA1" w:rsidRPr="00487F15" w:rsidRDefault="00772CA1" w:rsidP="00772CA1">
      <w:pPr>
        <w:pStyle w:val="Hyperlink1"/>
        <w:spacing w:line="240" w:lineRule="auto"/>
        <w:rPr>
          <w:sz w:val="24"/>
          <w:szCs w:val="24"/>
          <w:lang w:val="lt-LT"/>
        </w:rPr>
      </w:pPr>
      <w:r w:rsidRPr="00487F15">
        <w:rPr>
          <w:sz w:val="24"/>
          <w:szCs w:val="24"/>
          <w:lang w:val="lt-LT"/>
        </w:rPr>
        <w:t>44. Dėl to paties pirkimo apklausiamiesiems tiekėjams turi būti pateikta tokia pati informacija.</w:t>
      </w:r>
    </w:p>
    <w:p w:rsidR="00772CA1" w:rsidRPr="00487F15" w:rsidRDefault="00772CA1" w:rsidP="00772CA1">
      <w:pPr>
        <w:pStyle w:val="Hyperlink1"/>
        <w:spacing w:line="240" w:lineRule="auto"/>
        <w:rPr>
          <w:sz w:val="24"/>
          <w:szCs w:val="24"/>
          <w:lang w:val="lt-LT"/>
        </w:rPr>
      </w:pPr>
      <w:r w:rsidRPr="00487F15">
        <w:rPr>
          <w:sz w:val="24"/>
          <w:szCs w:val="24"/>
          <w:lang w:val="lt-LT"/>
        </w:rPr>
        <w:t>45. Raštu pateikti tiekėjų atsakymai ir (ar) informacija gauta iš viešųjų šaltinių (pvz., reklama internete, katalogai, bukletai, skrajutės ir kt.), fiksuojami tiekėjų apklausos pažymoje.</w:t>
      </w:r>
    </w:p>
    <w:p w:rsidR="00772CA1" w:rsidRPr="00487F15" w:rsidRDefault="00772CA1" w:rsidP="00772CA1">
      <w:pPr>
        <w:pStyle w:val="Hyperlink1"/>
        <w:spacing w:line="240" w:lineRule="auto"/>
        <w:rPr>
          <w:sz w:val="24"/>
          <w:szCs w:val="24"/>
          <w:lang w:val="lt-LT"/>
        </w:rPr>
      </w:pPr>
      <w:r w:rsidRPr="00487F15">
        <w:rPr>
          <w:sz w:val="24"/>
          <w:szCs w:val="24"/>
          <w:lang w:val="lt-LT"/>
        </w:rPr>
        <w:t>46. Pirkimą atliekant apklausos būdu, galima naudotis Centriniu viešųjų pirkimų portalu (</w:t>
      </w:r>
      <w:hyperlink r:id="rId9" w:history="1">
        <w:r w:rsidRPr="00487F15">
          <w:rPr>
            <w:rStyle w:val="Hyperlink"/>
            <w:sz w:val="24"/>
            <w:szCs w:val="24"/>
            <w:lang w:val="lt-LT"/>
          </w:rPr>
          <w:t>www.cvpp.lt</w:t>
        </w:r>
      </w:hyperlink>
      <w:r w:rsidRPr="00487F15">
        <w:rPr>
          <w:sz w:val="24"/>
          <w:szCs w:val="24"/>
          <w:lang w:val="lt-LT"/>
        </w:rPr>
        <w:t>). Naudodamiesi portalu, pirkimus atliekantys asmenys gali peržiūrėti katalogus, kuriuose tiekėjai skelbia apie tiekiamas prekes, teikiamas paslaugas ar atliekamus darbus, parašyti pasirinktiems tiekėjams, perskaityti iš tiekėjų gautą informaciją, palaikyti ryšį su tiekėjais, užsakyti prekių, paslaugų ar darbų. Pirkimas, atliktas naudojantis Centriniu viešųjų pirkimų portalu, prilyginamas pirkimui, kuriuo metu tiekėjų apklausa atliekama raštu.</w:t>
      </w:r>
    </w:p>
    <w:p w:rsidR="00772CA1" w:rsidRPr="00487F15" w:rsidRDefault="00772CA1" w:rsidP="00772CA1">
      <w:pPr>
        <w:pStyle w:val="Hyperlink1"/>
        <w:spacing w:line="240" w:lineRule="auto"/>
        <w:rPr>
          <w:sz w:val="24"/>
          <w:szCs w:val="24"/>
          <w:lang w:val="lt-LT"/>
        </w:rPr>
      </w:pPr>
      <w:r w:rsidRPr="00487F15">
        <w:rPr>
          <w:sz w:val="24"/>
          <w:szCs w:val="24"/>
          <w:lang w:val="lt-LT"/>
        </w:rPr>
        <w:t>47. Raštu atliekamos apklausos siūlymų terminas turi būti ne trumpesnis kaip septynios dienos nuo kvietimo dalyvauti išsiuntimo dienos. Šis terminas gali būti netaikomas, jei žodžiu kreipiamasi į tiekėjus (-ą) su prašymu pateikti pasiūlymus. Pasiūlymų pateikimo terminas neturi pažeisti protingumo principų.</w:t>
      </w:r>
    </w:p>
    <w:p w:rsidR="00772CA1" w:rsidRPr="00487F15" w:rsidRDefault="00772CA1" w:rsidP="00772CA1">
      <w:pPr>
        <w:pStyle w:val="Hyperlink1"/>
        <w:spacing w:line="240" w:lineRule="auto"/>
        <w:rPr>
          <w:sz w:val="24"/>
          <w:szCs w:val="24"/>
          <w:lang w:val="lt-LT"/>
        </w:rPr>
      </w:pPr>
      <w:r w:rsidRPr="00487F15">
        <w:rPr>
          <w:sz w:val="24"/>
          <w:szCs w:val="24"/>
          <w:lang w:val="lt-LT"/>
        </w:rPr>
        <w:t>48. Tiekėjo siūlymo tikrinimo tikslas – įsitikinti, ar siūlymas atitinka perkančiosios organizacijos poreikius ir iškeltus reikalavimus, o tiekėjų siūlymų vertinimo tikslas – išsirinkti geriausią siūlymą, kurį pateikusiam tiekėjui perkančioji organizacija siūlys sudaryti pirkimo sutartį.</w:t>
      </w:r>
    </w:p>
    <w:p w:rsidR="00772CA1" w:rsidRPr="00487F15" w:rsidRDefault="00772CA1" w:rsidP="00772CA1">
      <w:pPr>
        <w:pStyle w:val="Hyperlink1"/>
        <w:spacing w:line="240" w:lineRule="auto"/>
        <w:rPr>
          <w:sz w:val="24"/>
          <w:szCs w:val="24"/>
          <w:lang w:val="lt-LT"/>
        </w:rPr>
      </w:pPr>
      <w:r w:rsidRPr="00487F15">
        <w:rPr>
          <w:sz w:val="24"/>
          <w:szCs w:val="24"/>
          <w:lang w:val="lt-LT"/>
        </w:rPr>
        <w:t xml:space="preserve">49. Tiekėjų siūlymus vertina pirkimo organizatorius arba komisija, kai vykdo tiekėjų apklausą. </w:t>
      </w:r>
    </w:p>
    <w:p w:rsidR="00772CA1" w:rsidRPr="00487F15" w:rsidRDefault="00772CA1" w:rsidP="00772CA1">
      <w:pPr>
        <w:pStyle w:val="Hyperlink1"/>
        <w:spacing w:line="240" w:lineRule="auto"/>
        <w:rPr>
          <w:sz w:val="24"/>
          <w:szCs w:val="24"/>
          <w:lang w:val="lt-LT"/>
        </w:rPr>
      </w:pPr>
      <w:r w:rsidRPr="00487F15">
        <w:rPr>
          <w:sz w:val="24"/>
          <w:szCs w:val="24"/>
          <w:lang w:val="lt-LT"/>
        </w:rPr>
        <w:lastRenderedPageBreak/>
        <w:t>50. Kai tiekėjai apklausiami raštu, privaloma raštu juos informuoti apie priimtą sprendimą dėl laimėtojo arba apie priimtą sprendimą nutraukti pirkimą.</w:t>
      </w:r>
    </w:p>
    <w:p w:rsidR="00772CA1" w:rsidRPr="00487F15" w:rsidRDefault="00772CA1" w:rsidP="00772CA1">
      <w:pPr>
        <w:pStyle w:val="Hyperlink1"/>
        <w:spacing w:line="240" w:lineRule="auto"/>
        <w:rPr>
          <w:sz w:val="24"/>
          <w:szCs w:val="24"/>
          <w:lang w:val="lt-LT"/>
        </w:rPr>
      </w:pPr>
      <w:r w:rsidRPr="00487F15">
        <w:rPr>
          <w:sz w:val="24"/>
          <w:szCs w:val="24"/>
          <w:lang w:val="lt-LT"/>
        </w:rPr>
        <w:t>51. Atliekant mažos vertės pirkimus privaloma laikytis bendravimo ir keitimosi informacijos reikalavimų:</w:t>
      </w:r>
    </w:p>
    <w:p w:rsidR="00772CA1" w:rsidRPr="00487F15" w:rsidRDefault="00772CA1" w:rsidP="00772CA1">
      <w:pPr>
        <w:pStyle w:val="Hyperlink1"/>
        <w:spacing w:line="240" w:lineRule="auto"/>
        <w:rPr>
          <w:sz w:val="24"/>
          <w:szCs w:val="24"/>
          <w:lang w:val="lt-LT"/>
        </w:rPr>
      </w:pPr>
      <w:r w:rsidRPr="00487F15">
        <w:rPr>
          <w:sz w:val="24"/>
          <w:szCs w:val="24"/>
          <w:lang w:val="lt-LT"/>
        </w:rPr>
        <w:t>51.1. priemonės, naudojamos bendraujant elektroniniu būdu, ir jų techninės charakteristikos turi būti nediskriminuojančios, visuotinai prieinamos ir suderintos su visuotinai naudojamomis informacinėmis ir ryšių technologijos priemonėmis;</w:t>
      </w:r>
    </w:p>
    <w:p w:rsidR="00772CA1" w:rsidRPr="00487F15" w:rsidRDefault="00772CA1" w:rsidP="00772CA1">
      <w:pPr>
        <w:pStyle w:val="Hyperlink1"/>
        <w:spacing w:line="240" w:lineRule="auto"/>
        <w:rPr>
          <w:sz w:val="24"/>
          <w:szCs w:val="24"/>
          <w:lang w:val="lt-LT"/>
        </w:rPr>
      </w:pPr>
      <w:r w:rsidRPr="00487F15">
        <w:rPr>
          <w:sz w:val="24"/>
          <w:szCs w:val="24"/>
          <w:lang w:val="lt-LT"/>
        </w:rPr>
        <w:t>52. Atliekant mažos vertės pirkimus techninė specifikacija nerengiama, jeigu kvietime pateikti pasiūlymą nenurodoma kitaip.</w:t>
      </w:r>
    </w:p>
    <w:p w:rsidR="00772CA1" w:rsidRPr="00487F15" w:rsidRDefault="00772CA1" w:rsidP="00772CA1">
      <w:pPr>
        <w:pStyle w:val="Hyperlink1"/>
        <w:spacing w:line="240" w:lineRule="auto"/>
        <w:rPr>
          <w:sz w:val="24"/>
          <w:szCs w:val="24"/>
          <w:lang w:val="lt-LT"/>
        </w:rPr>
      </w:pPr>
      <w:r w:rsidRPr="00487F15">
        <w:rPr>
          <w:sz w:val="24"/>
          <w:szCs w:val="24"/>
          <w:lang w:val="lt-LT"/>
        </w:rPr>
        <w:t>53. Sudarant mažos vertės pirkimų sutartis raštu privaloma laikytis šių reikalavimų:</w:t>
      </w:r>
    </w:p>
    <w:p w:rsidR="00772CA1" w:rsidRPr="00487F15" w:rsidRDefault="00772CA1" w:rsidP="00772CA1">
      <w:pPr>
        <w:pStyle w:val="Hyperlink1"/>
        <w:spacing w:line="240" w:lineRule="auto"/>
        <w:rPr>
          <w:sz w:val="24"/>
          <w:szCs w:val="24"/>
          <w:lang w:val="lt-LT"/>
        </w:rPr>
      </w:pPr>
      <w:r w:rsidRPr="00487F15">
        <w:rPr>
          <w:sz w:val="24"/>
          <w:szCs w:val="24"/>
          <w:lang w:val="lt-LT"/>
        </w:rPr>
        <w:t>53.1. pirkimo sutartis ilgesniam kaip 3 metų laikotarpiui sudaryti tik laikantis Lietuvos Respublikos Vyriausybės nustatytų reikalavimų;</w:t>
      </w:r>
    </w:p>
    <w:p w:rsidR="00772CA1" w:rsidRPr="00487F15" w:rsidRDefault="00772CA1" w:rsidP="00772CA1">
      <w:pPr>
        <w:pStyle w:val="Hyperlink1"/>
        <w:spacing w:line="240" w:lineRule="auto"/>
        <w:rPr>
          <w:sz w:val="24"/>
          <w:szCs w:val="24"/>
          <w:lang w:val="lt-LT"/>
        </w:rPr>
      </w:pPr>
      <w:r w:rsidRPr="00487F15">
        <w:rPr>
          <w:sz w:val="24"/>
          <w:szCs w:val="24"/>
          <w:lang w:val="lt-LT"/>
        </w:rPr>
        <w:t>53.2. pirkimo sutarties sąlygos sutarties galiojimo laikotarpiu negali būti keičiamos, išskyrus tokias pirkimo sutarties sąlygas, kurias pakeitus nebūtų pažeisti Viešųjų pirkimų įstatymo 3 straipsnyje nustatyti principai ir tikslai, ir tokiems pirkimo sutarties sąlygų pakeitimams yra gautas Viešųjų pirkimų tarnybos sutikimas.</w:t>
      </w:r>
    </w:p>
    <w:p w:rsidR="00772CA1" w:rsidRPr="00487F15" w:rsidRDefault="00772CA1" w:rsidP="00772CA1">
      <w:pPr>
        <w:pStyle w:val="Hyperlink1"/>
        <w:spacing w:line="240" w:lineRule="auto"/>
        <w:rPr>
          <w:sz w:val="24"/>
          <w:szCs w:val="24"/>
          <w:lang w:val="lt-LT" w:eastAsia="lt-LT"/>
        </w:rPr>
      </w:pPr>
      <w:r w:rsidRPr="00487F15">
        <w:rPr>
          <w:sz w:val="24"/>
          <w:szCs w:val="24"/>
          <w:lang w:val="lt-LT"/>
        </w:rPr>
        <w:t xml:space="preserve">53.3. </w:t>
      </w:r>
      <w:r w:rsidRPr="00487F15">
        <w:rPr>
          <w:sz w:val="24"/>
          <w:szCs w:val="24"/>
          <w:lang w:val="lt-LT" w:eastAsia="lt-LT"/>
        </w:rPr>
        <w:t>Pirkimo sutartis turi būti sudaroma nedelsiant, bet ne anksčiau negu pasibaigė atidėjimo terminas. Atidėjimo terminas gali būti netaikomas, kai:</w:t>
      </w:r>
    </w:p>
    <w:p w:rsidR="00772CA1" w:rsidRPr="00487F15" w:rsidRDefault="00772CA1" w:rsidP="00772CA1">
      <w:pPr>
        <w:pStyle w:val="Hyperlink1"/>
        <w:spacing w:line="240" w:lineRule="auto"/>
        <w:rPr>
          <w:sz w:val="24"/>
          <w:szCs w:val="24"/>
          <w:lang w:val="lt-LT" w:eastAsia="lt-LT"/>
        </w:rPr>
      </w:pPr>
      <w:r w:rsidRPr="00487F15">
        <w:rPr>
          <w:sz w:val="24"/>
          <w:szCs w:val="24"/>
          <w:lang w:val="lt-LT"/>
        </w:rPr>
        <w:t xml:space="preserve">53.1. </w:t>
      </w:r>
      <w:r w:rsidRPr="00487F15">
        <w:rPr>
          <w:sz w:val="24"/>
          <w:szCs w:val="24"/>
          <w:lang w:val="lt-LT" w:eastAsia="lt-LT"/>
        </w:rPr>
        <w:t>vienintelis suinteresuotas dalyvis yra tas, su kuriuo sudaroma pirkimo sutartis, ir nėra suinteresuotų kandidatų;</w:t>
      </w:r>
    </w:p>
    <w:p w:rsidR="00772CA1" w:rsidRPr="00487F15" w:rsidRDefault="00772CA1" w:rsidP="00772CA1">
      <w:pPr>
        <w:pStyle w:val="Hyperlink1"/>
        <w:spacing w:line="240" w:lineRule="auto"/>
        <w:rPr>
          <w:sz w:val="24"/>
          <w:szCs w:val="24"/>
          <w:lang w:val="lt-LT" w:eastAsia="lt-LT"/>
        </w:rPr>
      </w:pPr>
      <w:r w:rsidRPr="00487F15">
        <w:rPr>
          <w:sz w:val="24"/>
          <w:szCs w:val="24"/>
          <w:lang w:val="lt-LT"/>
        </w:rPr>
        <w:t xml:space="preserve">53.3.2. </w:t>
      </w:r>
      <w:r w:rsidRPr="00487F15">
        <w:rPr>
          <w:sz w:val="24"/>
          <w:szCs w:val="24"/>
          <w:lang w:val="lt-LT" w:eastAsia="lt-LT"/>
        </w:rPr>
        <w:t>pirkimo sutartis sudaroma dinaminės pirkimo sistemos pagrindu arba Viešųjų pirkimų įstatymo 4 straipsnio 1 dalies 1, 2 ar 3 punktuose nurodyta perkančioji organizacija pirkimo sutartį sudaro preliminariosios sutarties pagrindu;</w:t>
      </w:r>
    </w:p>
    <w:p w:rsidR="00772CA1" w:rsidRPr="00487F15" w:rsidRDefault="00772CA1" w:rsidP="00772CA1">
      <w:pPr>
        <w:pStyle w:val="Hyperlink1"/>
        <w:spacing w:line="240" w:lineRule="auto"/>
        <w:rPr>
          <w:sz w:val="24"/>
          <w:szCs w:val="24"/>
          <w:lang w:val="lt-LT"/>
        </w:rPr>
      </w:pPr>
      <w:r w:rsidRPr="00487F15">
        <w:rPr>
          <w:sz w:val="24"/>
          <w:szCs w:val="24"/>
          <w:lang w:val="lt-LT"/>
        </w:rPr>
        <w:t xml:space="preserve">54.3.3. </w:t>
      </w:r>
      <w:r w:rsidRPr="00487F15">
        <w:rPr>
          <w:bCs/>
          <w:sz w:val="24"/>
          <w:szCs w:val="24"/>
          <w:lang w:val="lt-LT" w:eastAsia="lt-LT"/>
        </w:rPr>
        <w:t>supaprastintų pirkimų atveju pirkimo sutarties vertė mažesnė kaip 10 000 Lt (be pridėtinės vertės mokesčio).</w:t>
      </w:r>
    </w:p>
    <w:p w:rsidR="00772CA1" w:rsidRPr="00487F15" w:rsidRDefault="00772CA1" w:rsidP="00772CA1">
      <w:pPr>
        <w:pStyle w:val="Hyperlink1"/>
        <w:spacing w:line="240" w:lineRule="auto"/>
        <w:rPr>
          <w:sz w:val="24"/>
          <w:szCs w:val="24"/>
          <w:lang w:val="lt-LT"/>
        </w:rPr>
      </w:pPr>
      <w:r w:rsidRPr="00487F15">
        <w:rPr>
          <w:sz w:val="24"/>
          <w:szCs w:val="24"/>
          <w:lang w:val="lt-LT"/>
        </w:rPr>
        <w:t xml:space="preserve">55. </w:t>
      </w:r>
      <w:r w:rsidRPr="00487F15">
        <w:rPr>
          <w:color w:val="auto"/>
          <w:sz w:val="24"/>
          <w:szCs w:val="24"/>
          <w:lang w:val="lt-LT"/>
        </w:rPr>
        <w:t xml:space="preserve">Pirkimo sutartis gali būti sudaroma žodžiu, kai pirkimo sutarties vertė yra mažesnė kaip 10 tūkst. litų </w:t>
      </w:r>
      <w:r w:rsidRPr="00487F15">
        <w:rPr>
          <w:sz w:val="24"/>
          <w:szCs w:val="24"/>
          <w:lang w:val="lt-LT"/>
        </w:rPr>
        <w:t>ir sutartinių įsipareigojimų vykdymas nėra užtikrinamas CK nustatytais prievolių įvykdymo užtikrinimo būdais.</w:t>
      </w:r>
    </w:p>
    <w:p w:rsidR="00772CA1" w:rsidRPr="00487F15" w:rsidRDefault="00772CA1" w:rsidP="00772CA1">
      <w:pPr>
        <w:pStyle w:val="Hyperlink1"/>
        <w:spacing w:line="240" w:lineRule="auto"/>
        <w:rPr>
          <w:sz w:val="24"/>
          <w:szCs w:val="24"/>
          <w:lang w:val="lt-LT"/>
        </w:rPr>
      </w:pPr>
      <w:r w:rsidRPr="00487F15">
        <w:rPr>
          <w:sz w:val="24"/>
          <w:szCs w:val="24"/>
          <w:lang w:val="lt-LT"/>
        </w:rPr>
        <w:t>56. Atliekant mažos vertės pirkimą pirkimo procedūrų ataskaita Viešųjų pirkimų tarnybai neteikiama.</w:t>
      </w:r>
    </w:p>
    <w:p w:rsidR="00772CA1" w:rsidRPr="00487F15" w:rsidRDefault="00772CA1" w:rsidP="00772CA1">
      <w:pPr>
        <w:pStyle w:val="Hyperlink1"/>
        <w:spacing w:line="240" w:lineRule="auto"/>
        <w:rPr>
          <w:sz w:val="24"/>
          <w:szCs w:val="24"/>
          <w:lang w:val="lt-LT"/>
        </w:rPr>
      </w:pPr>
      <w:r w:rsidRPr="00487F15">
        <w:rPr>
          <w:sz w:val="24"/>
          <w:szCs w:val="24"/>
          <w:lang w:val="lt-LT"/>
        </w:rPr>
        <w:t>57. Pirkimo ataskaitos apie įvykdytas ar nutrauktas mažos vertės pirkimo sutartis (preliminarias sutartis) Viešųjų pirkimų tarnybai neteikiamos.</w:t>
      </w:r>
    </w:p>
    <w:p w:rsidR="00772CA1" w:rsidRPr="00487F15" w:rsidRDefault="00772CA1" w:rsidP="00772CA1">
      <w:pPr>
        <w:pStyle w:val="Hyperlink1"/>
        <w:spacing w:line="240" w:lineRule="auto"/>
        <w:rPr>
          <w:b/>
          <w:sz w:val="24"/>
          <w:szCs w:val="24"/>
          <w:lang w:val="lt-LT"/>
        </w:rPr>
      </w:pPr>
    </w:p>
    <w:p w:rsidR="00772CA1" w:rsidRPr="00487F15" w:rsidRDefault="00772CA1" w:rsidP="00772CA1">
      <w:pPr>
        <w:pStyle w:val="Hyperlink1"/>
        <w:spacing w:line="240" w:lineRule="auto"/>
        <w:rPr>
          <w:sz w:val="24"/>
          <w:szCs w:val="24"/>
          <w:lang w:val="lt-LT"/>
        </w:rPr>
      </w:pPr>
    </w:p>
    <w:p w:rsidR="00772CA1" w:rsidRPr="00487F15" w:rsidRDefault="00772CA1" w:rsidP="00772CA1">
      <w:pPr>
        <w:pStyle w:val="CentrBold"/>
        <w:rPr>
          <w:sz w:val="24"/>
          <w:szCs w:val="24"/>
          <w:lang w:val="lt-LT"/>
        </w:rPr>
      </w:pPr>
      <w:r w:rsidRPr="00487F15">
        <w:rPr>
          <w:sz w:val="24"/>
          <w:szCs w:val="24"/>
          <w:lang w:val="lt-LT"/>
        </w:rPr>
        <w:t>IV. GINČŲ NAGRINĖJIMAS</w:t>
      </w:r>
    </w:p>
    <w:p w:rsidR="00772CA1" w:rsidRPr="00487F15" w:rsidRDefault="00772CA1" w:rsidP="00772CA1">
      <w:pPr>
        <w:pStyle w:val="CentrBold"/>
        <w:rPr>
          <w:sz w:val="24"/>
          <w:szCs w:val="24"/>
          <w:lang w:val="lt-LT"/>
        </w:rPr>
      </w:pPr>
    </w:p>
    <w:p w:rsidR="00772CA1" w:rsidRPr="00487F15" w:rsidRDefault="00772CA1" w:rsidP="00772CA1">
      <w:pPr>
        <w:pStyle w:val="Hyperlink1"/>
        <w:spacing w:line="240" w:lineRule="auto"/>
        <w:rPr>
          <w:strike/>
          <w:color w:val="auto"/>
          <w:sz w:val="24"/>
          <w:szCs w:val="24"/>
          <w:lang w:val="lt-LT"/>
        </w:rPr>
      </w:pPr>
      <w:r w:rsidRPr="00487F15">
        <w:rPr>
          <w:color w:val="auto"/>
          <w:sz w:val="24"/>
          <w:szCs w:val="24"/>
          <w:lang w:val="lt-LT"/>
        </w:rPr>
        <w:t>58. Visi tiekėjai turi teisę pateikti perkančiajai organizacijai pretenziją dėl pirkimo dokumentų, supaprastinto pirkimo procedūrų, su supaprastintu pirkimu susijusių perkančiosios organizacijos veiksmų ar neveikimo, jeigu mano, kad tai pažeidžia jų teises ar teisėtus interesus. Ginčų nagrinėjimo tvarka nustatyta Viešųjų pirkimų įstatymo V skyriuje.</w:t>
      </w:r>
    </w:p>
    <w:p w:rsidR="00772CA1" w:rsidRPr="00487F15" w:rsidRDefault="00772CA1" w:rsidP="00772CA1">
      <w:pPr>
        <w:pStyle w:val="Hyperlink1"/>
        <w:spacing w:line="240" w:lineRule="auto"/>
        <w:rPr>
          <w:sz w:val="24"/>
          <w:szCs w:val="24"/>
          <w:lang w:val="lt-LT"/>
        </w:rPr>
      </w:pPr>
      <w:r w:rsidRPr="00487F15">
        <w:rPr>
          <w:color w:val="auto"/>
          <w:sz w:val="24"/>
          <w:szCs w:val="24"/>
          <w:lang w:val="lt-LT"/>
        </w:rPr>
        <w:t xml:space="preserve">59. </w:t>
      </w:r>
      <w:r w:rsidRPr="00487F15">
        <w:rPr>
          <w:sz w:val="24"/>
          <w:szCs w:val="24"/>
          <w:lang w:val="lt-LT"/>
        </w:rPr>
        <w:t>Tiekėjų pretenzijas nagrinėja Komisija ar perkančiosios organizacijos vadovo paskirtas perkančiosios organizacijos darbuotojas. Sprendimą dėl pretenzijos, remdamasis Komisijos ar paskirto darbuotojo išvadomis, priima Perkančiosios organizacijos vadovas.</w:t>
      </w:r>
    </w:p>
    <w:p w:rsidR="00772CA1" w:rsidRPr="00487F15" w:rsidRDefault="00772CA1" w:rsidP="00772CA1">
      <w:pPr>
        <w:pStyle w:val="Linija"/>
        <w:spacing w:line="240" w:lineRule="auto"/>
        <w:rPr>
          <w:spacing w:val="3"/>
          <w:lang w:val="lt-LT"/>
        </w:rPr>
      </w:pPr>
      <w:r w:rsidRPr="00487F15">
        <w:rPr>
          <w:color w:val="auto"/>
          <w:sz w:val="24"/>
          <w:szCs w:val="24"/>
          <w:lang w:val="lt-LT"/>
        </w:rPr>
        <w:t>_____________</w:t>
      </w:r>
    </w:p>
    <w:p w:rsidR="00772CA1" w:rsidRDefault="00772CA1" w:rsidP="00985476">
      <w:pPr>
        <w:pStyle w:val="Hyperlink1"/>
        <w:spacing w:line="240" w:lineRule="auto"/>
        <w:rPr>
          <w:sz w:val="24"/>
          <w:szCs w:val="24"/>
          <w:lang w:val="lt-LT"/>
        </w:rPr>
      </w:pPr>
    </w:p>
    <w:p w:rsidR="00772CA1" w:rsidRDefault="00772CA1" w:rsidP="00985476">
      <w:pPr>
        <w:pStyle w:val="Hyperlink1"/>
        <w:spacing w:line="240" w:lineRule="auto"/>
        <w:rPr>
          <w:sz w:val="24"/>
          <w:szCs w:val="24"/>
          <w:lang w:val="lt-LT"/>
        </w:rPr>
      </w:pPr>
    </w:p>
    <w:p w:rsidR="00985476" w:rsidRDefault="00985476" w:rsidP="00985476">
      <w:pPr>
        <w:pStyle w:val="patvirtinta"/>
        <w:spacing w:before="0" w:after="0"/>
        <w:ind w:left="2592" w:firstLine="1296"/>
        <w:outlineLvl w:val="0"/>
        <w:rPr>
          <w:sz w:val="22"/>
          <w:szCs w:val="22"/>
          <w:lang w:val="lt-LT"/>
        </w:rPr>
      </w:pPr>
    </w:p>
    <w:p w:rsidR="00772CA1" w:rsidRDefault="00772CA1" w:rsidP="00985476">
      <w:pPr>
        <w:pStyle w:val="patvirtinta"/>
        <w:spacing w:before="0" w:after="0"/>
        <w:ind w:left="2592" w:firstLine="1296"/>
        <w:outlineLvl w:val="0"/>
        <w:rPr>
          <w:sz w:val="22"/>
          <w:szCs w:val="22"/>
          <w:lang w:val="lt-LT"/>
        </w:rPr>
      </w:pPr>
    </w:p>
    <w:p w:rsidR="00985476" w:rsidRDefault="00985476" w:rsidP="00985476">
      <w:pPr>
        <w:pStyle w:val="patvirtinta"/>
        <w:spacing w:before="0" w:after="0"/>
        <w:ind w:left="2592" w:firstLine="1296"/>
        <w:outlineLvl w:val="0"/>
        <w:rPr>
          <w:sz w:val="22"/>
          <w:szCs w:val="22"/>
          <w:lang w:val="lt-LT"/>
        </w:rPr>
      </w:pPr>
    </w:p>
    <w:p w:rsidR="00985476" w:rsidRDefault="00985476" w:rsidP="00985476">
      <w:pPr>
        <w:pStyle w:val="patvirtinta"/>
        <w:spacing w:before="0" w:after="0"/>
        <w:ind w:left="2592" w:firstLine="1296"/>
        <w:outlineLvl w:val="0"/>
        <w:rPr>
          <w:sz w:val="22"/>
          <w:szCs w:val="22"/>
          <w:lang w:val="lt-LT"/>
        </w:rPr>
      </w:pPr>
    </w:p>
    <w:p w:rsidR="00985476" w:rsidRDefault="00985476" w:rsidP="00985476">
      <w:pPr>
        <w:pStyle w:val="patvirtinta"/>
        <w:spacing w:before="0" w:after="0"/>
        <w:ind w:left="2592" w:firstLine="1296"/>
        <w:outlineLvl w:val="0"/>
        <w:rPr>
          <w:sz w:val="22"/>
          <w:szCs w:val="22"/>
          <w:lang w:val="lt-LT"/>
        </w:rPr>
      </w:pPr>
    </w:p>
    <w:p w:rsidR="00985476" w:rsidRDefault="00985476" w:rsidP="00985476">
      <w:pPr>
        <w:pStyle w:val="patvirtinta"/>
        <w:spacing w:before="0" w:after="0"/>
        <w:ind w:left="2592" w:firstLine="1296"/>
        <w:outlineLvl w:val="0"/>
        <w:rPr>
          <w:sz w:val="22"/>
          <w:szCs w:val="22"/>
          <w:lang w:val="lt-LT"/>
        </w:rPr>
      </w:pPr>
    </w:p>
    <w:p w:rsidR="00985476" w:rsidRDefault="00985476" w:rsidP="00985476">
      <w:pPr>
        <w:pStyle w:val="patvirtinta"/>
        <w:spacing w:before="0" w:after="0"/>
        <w:ind w:left="2592" w:firstLine="1296"/>
        <w:outlineLvl w:val="0"/>
        <w:rPr>
          <w:sz w:val="22"/>
          <w:szCs w:val="22"/>
          <w:lang w:val="lt-LT"/>
        </w:rPr>
      </w:pPr>
    </w:p>
    <w:p w:rsidR="00985476" w:rsidRDefault="00985476" w:rsidP="00985476">
      <w:pPr>
        <w:pStyle w:val="patvirtinta"/>
        <w:spacing w:before="0" w:after="0"/>
        <w:ind w:left="2592" w:firstLine="1296"/>
        <w:outlineLvl w:val="0"/>
        <w:rPr>
          <w:sz w:val="22"/>
          <w:szCs w:val="22"/>
          <w:lang w:val="lt-LT"/>
        </w:rPr>
      </w:pPr>
    </w:p>
    <w:p w:rsidR="00985476" w:rsidRDefault="00985476" w:rsidP="00985476">
      <w:pPr>
        <w:pStyle w:val="patvirtinta"/>
        <w:spacing w:before="0" w:after="0"/>
        <w:ind w:left="2592" w:firstLine="1296"/>
        <w:outlineLvl w:val="0"/>
        <w:rPr>
          <w:sz w:val="22"/>
          <w:szCs w:val="22"/>
          <w:lang w:val="lt-LT"/>
        </w:rPr>
      </w:pPr>
    </w:p>
    <w:p w:rsidR="00985476" w:rsidRDefault="00985476" w:rsidP="00985476">
      <w:pPr>
        <w:pStyle w:val="patvirtinta"/>
        <w:spacing w:before="0" w:after="0"/>
        <w:ind w:left="2592" w:firstLine="1296"/>
        <w:outlineLvl w:val="0"/>
        <w:rPr>
          <w:sz w:val="22"/>
          <w:szCs w:val="22"/>
          <w:lang w:val="lt-LT"/>
        </w:rPr>
      </w:pPr>
    </w:p>
    <w:p w:rsidR="00772CA1" w:rsidRDefault="00772CA1" w:rsidP="00985476">
      <w:pPr>
        <w:pStyle w:val="patvirtinta"/>
        <w:spacing w:before="0" w:after="0"/>
        <w:ind w:left="2592" w:firstLine="1296"/>
        <w:outlineLvl w:val="0"/>
        <w:rPr>
          <w:sz w:val="22"/>
          <w:szCs w:val="22"/>
          <w:lang w:val="lt-LT"/>
        </w:rPr>
      </w:pPr>
    </w:p>
    <w:p w:rsidR="00772CA1" w:rsidRDefault="00772CA1" w:rsidP="00985476">
      <w:pPr>
        <w:pStyle w:val="patvirtinta"/>
        <w:spacing w:before="0" w:after="0"/>
        <w:ind w:left="2592" w:firstLine="1296"/>
        <w:outlineLvl w:val="0"/>
        <w:rPr>
          <w:sz w:val="22"/>
          <w:szCs w:val="22"/>
          <w:lang w:val="lt-LT"/>
        </w:rPr>
      </w:pPr>
    </w:p>
    <w:p w:rsidR="00772CA1" w:rsidRDefault="00772CA1" w:rsidP="00985476">
      <w:pPr>
        <w:pStyle w:val="patvirtinta"/>
        <w:spacing w:before="0" w:after="0"/>
        <w:ind w:left="2592" w:firstLine="1296"/>
        <w:outlineLvl w:val="0"/>
        <w:rPr>
          <w:sz w:val="22"/>
          <w:szCs w:val="22"/>
          <w:lang w:val="lt-LT"/>
        </w:rPr>
      </w:pPr>
    </w:p>
    <w:p w:rsidR="00772CA1" w:rsidRDefault="00772CA1" w:rsidP="00985476">
      <w:pPr>
        <w:pStyle w:val="patvirtinta"/>
        <w:spacing w:before="0" w:after="0"/>
        <w:ind w:left="2592" w:firstLine="1296"/>
        <w:outlineLvl w:val="0"/>
        <w:rPr>
          <w:sz w:val="22"/>
          <w:szCs w:val="22"/>
          <w:lang w:val="lt-LT"/>
        </w:rPr>
      </w:pPr>
    </w:p>
    <w:p w:rsidR="00985476" w:rsidRPr="00487F15" w:rsidRDefault="00985476" w:rsidP="00985476">
      <w:pPr>
        <w:pStyle w:val="patvirtinta"/>
        <w:spacing w:before="0" w:after="0"/>
        <w:ind w:left="2592" w:firstLine="1296"/>
        <w:outlineLvl w:val="0"/>
        <w:rPr>
          <w:sz w:val="20"/>
          <w:szCs w:val="20"/>
          <w:lang w:val="lt-LT"/>
        </w:rPr>
      </w:pPr>
      <w:r>
        <w:rPr>
          <w:sz w:val="20"/>
          <w:szCs w:val="20"/>
          <w:lang w:val="lt-LT"/>
        </w:rPr>
        <w:lastRenderedPageBreak/>
        <w:t xml:space="preserve">                           </w:t>
      </w:r>
      <w:r w:rsidRPr="00487F15">
        <w:rPr>
          <w:sz w:val="20"/>
          <w:szCs w:val="20"/>
          <w:lang w:val="lt-LT"/>
        </w:rPr>
        <w:t>PATVIRTINTA</w:t>
      </w:r>
    </w:p>
    <w:p w:rsidR="00985476" w:rsidRPr="00487F15" w:rsidRDefault="00985476" w:rsidP="00985476">
      <w:pPr>
        <w:pStyle w:val="patvirtinta"/>
        <w:spacing w:before="0" w:after="0"/>
        <w:ind w:left="3888"/>
        <w:rPr>
          <w:sz w:val="20"/>
          <w:szCs w:val="20"/>
          <w:lang w:val="lt-LT"/>
        </w:rPr>
      </w:pPr>
      <w:r w:rsidRPr="00487F15">
        <w:rPr>
          <w:sz w:val="20"/>
          <w:szCs w:val="20"/>
          <w:lang w:val="lt-LT"/>
        </w:rPr>
        <w:tab/>
        <w:t xml:space="preserve">VšĮ </w:t>
      </w:r>
      <w:r w:rsidR="0098327B">
        <w:rPr>
          <w:sz w:val="20"/>
          <w:szCs w:val="20"/>
          <w:lang w:val="lt-LT"/>
        </w:rPr>
        <w:t>Kauno</w:t>
      </w:r>
      <w:r w:rsidRPr="00487F15">
        <w:rPr>
          <w:sz w:val="20"/>
          <w:szCs w:val="20"/>
          <w:lang w:val="lt-LT"/>
        </w:rPr>
        <w:t xml:space="preserve"> kurčiųjų reabilitacijos centro </w:t>
      </w:r>
    </w:p>
    <w:p w:rsidR="00985476" w:rsidRPr="00540196" w:rsidRDefault="00985476" w:rsidP="00985476">
      <w:pPr>
        <w:pStyle w:val="patvirtinta"/>
        <w:spacing w:before="0" w:after="0"/>
        <w:ind w:left="2592" w:firstLine="1296"/>
        <w:rPr>
          <w:sz w:val="20"/>
          <w:szCs w:val="20"/>
          <w:lang w:val="lt-LT"/>
        </w:rPr>
      </w:pPr>
      <w:r w:rsidRPr="00487F15">
        <w:rPr>
          <w:sz w:val="20"/>
          <w:szCs w:val="20"/>
          <w:lang w:val="lt-LT"/>
        </w:rPr>
        <w:tab/>
      </w:r>
      <w:r w:rsidRPr="00540196">
        <w:rPr>
          <w:sz w:val="20"/>
          <w:szCs w:val="20"/>
          <w:lang w:val="lt-LT"/>
        </w:rPr>
        <w:t xml:space="preserve">Direktorės </w:t>
      </w:r>
      <w:r w:rsidR="0098327B" w:rsidRPr="00540196">
        <w:rPr>
          <w:sz w:val="20"/>
          <w:szCs w:val="20"/>
          <w:lang w:val="lt-LT"/>
        </w:rPr>
        <w:t>Jūratės Pugačiauskienės</w:t>
      </w:r>
    </w:p>
    <w:p w:rsidR="00985476" w:rsidRPr="00540196" w:rsidRDefault="00985476" w:rsidP="00985476">
      <w:pPr>
        <w:pStyle w:val="patvirtinta"/>
        <w:spacing w:before="0" w:after="0"/>
        <w:ind w:left="2592" w:firstLine="1296"/>
        <w:rPr>
          <w:sz w:val="20"/>
          <w:szCs w:val="20"/>
          <w:lang w:val="lt-LT"/>
        </w:rPr>
      </w:pPr>
      <w:r w:rsidRPr="00540196">
        <w:rPr>
          <w:sz w:val="20"/>
          <w:szCs w:val="20"/>
          <w:lang w:val="lt-LT"/>
        </w:rPr>
        <w:tab/>
        <w:t xml:space="preserve">2012 m. </w:t>
      </w:r>
      <w:r w:rsidR="0098327B" w:rsidRPr="00540196">
        <w:rPr>
          <w:sz w:val="20"/>
          <w:szCs w:val="20"/>
          <w:lang w:val="lt-LT"/>
        </w:rPr>
        <w:t xml:space="preserve">kovo </w:t>
      </w:r>
      <w:r w:rsidR="00540196" w:rsidRPr="00540196">
        <w:rPr>
          <w:sz w:val="20"/>
          <w:szCs w:val="20"/>
          <w:lang w:val="lt-LT"/>
        </w:rPr>
        <w:t>27</w:t>
      </w:r>
      <w:r w:rsidR="0098327B" w:rsidRPr="00540196">
        <w:rPr>
          <w:sz w:val="20"/>
          <w:szCs w:val="20"/>
          <w:lang w:val="lt-LT"/>
        </w:rPr>
        <w:t xml:space="preserve"> </w:t>
      </w:r>
      <w:r w:rsidRPr="00540196">
        <w:rPr>
          <w:sz w:val="20"/>
          <w:szCs w:val="20"/>
          <w:lang w:val="lt-LT"/>
        </w:rPr>
        <w:t>d. įsakymu Nr.</w:t>
      </w:r>
      <w:r w:rsidR="00540196" w:rsidRPr="00540196">
        <w:rPr>
          <w:sz w:val="20"/>
          <w:szCs w:val="20"/>
          <w:lang w:val="lt-LT"/>
        </w:rPr>
        <w:t xml:space="preserve"> 61</w:t>
      </w:r>
    </w:p>
    <w:p w:rsidR="00985476" w:rsidRPr="00487F15" w:rsidRDefault="00985476" w:rsidP="00985476">
      <w:pPr>
        <w:rPr>
          <w:sz w:val="20"/>
          <w:szCs w:val="20"/>
          <w:lang w:val="lt-LT"/>
        </w:rPr>
      </w:pPr>
    </w:p>
    <w:p w:rsidR="00985476" w:rsidRPr="00487F15" w:rsidRDefault="00985476" w:rsidP="00985476">
      <w:pPr>
        <w:ind w:right="278"/>
        <w:jc w:val="center"/>
        <w:rPr>
          <w:b/>
          <w:sz w:val="20"/>
          <w:szCs w:val="20"/>
          <w:lang w:val="lt-LT"/>
        </w:rPr>
      </w:pPr>
      <w:r w:rsidRPr="00487F15">
        <w:rPr>
          <w:b/>
          <w:sz w:val="20"/>
          <w:szCs w:val="20"/>
          <w:lang w:val="lt-LT"/>
        </w:rPr>
        <w:t>TIEKĖJŲ (RANGOVŲ) APKLAUSOS</w:t>
      </w:r>
    </w:p>
    <w:p w:rsidR="00985476" w:rsidRPr="00487F15" w:rsidRDefault="00985476" w:rsidP="00985476">
      <w:pPr>
        <w:ind w:right="278"/>
        <w:jc w:val="center"/>
        <w:rPr>
          <w:b/>
          <w:sz w:val="20"/>
          <w:szCs w:val="20"/>
          <w:lang w:val="lt-LT"/>
        </w:rPr>
      </w:pPr>
      <w:r w:rsidRPr="00487F15">
        <w:rPr>
          <w:b/>
          <w:sz w:val="20"/>
          <w:szCs w:val="20"/>
          <w:lang w:val="lt-LT"/>
        </w:rPr>
        <w:t>PAŽYMA</w:t>
      </w:r>
    </w:p>
    <w:tbl>
      <w:tblPr>
        <w:tblW w:w="0" w:type="auto"/>
        <w:tblInd w:w="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342"/>
      </w:tblGrid>
      <w:tr w:rsidR="00985476" w:rsidRPr="00487F15" w:rsidTr="004F796B">
        <w:tc>
          <w:tcPr>
            <w:tcW w:w="9495" w:type="dxa"/>
          </w:tcPr>
          <w:p w:rsidR="00985476" w:rsidRPr="00487F15" w:rsidRDefault="00985476" w:rsidP="004F796B">
            <w:pPr>
              <w:numPr>
                <w:ilvl w:val="0"/>
                <w:numId w:val="1"/>
              </w:numPr>
              <w:ind w:right="278"/>
              <w:jc w:val="center"/>
              <w:rPr>
                <w:sz w:val="20"/>
                <w:szCs w:val="20"/>
                <w:lang w:val="lt-LT"/>
              </w:rPr>
            </w:pPr>
            <w:r w:rsidRPr="00487F15">
              <w:rPr>
                <w:b/>
                <w:sz w:val="20"/>
                <w:szCs w:val="20"/>
                <w:lang w:val="lt-LT"/>
              </w:rPr>
              <w:t>Pirkinio pavadinimas ir kodas</w:t>
            </w:r>
            <w:r w:rsidRPr="00487F15">
              <w:rPr>
                <w:sz w:val="20"/>
                <w:szCs w:val="20"/>
                <w:lang w:val="lt-LT"/>
              </w:rPr>
              <w:t xml:space="preserve"> (pagal Pirkimo objektų kodų sąrašą, patvirtintą Viešųjų pirkimų tarybos prie Lietuvos Respublikos Vyriausybės direktoriaus 2003-02-26 įsakymu</w:t>
            </w:r>
          </w:p>
          <w:p w:rsidR="00985476" w:rsidRPr="00487F15" w:rsidRDefault="00985476" w:rsidP="004F796B">
            <w:pPr>
              <w:ind w:left="360" w:right="278"/>
              <w:jc w:val="center"/>
              <w:rPr>
                <w:sz w:val="20"/>
                <w:szCs w:val="20"/>
                <w:lang w:val="lt-LT"/>
              </w:rPr>
            </w:pPr>
            <w:r w:rsidRPr="00487F15">
              <w:rPr>
                <w:sz w:val="20"/>
                <w:szCs w:val="20"/>
                <w:lang w:val="lt-LT"/>
              </w:rPr>
              <w:t>Nr. 1S-27 (Žin.,2003, Nr.22-950)</w:t>
            </w:r>
          </w:p>
        </w:tc>
      </w:tr>
      <w:tr w:rsidR="00985476" w:rsidRPr="00487F15" w:rsidTr="004F796B">
        <w:tc>
          <w:tcPr>
            <w:tcW w:w="9495" w:type="dxa"/>
          </w:tcPr>
          <w:p w:rsidR="00985476" w:rsidRPr="00487F15" w:rsidRDefault="00985476" w:rsidP="004F796B">
            <w:pPr>
              <w:ind w:right="278"/>
              <w:jc w:val="center"/>
              <w:rPr>
                <w:sz w:val="20"/>
                <w:szCs w:val="20"/>
                <w:lang w:val="lt-LT"/>
              </w:rPr>
            </w:pPr>
          </w:p>
        </w:tc>
      </w:tr>
      <w:tr w:rsidR="00985476" w:rsidRPr="00487F15" w:rsidTr="004F796B">
        <w:tc>
          <w:tcPr>
            <w:tcW w:w="9495" w:type="dxa"/>
          </w:tcPr>
          <w:p w:rsidR="00985476" w:rsidRPr="00487F15" w:rsidRDefault="00985476" w:rsidP="004F796B">
            <w:pPr>
              <w:ind w:left="360" w:right="278"/>
              <w:jc w:val="center"/>
              <w:rPr>
                <w:b/>
                <w:sz w:val="20"/>
                <w:szCs w:val="20"/>
                <w:lang w:val="lt-LT"/>
              </w:rPr>
            </w:pPr>
            <w:r w:rsidRPr="00487F15">
              <w:rPr>
                <w:b/>
                <w:sz w:val="20"/>
                <w:szCs w:val="20"/>
                <w:lang w:val="lt-LT"/>
              </w:rPr>
              <w:t>2. Trumpas pirkinio aprašymas:</w:t>
            </w:r>
          </w:p>
        </w:tc>
      </w:tr>
      <w:tr w:rsidR="00985476" w:rsidRPr="00487F15" w:rsidTr="004F796B">
        <w:tc>
          <w:tcPr>
            <w:tcW w:w="9495" w:type="dxa"/>
          </w:tcPr>
          <w:p w:rsidR="00985476" w:rsidRPr="00487F15" w:rsidRDefault="00985476" w:rsidP="004F796B">
            <w:pPr>
              <w:ind w:left="360" w:right="278"/>
              <w:jc w:val="center"/>
              <w:rPr>
                <w:sz w:val="20"/>
                <w:szCs w:val="20"/>
                <w:lang w:val="lt-LT"/>
              </w:rPr>
            </w:pPr>
          </w:p>
          <w:p w:rsidR="00985476" w:rsidRPr="00487F15" w:rsidRDefault="00985476" w:rsidP="004F796B">
            <w:pPr>
              <w:ind w:left="360" w:right="278"/>
              <w:jc w:val="center"/>
              <w:rPr>
                <w:sz w:val="20"/>
                <w:szCs w:val="20"/>
                <w:lang w:val="lt-LT"/>
              </w:rPr>
            </w:pPr>
          </w:p>
        </w:tc>
      </w:tr>
      <w:tr w:rsidR="00985476" w:rsidRPr="00487F15" w:rsidTr="004F796B">
        <w:tc>
          <w:tcPr>
            <w:tcW w:w="9495" w:type="dxa"/>
          </w:tcPr>
          <w:p w:rsidR="00985476" w:rsidRPr="00487F15" w:rsidRDefault="00985476" w:rsidP="004F796B">
            <w:pPr>
              <w:ind w:left="360" w:right="278"/>
              <w:jc w:val="center"/>
              <w:rPr>
                <w:b/>
                <w:sz w:val="20"/>
                <w:szCs w:val="20"/>
                <w:lang w:val="lt-LT"/>
              </w:rPr>
            </w:pPr>
            <w:r w:rsidRPr="00487F15">
              <w:rPr>
                <w:b/>
                <w:sz w:val="20"/>
                <w:szCs w:val="20"/>
                <w:lang w:val="lt-LT"/>
              </w:rPr>
              <w:t>3. Pirkimus organizuoja:</w:t>
            </w:r>
          </w:p>
          <w:p w:rsidR="00985476" w:rsidRPr="00487F15" w:rsidRDefault="00985476" w:rsidP="004F796B">
            <w:pPr>
              <w:ind w:left="360" w:right="278"/>
              <w:jc w:val="center"/>
              <w:rPr>
                <w:sz w:val="20"/>
                <w:szCs w:val="20"/>
                <w:lang w:val="lt-LT"/>
              </w:rPr>
            </w:pPr>
            <w:r w:rsidRPr="00487F15">
              <w:rPr>
                <w:sz w:val="20"/>
                <w:szCs w:val="20"/>
                <w:lang w:val="lt-LT"/>
              </w:rPr>
              <w:t>pirkimų organizatorius____________________________________________________</w:t>
            </w:r>
          </w:p>
          <w:p w:rsidR="00985476" w:rsidRPr="00487F15" w:rsidRDefault="00985476" w:rsidP="004F796B">
            <w:pPr>
              <w:ind w:left="360" w:right="278"/>
              <w:jc w:val="center"/>
              <w:rPr>
                <w:sz w:val="20"/>
                <w:szCs w:val="20"/>
                <w:lang w:val="lt-LT"/>
              </w:rPr>
            </w:pPr>
            <w:r w:rsidRPr="00487F15">
              <w:rPr>
                <w:sz w:val="20"/>
                <w:szCs w:val="20"/>
                <w:lang w:val="lt-LT"/>
              </w:rPr>
              <w:t>(vardas, pavardė, pareigos, įsakymo data ir numeris)</w:t>
            </w:r>
          </w:p>
          <w:p w:rsidR="00985476" w:rsidRPr="00487F15" w:rsidRDefault="00985476" w:rsidP="004F796B">
            <w:pPr>
              <w:ind w:left="360" w:right="278"/>
              <w:jc w:val="center"/>
              <w:rPr>
                <w:sz w:val="20"/>
                <w:szCs w:val="20"/>
                <w:lang w:val="lt-LT"/>
              </w:rPr>
            </w:pPr>
          </w:p>
          <w:p w:rsidR="00985476" w:rsidRPr="00487F15" w:rsidRDefault="00985476" w:rsidP="004F796B">
            <w:pPr>
              <w:ind w:left="360" w:right="278"/>
              <w:jc w:val="center"/>
              <w:rPr>
                <w:sz w:val="20"/>
                <w:szCs w:val="20"/>
                <w:lang w:val="lt-LT"/>
              </w:rPr>
            </w:pPr>
            <w:r w:rsidRPr="00487F15">
              <w:rPr>
                <w:sz w:val="20"/>
                <w:szCs w:val="20"/>
                <w:lang w:val="lt-LT"/>
              </w:rPr>
              <w:t>pirkimų komisija_________________________________________________________</w:t>
            </w:r>
          </w:p>
          <w:p w:rsidR="00985476" w:rsidRPr="00487F15" w:rsidRDefault="00985476" w:rsidP="004F796B">
            <w:pPr>
              <w:ind w:left="360" w:right="278"/>
              <w:jc w:val="center"/>
              <w:rPr>
                <w:sz w:val="20"/>
                <w:szCs w:val="20"/>
                <w:lang w:val="lt-LT"/>
              </w:rPr>
            </w:pPr>
            <w:r w:rsidRPr="00487F15">
              <w:rPr>
                <w:sz w:val="20"/>
                <w:szCs w:val="20"/>
                <w:lang w:val="lt-LT"/>
              </w:rPr>
              <w:t>(įsakymo data ir numeris)</w:t>
            </w:r>
          </w:p>
        </w:tc>
      </w:tr>
      <w:tr w:rsidR="00985476" w:rsidRPr="00487F15" w:rsidTr="004F796B">
        <w:tc>
          <w:tcPr>
            <w:tcW w:w="9495" w:type="dxa"/>
          </w:tcPr>
          <w:p w:rsidR="00985476" w:rsidRPr="00487F15" w:rsidRDefault="00985476" w:rsidP="004F796B">
            <w:pPr>
              <w:ind w:left="360" w:right="278"/>
              <w:jc w:val="center"/>
              <w:rPr>
                <w:b/>
                <w:sz w:val="20"/>
                <w:szCs w:val="20"/>
                <w:lang w:val="lt-LT"/>
              </w:rPr>
            </w:pPr>
            <w:r w:rsidRPr="00487F15">
              <w:rPr>
                <w:b/>
                <w:sz w:val="20"/>
                <w:szCs w:val="20"/>
                <w:lang w:val="lt-LT"/>
              </w:rPr>
              <w:t>4. Paklausimo tiekėjams (rangovams) būdas:</w:t>
            </w:r>
          </w:p>
          <w:p w:rsidR="00985476" w:rsidRPr="00487F15" w:rsidRDefault="00985476" w:rsidP="004F796B">
            <w:pPr>
              <w:ind w:left="360" w:right="278"/>
              <w:jc w:val="center"/>
              <w:rPr>
                <w:sz w:val="20"/>
                <w:szCs w:val="20"/>
                <w:lang w:val="lt-LT"/>
              </w:rPr>
            </w:pPr>
            <w:r w:rsidRPr="00487F15">
              <w:rPr>
                <w:sz w:val="20"/>
                <w:szCs w:val="20"/>
                <w:lang w:val="lt-LT"/>
              </w:rPr>
              <w:t>______________________________________________________________________</w:t>
            </w:r>
          </w:p>
          <w:p w:rsidR="00985476" w:rsidRPr="00487F15" w:rsidRDefault="00985476" w:rsidP="004F796B">
            <w:pPr>
              <w:ind w:left="360" w:right="278"/>
              <w:jc w:val="center"/>
              <w:rPr>
                <w:sz w:val="20"/>
                <w:szCs w:val="20"/>
                <w:lang w:val="lt-LT"/>
              </w:rPr>
            </w:pPr>
            <w:r w:rsidRPr="00487F15">
              <w:rPr>
                <w:sz w:val="20"/>
                <w:szCs w:val="20"/>
                <w:lang w:val="lt-LT"/>
              </w:rPr>
              <w:t>žodžiu ar raštu (rašto data ir numeris)</w:t>
            </w:r>
          </w:p>
        </w:tc>
      </w:tr>
      <w:tr w:rsidR="00985476" w:rsidRPr="00487F15" w:rsidTr="004F796B">
        <w:tc>
          <w:tcPr>
            <w:tcW w:w="9495" w:type="dxa"/>
          </w:tcPr>
          <w:p w:rsidR="00985476" w:rsidRPr="00487F15" w:rsidRDefault="00985476" w:rsidP="004F796B">
            <w:pPr>
              <w:ind w:left="360" w:right="278"/>
              <w:jc w:val="center"/>
              <w:rPr>
                <w:b/>
                <w:sz w:val="20"/>
                <w:szCs w:val="20"/>
                <w:lang w:val="lt-LT"/>
              </w:rPr>
            </w:pPr>
            <w:r w:rsidRPr="00487F15">
              <w:rPr>
                <w:b/>
                <w:sz w:val="20"/>
                <w:szCs w:val="20"/>
                <w:lang w:val="lt-LT"/>
              </w:rPr>
              <w:t>5. Duomenys apie tiekėjus(rangovus), kuriems pateiktas paklausimas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1980"/>
              <w:gridCol w:w="1620"/>
              <w:gridCol w:w="2789"/>
            </w:tblGrid>
            <w:tr w:rsidR="00985476" w:rsidRPr="00487F15" w:rsidTr="004F796B">
              <w:tc>
                <w:tcPr>
                  <w:tcW w:w="2875" w:type="dxa"/>
                </w:tcPr>
                <w:p w:rsidR="00985476" w:rsidRPr="00487F15" w:rsidRDefault="00985476" w:rsidP="004F796B">
                  <w:pPr>
                    <w:ind w:right="278"/>
                    <w:jc w:val="center"/>
                    <w:rPr>
                      <w:sz w:val="20"/>
                      <w:szCs w:val="20"/>
                      <w:lang w:val="lt-LT"/>
                    </w:rPr>
                  </w:pPr>
                </w:p>
                <w:p w:rsidR="00985476" w:rsidRPr="00487F15" w:rsidRDefault="00985476" w:rsidP="004F796B">
                  <w:pPr>
                    <w:ind w:right="278"/>
                    <w:jc w:val="center"/>
                    <w:rPr>
                      <w:sz w:val="20"/>
                      <w:szCs w:val="20"/>
                      <w:lang w:val="lt-LT"/>
                    </w:rPr>
                  </w:pPr>
                  <w:r w:rsidRPr="00487F15">
                    <w:rPr>
                      <w:sz w:val="20"/>
                      <w:szCs w:val="20"/>
                      <w:lang w:val="lt-LT"/>
                    </w:rPr>
                    <w:t>Pavadinimas</w:t>
                  </w:r>
                </w:p>
              </w:tc>
              <w:tc>
                <w:tcPr>
                  <w:tcW w:w="1980" w:type="dxa"/>
                </w:tcPr>
                <w:p w:rsidR="00985476" w:rsidRPr="00487F15" w:rsidRDefault="00985476" w:rsidP="004F796B">
                  <w:pPr>
                    <w:ind w:right="278"/>
                    <w:jc w:val="center"/>
                    <w:rPr>
                      <w:sz w:val="20"/>
                      <w:szCs w:val="20"/>
                      <w:lang w:val="lt-LT"/>
                    </w:rPr>
                  </w:pPr>
                </w:p>
                <w:p w:rsidR="00985476" w:rsidRPr="00487F15" w:rsidRDefault="00985476" w:rsidP="004F796B">
                  <w:pPr>
                    <w:ind w:right="278"/>
                    <w:jc w:val="center"/>
                    <w:rPr>
                      <w:sz w:val="20"/>
                      <w:szCs w:val="20"/>
                      <w:lang w:val="lt-LT"/>
                    </w:rPr>
                  </w:pPr>
                  <w:r w:rsidRPr="00487F15">
                    <w:rPr>
                      <w:sz w:val="20"/>
                      <w:szCs w:val="20"/>
                      <w:lang w:val="lt-LT"/>
                    </w:rPr>
                    <w:t>Adresas</w:t>
                  </w:r>
                </w:p>
              </w:tc>
              <w:tc>
                <w:tcPr>
                  <w:tcW w:w="1620" w:type="dxa"/>
                </w:tcPr>
                <w:p w:rsidR="00985476" w:rsidRPr="00487F15" w:rsidRDefault="00985476" w:rsidP="004F796B">
                  <w:pPr>
                    <w:ind w:right="278"/>
                    <w:jc w:val="center"/>
                    <w:rPr>
                      <w:sz w:val="20"/>
                      <w:szCs w:val="20"/>
                      <w:lang w:val="lt-LT"/>
                    </w:rPr>
                  </w:pPr>
                </w:p>
                <w:p w:rsidR="00985476" w:rsidRPr="00487F15" w:rsidRDefault="00985476" w:rsidP="004F796B">
                  <w:pPr>
                    <w:ind w:right="278"/>
                    <w:jc w:val="center"/>
                    <w:rPr>
                      <w:sz w:val="20"/>
                      <w:szCs w:val="20"/>
                      <w:lang w:val="lt-LT"/>
                    </w:rPr>
                  </w:pPr>
                  <w:r w:rsidRPr="00487F15">
                    <w:rPr>
                      <w:sz w:val="20"/>
                      <w:szCs w:val="20"/>
                      <w:lang w:val="lt-LT"/>
                    </w:rPr>
                    <w:t>Telefonas</w:t>
                  </w:r>
                </w:p>
              </w:tc>
              <w:tc>
                <w:tcPr>
                  <w:tcW w:w="2789" w:type="dxa"/>
                </w:tcPr>
                <w:p w:rsidR="00985476" w:rsidRPr="00487F15" w:rsidRDefault="00985476" w:rsidP="004F796B">
                  <w:pPr>
                    <w:ind w:right="278"/>
                    <w:jc w:val="center"/>
                    <w:rPr>
                      <w:sz w:val="20"/>
                      <w:szCs w:val="20"/>
                      <w:lang w:val="lt-LT"/>
                    </w:rPr>
                  </w:pPr>
                  <w:r w:rsidRPr="00487F15">
                    <w:rPr>
                      <w:sz w:val="20"/>
                      <w:szCs w:val="20"/>
                      <w:lang w:val="lt-LT"/>
                    </w:rPr>
                    <w:t>Asmens pateikusio pasiūlymą vardas, pavardė, pareigos</w:t>
                  </w:r>
                </w:p>
              </w:tc>
            </w:tr>
            <w:tr w:rsidR="00985476" w:rsidRPr="00487F15" w:rsidTr="004F796B">
              <w:tc>
                <w:tcPr>
                  <w:tcW w:w="2875" w:type="dxa"/>
                </w:tcPr>
                <w:p w:rsidR="00985476" w:rsidRPr="00487F15" w:rsidRDefault="00985476" w:rsidP="000A4CE4">
                  <w:pPr>
                    <w:ind w:right="278"/>
                    <w:rPr>
                      <w:sz w:val="20"/>
                      <w:szCs w:val="20"/>
                      <w:lang w:val="lt-LT"/>
                    </w:rPr>
                  </w:pPr>
                  <w:r w:rsidRPr="00487F15">
                    <w:rPr>
                      <w:sz w:val="20"/>
                      <w:szCs w:val="20"/>
                      <w:lang w:val="lt-LT"/>
                    </w:rPr>
                    <w:t>1.</w:t>
                  </w:r>
                </w:p>
              </w:tc>
              <w:tc>
                <w:tcPr>
                  <w:tcW w:w="1980" w:type="dxa"/>
                </w:tcPr>
                <w:p w:rsidR="00985476" w:rsidRPr="00487F15" w:rsidRDefault="00985476" w:rsidP="004F796B">
                  <w:pPr>
                    <w:ind w:right="278"/>
                    <w:jc w:val="center"/>
                    <w:rPr>
                      <w:sz w:val="20"/>
                      <w:szCs w:val="20"/>
                      <w:lang w:val="lt-LT"/>
                    </w:rPr>
                  </w:pPr>
                </w:p>
              </w:tc>
              <w:tc>
                <w:tcPr>
                  <w:tcW w:w="1620" w:type="dxa"/>
                </w:tcPr>
                <w:p w:rsidR="00985476" w:rsidRPr="00487F15" w:rsidRDefault="00985476" w:rsidP="004F796B">
                  <w:pPr>
                    <w:ind w:right="278"/>
                    <w:jc w:val="center"/>
                    <w:rPr>
                      <w:sz w:val="20"/>
                      <w:szCs w:val="20"/>
                      <w:lang w:val="lt-LT"/>
                    </w:rPr>
                  </w:pPr>
                </w:p>
              </w:tc>
              <w:tc>
                <w:tcPr>
                  <w:tcW w:w="2789" w:type="dxa"/>
                </w:tcPr>
                <w:p w:rsidR="00985476" w:rsidRPr="00487F15" w:rsidRDefault="00985476" w:rsidP="004F796B">
                  <w:pPr>
                    <w:ind w:right="278"/>
                    <w:jc w:val="center"/>
                    <w:rPr>
                      <w:sz w:val="20"/>
                      <w:szCs w:val="20"/>
                      <w:lang w:val="lt-LT"/>
                    </w:rPr>
                  </w:pPr>
                </w:p>
              </w:tc>
            </w:tr>
            <w:tr w:rsidR="00985476" w:rsidRPr="00487F15" w:rsidTr="004F796B">
              <w:tc>
                <w:tcPr>
                  <w:tcW w:w="2875" w:type="dxa"/>
                </w:tcPr>
                <w:p w:rsidR="00985476" w:rsidRPr="00487F15" w:rsidRDefault="00985476" w:rsidP="000A4CE4">
                  <w:pPr>
                    <w:ind w:right="278"/>
                    <w:rPr>
                      <w:sz w:val="20"/>
                      <w:szCs w:val="20"/>
                      <w:lang w:val="lt-LT"/>
                    </w:rPr>
                  </w:pPr>
                  <w:r w:rsidRPr="00487F15">
                    <w:rPr>
                      <w:sz w:val="20"/>
                      <w:szCs w:val="20"/>
                      <w:lang w:val="lt-LT"/>
                    </w:rPr>
                    <w:t>2.</w:t>
                  </w:r>
                </w:p>
              </w:tc>
              <w:tc>
                <w:tcPr>
                  <w:tcW w:w="1980" w:type="dxa"/>
                </w:tcPr>
                <w:p w:rsidR="00985476" w:rsidRPr="00487F15" w:rsidRDefault="00985476" w:rsidP="004F796B">
                  <w:pPr>
                    <w:ind w:right="278"/>
                    <w:jc w:val="center"/>
                    <w:rPr>
                      <w:sz w:val="20"/>
                      <w:szCs w:val="20"/>
                      <w:lang w:val="lt-LT"/>
                    </w:rPr>
                  </w:pPr>
                </w:p>
              </w:tc>
              <w:tc>
                <w:tcPr>
                  <w:tcW w:w="1620" w:type="dxa"/>
                </w:tcPr>
                <w:p w:rsidR="00985476" w:rsidRPr="00487F15" w:rsidRDefault="00985476" w:rsidP="004F796B">
                  <w:pPr>
                    <w:ind w:right="278"/>
                    <w:jc w:val="center"/>
                    <w:rPr>
                      <w:sz w:val="20"/>
                      <w:szCs w:val="20"/>
                      <w:lang w:val="lt-LT"/>
                    </w:rPr>
                  </w:pPr>
                </w:p>
              </w:tc>
              <w:tc>
                <w:tcPr>
                  <w:tcW w:w="2789" w:type="dxa"/>
                </w:tcPr>
                <w:p w:rsidR="00985476" w:rsidRPr="00487F15" w:rsidRDefault="00985476" w:rsidP="004F796B">
                  <w:pPr>
                    <w:ind w:right="278"/>
                    <w:jc w:val="center"/>
                    <w:rPr>
                      <w:sz w:val="20"/>
                      <w:szCs w:val="20"/>
                      <w:lang w:val="lt-LT"/>
                    </w:rPr>
                  </w:pPr>
                </w:p>
              </w:tc>
            </w:tr>
            <w:tr w:rsidR="00985476" w:rsidRPr="00487F15" w:rsidTr="004F796B">
              <w:tc>
                <w:tcPr>
                  <w:tcW w:w="2875" w:type="dxa"/>
                </w:tcPr>
                <w:p w:rsidR="00985476" w:rsidRPr="00487F15" w:rsidRDefault="00985476" w:rsidP="000A4CE4">
                  <w:pPr>
                    <w:ind w:right="278"/>
                    <w:rPr>
                      <w:sz w:val="20"/>
                      <w:szCs w:val="20"/>
                      <w:lang w:val="lt-LT"/>
                    </w:rPr>
                  </w:pPr>
                  <w:r w:rsidRPr="00487F15">
                    <w:rPr>
                      <w:sz w:val="20"/>
                      <w:szCs w:val="20"/>
                      <w:lang w:val="lt-LT"/>
                    </w:rPr>
                    <w:t>3.</w:t>
                  </w:r>
                </w:p>
              </w:tc>
              <w:tc>
                <w:tcPr>
                  <w:tcW w:w="1980" w:type="dxa"/>
                </w:tcPr>
                <w:p w:rsidR="00985476" w:rsidRPr="00487F15" w:rsidRDefault="00985476" w:rsidP="004F796B">
                  <w:pPr>
                    <w:ind w:right="278"/>
                    <w:jc w:val="center"/>
                    <w:rPr>
                      <w:sz w:val="20"/>
                      <w:szCs w:val="20"/>
                      <w:lang w:val="lt-LT"/>
                    </w:rPr>
                  </w:pPr>
                </w:p>
              </w:tc>
              <w:tc>
                <w:tcPr>
                  <w:tcW w:w="1620" w:type="dxa"/>
                </w:tcPr>
                <w:p w:rsidR="00985476" w:rsidRPr="00487F15" w:rsidRDefault="00985476" w:rsidP="004F796B">
                  <w:pPr>
                    <w:ind w:right="278"/>
                    <w:jc w:val="center"/>
                    <w:rPr>
                      <w:sz w:val="20"/>
                      <w:szCs w:val="20"/>
                      <w:lang w:val="lt-LT"/>
                    </w:rPr>
                  </w:pPr>
                </w:p>
              </w:tc>
              <w:tc>
                <w:tcPr>
                  <w:tcW w:w="2789" w:type="dxa"/>
                </w:tcPr>
                <w:p w:rsidR="00985476" w:rsidRPr="00487F15" w:rsidRDefault="00985476" w:rsidP="004F796B">
                  <w:pPr>
                    <w:ind w:right="278"/>
                    <w:jc w:val="center"/>
                    <w:rPr>
                      <w:sz w:val="20"/>
                      <w:szCs w:val="20"/>
                      <w:lang w:val="lt-LT"/>
                    </w:rPr>
                  </w:pPr>
                </w:p>
              </w:tc>
            </w:tr>
          </w:tbl>
          <w:p w:rsidR="00985476" w:rsidRPr="00487F15" w:rsidRDefault="00985476" w:rsidP="004F796B">
            <w:pPr>
              <w:ind w:left="360" w:right="278"/>
              <w:jc w:val="center"/>
              <w:rPr>
                <w:sz w:val="20"/>
                <w:szCs w:val="20"/>
                <w:lang w:val="lt-LT"/>
              </w:rPr>
            </w:pPr>
          </w:p>
        </w:tc>
      </w:tr>
      <w:tr w:rsidR="00985476" w:rsidRPr="00487F15" w:rsidTr="004F796B">
        <w:tc>
          <w:tcPr>
            <w:tcW w:w="9495" w:type="dxa"/>
          </w:tcPr>
          <w:p w:rsidR="00985476" w:rsidRPr="00487F15" w:rsidRDefault="00985476" w:rsidP="004F796B">
            <w:pPr>
              <w:ind w:left="360" w:right="278"/>
              <w:jc w:val="center"/>
              <w:rPr>
                <w:b/>
                <w:sz w:val="20"/>
                <w:szCs w:val="20"/>
                <w:lang w:val="lt-LT"/>
              </w:rPr>
            </w:pPr>
            <w:r w:rsidRPr="00487F15">
              <w:rPr>
                <w:b/>
                <w:sz w:val="20"/>
                <w:szCs w:val="20"/>
                <w:lang w:val="lt-LT"/>
              </w:rPr>
              <w:t>6. Gautų pasiūlymų pateikimo būdas: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700"/>
              <w:gridCol w:w="4049"/>
            </w:tblGrid>
            <w:tr w:rsidR="00985476" w:rsidRPr="00540196" w:rsidTr="004F796B">
              <w:tc>
                <w:tcPr>
                  <w:tcW w:w="2515" w:type="dxa"/>
                </w:tcPr>
                <w:p w:rsidR="00985476" w:rsidRPr="00487F15" w:rsidRDefault="00985476" w:rsidP="004F796B">
                  <w:pPr>
                    <w:ind w:right="278"/>
                    <w:jc w:val="center"/>
                    <w:rPr>
                      <w:sz w:val="20"/>
                      <w:szCs w:val="20"/>
                      <w:lang w:val="lt-LT"/>
                    </w:rPr>
                  </w:pPr>
                </w:p>
                <w:p w:rsidR="00985476" w:rsidRPr="00487F15" w:rsidRDefault="00985476" w:rsidP="004F796B">
                  <w:pPr>
                    <w:ind w:right="278"/>
                    <w:jc w:val="center"/>
                    <w:rPr>
                      <w:sz w:val="20"/>
                      <w:szCs w:val="20"/>
                      <w:lang w:val="lt-LT"/>
                    </w:rPr>
                  </w:pPr>
                  <w:r w:rsidRPr="00487F15">
                    <w:rPr>
                      <w:sz w:val="20"/>
                      <w:szCs w:val="20"/>
                      <w:lang w:val="lt-LT"/>
                    </w:rPr>
                    <w:t>Pateikimo data</w:t>
                  </w:r>
                </w:p>
              </w:tc>
              <w:tc>
                <w:tcPr>
                  <w:tcW w:w="2700" w:type="dxa"/>
                </w:tcPr>
                <w:p w:rsidR="00985476" w:rsidRPr="00487F15" w:rsidRDefault="00985476" w:rsidP="004F796B">
                  <w:pPr>
                    <w:ind w:right="278"/>
                    <w:jc w:val="center"/>
                    <w:rPr>
                      <w:sz w:val="20"/>
                      <w:szCs w:val="20"/>
                      <w:lang w:val="lt-LT"/>
                    </w:rPr>
                  </w:pPr>
                </w:p>
                <w:p w:rsidR="00985476" w:rsidRPr="00487F15" w:rsidRDefault="00985476" w:rsidP="004F796B">
                  <w:pPr>
                    <w:ind w:right="278"/>
                    <w:jc w:val="center"/>
                    <w:rPr>
                      <w:sz w:val="20"/>
                      <w:szCs w:val="20"/>
                      <w:lang w:val="lt-LT"/>
                    </w:rPr>
                  </w:pPr>
                  <w:r w:rsidRPr="00487F15">
                    <w:rPr>
                      <w:sz w:val="20"/>
                      <w:szCs w:val="20"/>
                      <w:lang w:val="lt-LT"/>
                    </w:rPr>
                    <w:t>Priėmimo data</w:t>
                  </w:r>
                </w:p>
              </w:tc>
              <w:tc>
                <w:tcPr>
                  <w:tcW w:w="4049" w:type="dxa"/>
                </w:tcPr>
                <w:p w:rsidR="00985476" w:rsidRPr="00487F15" w:rsidRDefault="00985476" w:rsidP="004F796B">
                  <w:pPr>
                    <w:ind w:right="278"/>
                    <w:jc w:val="center"/>
                    <w:rPr>
                      <w:sz w:val="20"/>
                      <w:szCs w:val="20"/>
                      <w:lang w:val="lt-LT"/>
                    </w:rPr>
                  </w:pPr>
                  <w:r w:rsidRPr="00487F15">
                    <w:rPr>
                      <w:sz w:val="20"/>
                      <w:szCs w:val="20"/>
                      <w:lang w:val="lt-LT"/>
                    </w:rPr>
                    <w:t>Pateikimo būdas</w:t>
                  </w:r>
                </w:p>
                <w:p w:rsidR="00985476" w:rsidRPr="00487F15" w:rsidRDefault="00985476" w:rsidP="004F796B">
                  <w:pPr>
                    <w:ind w:right="278"/>
                    <w:jc w:val="center"/>
                    <w:rPr>
                      <w:sz w:val="20"/>
                      <w:szCs w:val="20"/>
                      <w:lang w:val="lt-LT"/>
                    </w:rPr>
                  </w:pPr>
                  <w:r w:rsidRPr="00487F15">
                    <w:rPr>
                      <w:sz w:val="20"/>
                      <w:szCs w:val="20"/>
                      <w:lang w:val="lt-LT"/>
                    </w:rPr>
                    <w:t>(raštu ar žodžiu, rašto Nr.)</w:t>
                  </w:r>
                </w:p>
              </w:tc>
            </w:tr>
            <w:tr w:rsidR="00985476" w:rsidRPr="00487F15" w:rsidTr="004F796B">
              <w:tc>
                <w:tcPr>
                  <w:tcW w:w="2515" w:type="dxa"/>
                </w:tcPr>
                <w:p w:rsidR="00985476" w:rsidRPr="00487F15" w:rsidRDefault="00985476" w:rsidP="000A4CE4">
                  <w:pPr>
                    <w:ind w:right="278"/>
                    <w:rPr>
                      <w:sz w:val="20"/>
                      <w:szCs w:val="20"/>
                      <w:lang w:val="lt-LT"/>
                    </w:rPr>
                  </w:pPr>
                  <w:r w:rsidRPr="00487F15">
                    <w:rPr>
                      <w:sz w:val="20"/>
                      <w:szCs w:val="20"/>
                      <w:lang w:val="lt-LT"/>
                    </w:rPr>
                    <w:t>1.</w:t>
                  </w:r>
                </w:p>
              </w:tc>
              <w:tc>
                <w:tcPr>
                  <w:tcW w:w="2700" w:type="dxa"/>
                </w:tcPr>
                <w:p w:rsidR="00985476" w:rsidRPr="00487F15" w:rsidRDefault="00985476" w:rsidP="004F796B">
                  <w:pPr>
                    <w:ind w:right="278"/>
                    <w:jc w:val="center"/>
                    <w:rPr>
                      <w:sz w:val="20"/>
                      <w:szCs w:val="20"/>
                      <w:lang w:val="lt-LT"/>
                    </w:rPr>
                  </w:pPr>
                </w:p>
              </w:tc>
              <w:tc>
                <w:tcPr>
                  <w:tcW w:w="4049" w:type="dxa"/>
                </w:tcPr>
                <w:p w:rsidR="00985476" w:rsidRPr="00487F15" w:rsidRDefault="00985476" w:rsidP="004F796B">
                  <w:pPr>
                    <w:ind w:right="278"/>
                    <w:jc w:val="center"/>
                    <w:rPr>
                      <w:sz w:val="20"/>
                      <w:szCs w:val="20"/>
                      <w:lang w:val="lt-LT"/>
                    </w:rPr>
                  </w:pPr>
                </w:p>
              </w:tc>
            </w:tr>
            <w:tr w:rsidR="00985476" w:rsidRPr="00487F15" w:rsidTr="004F796B">
              <w:tc>
                <w:tcPr>
                  <w:tcW w:w="2515" w:type="dxa"/>
                </w:tcPr>
                <w:p w:rsidR="00985476" w:rsidRPr="00487F15" w:rsidRDefault="00985476" w:rsidP="000A4CE4">
                  <w:pPr>
                    <w:ind w:right="278"/>
                    <w:rPr>
                      <w:sz w:val="20"/>
                      <w:szCs w:val="20"/>
                      <w:lang w:val="lt-LT"/>
                    </w:rPr>
                  </w:pPr>
                  <w:r w:rsidRPr="00487F15">
                    <w:rPr>
                      <w:sz w:val="20"/>
                      <w:szCs w:val="20"/>
                      <w:lang w:val="lt-LT"/>
                    </w:rPr>
                    <w:t>2.</w:t>
                  </w:r>
                </w:p>
              </w:tc>
              <w:tc>
                <w:tcPr>
                  <w:tcW w:w="2700" w:type="dxa"/>
                </w:tcPr>
                <w:p w:rsidR="00985476" w:rsidRPr="00487F15" w:rsidRDefault="00985476" w:rsidP="004F796B">
                  <w:pPr>
                    <w:ind w:right="278"/>
                    <w:jc w:val="center"/>
                    <w:rPr>
                      <w:sz w:val="20"/>
                      <w:szCs w:val="20"/>
                      <w:lang w:val="lt-LT"/>
                    </w:rPr>
                  </w:pPr>
                </w:p>
              </w:tc>
              <w:tc>
                <w:tcPr>
                  <w:tcW w:w="4049" w:type="dxa"/>
                </w:tcPr>
                <w:p w:rsidR="00985476" w:rsidRPr="00487F15" w:rsidRDefault="00985476" w:rsidP="004F796B">
                  <w:pPr>
                    <w:ind w:right="278"/>
                    <w:jc w:val="center"/>
                    <w:rPr>
                      <w:sz w:val="20"/>
                      <w:szCs w:val="20"/>
                      <w:lang w:val="lt-LT"/>
                    </w:rPr>
                  </w:pPr>
                </w:p>
              </w:tc>
            </w:tr>
            <w:tr w:rsidR="00985476" w:rsidRPr="00487F15" w:rsidTr="004F796B">
              <w:tc>
                <w:tcPr>
                  <w:tcW w:w="2515" w:type="dxa"/>
                </w:tcPr>
                <w:p w:rsidR="00985476" w:rsidRPr="00487F15" w:rsidRDefault="00985476" w:rsidP="000A4CE4">
                  <w:pPr>
                    <w:ind w:right="278"/>
                    <w:rPr>
                      <w:sz w:val="20"/>
                      <w:szCs w:val="20"/>
                      <w:lang w:val="lt-LT"/>
                    </w:rPr>
                  </w:pPr>
                  <w:r w:rsidRPr="00487F15">
                    <w:rPr>
                      <w:sz w:val="20"/>
                      <w:szCs w:val="20"/>
                      <w:lang w:val="lt-LT"/>
                    </w:rPr>
                    <w:t>3.</w:t>
                  </w:r>
                </w:p>
              </w:tc>
              <w:tc>
                <w:tcPr>
                  <w:tcW w:w="2700" w:type="dxa"/>
                </w:tcPr>
                <w:p w:rsidR="00985476" w:rsidRPr="00487F15" w:rsidRDefault="00985476" w:rsidP="004F796B">
                  <w:pPr>
                    <w:ind w:right="278"/>
                    <w:jc w:val="center"/>
                    <w:rPr>
                      <w:sz w:val="20"/>
                      <w:szCs w:val="20"/>
                      <w:lang w:val="lt-LT"/>
                    </w:rPr>
                  </w:pPr>
                </w:p>
              </w:tc>
              <w:tc>
                <w:tcPr>
                  <w:tcW w:w="4049" w:type="dxa"/>
                </w:tcPr>
                <w:p w:rsidR="00985476" w:rsidRPr="00487F15" w:rsidRDefault="00985476" w:rsidP="004F796B">
                  <w:pPr>
                    <w:ind w:right="278"/>
                    <w:jc w:val="center"/>
                    <w:rPr>
                      <w:sz w:val="20"/>
                      <w:szCs w:val="20"/>
                      <w:lang w:val="lt-LT"/>
                    </w:rPr>
                  </w:pPr>
                </w:p>
              </w:tc>
            </w:tr>
          </w:tbl>
          <w:p w:rsidR="00985476" w:rsidRPr="00487F15" w:rsidRDefault="00985476" w:rsidP="004F796B">
            <w:pPr>
              <w:ind w:left="360" w:right="278"/>
              <w:jc w:val="center"/>
              <w:rPr>
                <w:b/>
                <w:sz w:val="20"/>
                <w:szCs w:val="20"/>
                <w:lang w:val="lt-LT"/>
              </w:rPr>
            </w:pPr>
          </w:p>
        </w:tc>
      </w:tr>
      <w:tr w:rsidR="00985476" w:rsidRPr="00487F15" w:rsidTr="004F796B">
        <w:tc>
          <w:tcPr>
            <w:tcW w:w="9495" w:type="dxa"/>
          </w:tcPr>
          <w:p w:rsidR="00985476" w:rsidRPr="00487F15" w:rsidRDefault="00985476" w:rsidP="004F796B">
            <w:pPr>
              <w:ind w:left="360" w:right="278"/>
              <w:jc w:val="center"/>
              <w:rPr>
                <w:b/>
                <w:sz w:val="20"/>
                <w:szCs w:val="20"/>
                <w:lang w:val="lt-LT"/>
              </w:rPr>
            </w:pPr>
            <w:r w:rsidRPr="00487F15">
              <w:rPr>
                <w:b/>
                <w:sz w:val="20"/>
                <w:szCs w:val="20"/>
                <w:lang w:val="lt-LT"/>
              </w:rPr>
              <w:t>7. Pasiūlymo duomenys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1577"/>
              <w:gridCol w:w="2316"/>
              <w:gridCol w:w="2316"/>
            </w:tblGrid>
            <w:tr w:rsidR="00985476" w:rsidRPr="00487F15" w:rsidTr="004F796B">
              <w:tc>
                <w:tcPr>
                  <w:tcW w:w="3055" w:type="dxa"/>
                  <w:tcBorders>
                    <w:bottom w:val="nil"/>
                  </w:tcBorders>
                </w:tcPr>
                <w:p w:rsidR="00985476" w:rsidRPr="00487F15" w:rsidRDefault="00985476" w:rsidP="004F796B">
                  <w:pPr>
                    <w:ind w:right="278"/>
                    <w:jc w:val="center"/>
                    <w:rPr>
                      <w:sz w:val="20"/>
                      <w:szCs w:val="20"/>
                      <w:lang w:val="lt-LT"/>
                    </w:rPr>
                  </w:pPr>
                </w:p>
              </w:tc>
              <w:tc>
                <w:tcPr>
                  <w:tcW w:w="1577" w:type="dxa"/>
                  <w:tcBorders>
                    <w:bottom w:val="nil"/>
                  </w:tcBorders>
                </w:tcPr>
                <w:p w:rsidR="00985476" w:rsidRPr="00487F15" w:rsidRDefault="00985476" w:rsidP="004F796B">
                  <w:pPr>
                    <w:ind w:right="278"/>
                    <w:jc w:val="center"/>
                    <w:rPr>
                      <w:sz w:val="20"/>
                      <w:szCs w:val="20"/>
                      <w:lang w:val="lt-LT"/>
                    </w:rPr>
                  </w:pPr>
                </w:p>
              </w:tc>
              <w:tc>
                <w:tcPr>
                  <w:tcW w:w="2316" w:type="dxa"/>
                  <w:tcBorders>
                    <w:right w:val="nil"/>
                  </w:tcBorders>
                </w:tcPr>
                <w:p w:rsidR="00985476" w:rsidRPr="00487F15" w:rsidRDefault="00985476" w:rsidP="004F796B">
                  <w:pPr>
                    <w:ind w:right="278"/>
                    <w:jc w:val="center"/>
                    <w:rPr>
                      <w:sz w:val="20"/>
                      <w:szCs w:val="20"/>
                      <w:lang w:val="lt-LT"/>
                    </w:rPr>
                  </w:pPr>
                  <w:r w:rsidRPr="00487F15">
                    <w:rPr>
                      <w:sz w:val="20"/>
                      <w:szCs w:val="20"/>
                      <w:lang w:val="lt-LT"/>
                    </w:rPr>
                    <w:t>Pasiūlyta</w:t>
                  </w:r>
                </w:p>
              </w:tc>
              <w:tc>
                <w:tcPr>
                  <w:tcW w:w="2316" w:type="dxa"/>
                  <w:tcBorders>
                    <w:left w:val="nil"/>
                  </w:tcBorders>
                </w:tcPr>
                <w:p w:rsidR="00985476" w:rsidRPr="00487F15" w:rsidRDefault="00985476" w:rsidP="004F796B">
                  <w:pPr>
                    <w:ind w:right="278"/>
                    <w:jc w:val="center"/>
                    <w:rPr>
                      <w:sz w:val="20"/>
                      <w:szCs w:val="20"/>
                      <w:lang w:val="lt-LT"/>
                    </w:rPr>
                  </w:pPr>
                  <w:r w:rsidRPr="00487F15">
                    <w:rPr>
                      <w:sz w:val="20"/>
                      <w:szCs w:val="20"/>
                      <w:lang w:val="lt-LT"/>
                    </w:rPr>
                    <w:t>kaina</w:t>
                  </w:r>
                </w:p>
              </w:tc>
            </w:tr>
            <w:tr w:rsidR="00985476" w:rsidRPr="00487F15" w:rsidTr="004F796B">
              <w:tc>
                <w:tcPr>
                  <w:tcW w:w="3055" w:type="dxa"/>
                  <w:tcBorders>
                    <w:top w:val="nil"/>
                    <w:bottom w:val="single" w:sz="4" w:space="0" w:color="auto"/>
                  </w:tcBorders>
                </w:tcPr>
                <w:p w:rsidR="00985476" w:rsidRPr="00487F15" w:rsidRDefault="00985476" w:rsidP="004F796B">
                  <w:pPr>
                    <w:ind w:right="278"/>
                    <w:jc w:val="center"/>
                    <w:rPr>
                      <w:sz w:val="20"/>
                      <w:szCs w:val="20"/>
                      <w:lang w:val="lt-LT"/>
                    </w:rPr>
                  </w:pPr>
                  <w:r w:rsidRPr="00487F15">
                    <w:rPr>
                      <w:sz w:val="20"/>
                      <w:szCs w:val="20"/>
                      <w:lang w:val="lt-LT"/>
                    </w:rPr>
                    <w:t>Pirkinio pavadinimas</w:t>
                  </w:r>
                </w:p>
              </w:tc>
              <w:tc>
                <w:tcPr>
                  <w:tcW w:w="1577" w:type="dxa"/>
                  <w:tcBorders>
                    <w:top w:val="nil"/>
                    <w:bottom w:val="single" w:sz="4" w:space="0" w:color="auto"/>
                  </w:tcBorders>
                </w:tcPr>
                <w:p w:rsidR="00985476" w:rsidRPr="00487F15" w:rsidRDefault="00985476" w:rsidP="004F796B">
                  <w:pPr>
                    <w:ind w:right="278"/>
                    <w:jc w:val="center"/>
                    <w:rPr>
                      <w:sz w:val="20"/>
                      <w:szCs w:val="20"/>
                      <w:lang w:val="lt-LT"/>
                    </w:rPr>
                  </w:pPr>
                  <w:r w:rsidRPr="00487F15">
                    <w:rPr>
                      <w:sz w:val="20"/>
                      <w:szCs w:val="20"/>
                      <w:lang w:val="lt-LT"/>
                    </w:rPr>
                    <w:t>Kiekis</w:t>
                  </w:r>
                </w:p>
              </w:tc>
              <w:tc>
                <w:tcPr>
                  <w:tcW w:w="2316" w:type="dxa"/>
                </w:tcPr>
                <w:p w:rsidR="00985476" w:rsidRPr="00487F15" w:rsidRDefault="00985476" w:rsidP="004F796B">
                  <w:pPr>
                    <w:ind w:right="278"/>
                    <w:jc w:val="center"/>
                    <w:rPr>
                      <w:sz w:val="20"/>
                      <w:szCs w:val="20"/>
                      <w:lang w:val="lt-LT"/>
                    </w:rPr>
                  </w:pPr>
                  <w:r w:rsidRPr="00487F15">
                    <w:rPr>
                      <w:sz w:val="20"/>
                      <w:szCs w:val="20"/>
                      <w:lang w:val="lt-LT"/>
                    </w:rPr>
                    <w:t>vieneto</w:t>
                  </w:r>
                </w:p>
              </w:tc>
              <w:tc>
                <w:tcPr>
                  <w:tcW w:w="2316" w:type="dxa"/>
                </w:tcPr>
                <w:p w:rsidR="00985476" w:rsidRPr="00487F15" w:rsidRDefault="00985476" w:rsidP="004F796B">
                  <w:pPr>
                    <w:ind w:right="278"/>
                    <w:jc w:val="center"/>
                    <w:rPr>
                      <w:sz w:val="20"/>
                      <w:szCs w:val="20"/>
                      <w:lang w:val="lt-LT"/>
                    </w:rPr>
                  </w:pPr>
                  <w:r w:rsidRPr="00487F15">
                    <w:rPr>
                      <w:sz w:val="20"/>
                      <w:szCs w:val="20"/>
                      <w:lang w:val="lt-LT"/>
                    </w:rPr>
                    <w:t>suma</w:t>
                  </w:r>
                </w:p>
              </w:tc>
            </w:tr>
            <w:tr w:rsidR="00985476" w:rsidRPr="00487F15" w:rsidTr="004F796B">
              <w:tc>
                <w:tcPr>
                  <w:tcW w:w="3055" w:type="dxa"/>
                  <w:tcBorders>
                    <w:top w:val="single" w:sz="4" w:space="0" w:color="auto"/>
                    <w:bottom w:val="single" w:sz="4" w:space="0" w:color="auto"/>
                  </w:tcBorders>
                </w:tcPr>
                <w:p w:rsidR="00985476" w:rsidRPr="00487F15" w:rsidRDefault="00985476" w:rsidP="000A4CE4">
                  <w:pPr>
                    <w:ind w:right="278"/>
                    <w:rPr>
                      <w:sz w:val="20"/>
                      <w:szCs w:val="20"/>
                      <w:lang w:val="lt-LT"/>
                    </w:rPr>
                  </w:pPr>
                  <w:r w:rsidRPr="00487F15">
                    <w:rPr>
                      <w:sz w:val="20"/>
                      <w:szCs w:val="20"/>
                      <w:lang w:val="lt-LT"/>
                    </w:rPr>
                    <w:t>1.</w:t>
                  </w:r>
                </w:p>
              </w:tc>
              <w:tc>
                <w:tcPr>
                  <w:tcW w:w="1577" w:type="dxa"/>
                  <w:tcBorders>
                    <w:top w:val="single" w:sz="4" w:space="0" w:color="auto"/>
                    <w:bottom w:val="single" w:sz="4" w:space="0" w:color="auto"/>
                  </w:tcBorders>
                </w:tcPr>
                <w:p w:rsidR="00985476" w:rsidRPr="00487F15" w:rsidRDefault="00985476" w:rsidP="004F796B">
                  <w:pPr>
                    <w:ind w:right="278"/>
                    <w:jc w:val="center"/>
                    <w:rPr>
                      <w:sz w:val="20"/>
                      <w:szCs w:val="20"/>
                      <w:lang w:val="lt-LT"/>
                    </w:rPr>
                  </w:pPr>
                </w:p>
              </w:tc>
              <w:tc>
                <w:tcPr>
                  <w:tcW w:w="2316" w:type="dxa"/>
                </w:tcPr>
                <w:p w:rsidR="00985476" w:rsidRPr="00487F15" w:rsidRDefault="00985476" w:rsidP="004F796B">
                  <w:pPr>
                    <w:ind w:right="278"/>
                    <w:jc w:val="center"/>
                    <w:rPr>
                      <w:sz w:val="20"/>
                      <w:szCs w:val="20"/>
                      <w:lang w:val="lt-LT"/>
                    </w:rPr>
                  </w:pPr>
                </w:p>
              </w:tc>
              <w:tc>
                <w:tcPr>
                  <w:tcW w:w="2316" w:type="dxa"/>
                </w:tcPr>
                <w:p w:rsidR="00985476" w:rsidRPr="00487F15" w:rsidRDefault="00985476" w:rsidP="004F796B">
                  <w:pPr>
                    <w:ind w:right="278"/>
                    <w:jc w:val="center"/>
                    <w:rPr>
                      <w:sz w:val="20"/>
                      <w:szCs w:val="20"/>
                      <w:lang w:val="lt-LT"/>
                    </w:rPr>
                  </w:pPr>
                </w:p>
              </w:tc>
            </w:tr>
            <w:tr w:rsidR="00985476" w:rsidRPr="00487F15" w:rsidTr="004F796B">
              <w:tc>
                <w:tcPr>
                  <w:tcW w:w="3055" w:type="dxa"/>
                  <w:tcBorders>
                    <w:top w:val="single" w:sz="4" w:space="0" w:color="auto"/>
                    <w:bottom w:val="single" w:sz="4" w:space="0" w:color="auto"/>
                  </w:tcBorders>
                </w:tcPr>
                <w:p w:rsidR="00985476" w:rsidRPr="00487F15" w:rsidRDefault="00985476" w:rsidP="000A4CE4">
                  <w:pPr>
                    <w:ind w:right="278"/>
                    <w:rPr>
                      <w:sz w:val="20"/>
                      <w:szCs w:val="20"/>
                      <w:lang w:val="lt-LT"/>
                    </w:rPr>
                  </w:pPr>
                  <w:r w:rsidRPr="00487F15">
                    <w:rPr>
                      <w:sz w:val="20"/>
                      <w:szCs w:val="20"/>
                      <w:lang w:val="lt-LT"/>
                    </w:rPr>
                    <w:t>2.</w:t>
                  </w:r>
                </w:p>
              </w:tc>
              <w:tc>
                <w:tcPr>
                  <w:tcW w:w="1577" w:type="dxa"/>
                  <w:tcBorders>
                    <w:top w:val="single" w:sz="4" w:space="0" w:color="auto"/>
                    <w:bottom w:val="single" w:sz="4" w:space="0" w:color="auto"/>
                  </w:tcBorders>
                </w:tcPr>
                <w:p w:rsidR="00985476" w:rsidRPr="00487F15" w:rsidRDefault="00985476" w:rsidP="004F796B">
                  <w:pPr>
                    <w:ind w:right="278"/>
                    <w:jc w:val="center"/>
                    <w:rPr>
                      <w:sz w:val="20"/>
                      <w:szCs w:val="20"/>
                      <w:lang w:val="lt-LT"/>
                    </w:rPr>
                  </w:pPr>
                </w:p>
              </w:tc>
              <w:tc>
                <w:tcPr>
                  <w:tcW w:w="2316" w:type="dxa"/>
                </w:tcPr>
                <w:p w:rsidR="00985476" w:rsidRPr="00487F15" w:rsidRDefault="00985476" w:rsidP="004F796B">
                  <w:pPr>
                    <w:ind w:right="278"/>
                    <w:jc w:val="center"/>
                    <w:rPr>
                      <w:sz w:val="20"/>
                      <w:szCs w:val="20"/>
                      <w:lang w:val="lt-LT"/>
                    </w:rPr>
                  </w:pPr>
                </w:p>
              </w:tc>
              <w:tc>
                <w:tcPr>
                  <w:tcW w:w="2316" w:type="dxa"/>
                </w:tcPr>
                <w:p w:rsidR="00985476" w:rsidRPr="00487F15" w:rsidRDefault="00985476" w:rsidP="004F796B">
                  <w:pPr>
                    <w:ind w:right="278"/>
                    <w:jc w:val="center"/>
                    <w:rPr>
                      <w:sz w:val="20"/>
                      <w:szCs w:val="20"/>
                      <w:lang w:val="lt-LT"/>
                    </w:rPr>
                  </w:pPr>
                </w:p>
              </w:tc>
            </w:tr>
            <w:tr w:rsidR="00985476" w:rsidRPr="00487F15" w:rsidTr="004F796B">
              <w:tc>
                <w:tcPr>
                  <w:tcW w:w="3055" w:type="dxa"/>
                  <w:tcBorders>
                    <w:top w:val="single" w:sz="4" w:space="0" w:color="auto"/>
                  </w:tcBorders>
                </w:tcPr>
                <w:p w:rsidR="00985476" w:rsidRPr="00487F15" w:rsidRDefault="00985476" w:rsidP="000A4CE4">
                  <w:pPr>
                    <w:ind w:right="278"/>
                    <w:rPr>
                      <w:sz w:val="20"/>
                      <w:szCs w:val="20"/>
                      <w:lang w:val="lt-LT"/>
                    </w:rPr>
                  </w:pPr>
                  <w:r w:rsidRPr="00487F15">
                    <w:rPr>
                      <w:sz w:val="20"/>
                      <w:szCs w:val="20"/>
                      <w:lang w:val="lt-LT"/>
                    </w:rPr>
                    <w:t>3.</w:t>
                  </w:r>
                </w:p>
              </w:tc>
              <w:tc>
                <w:tcPr>
                  <w:tcW w:w="1577" w:type="dxa"/>
                  <w:tcBorders>
                    <w:top w:val="single" w:sz="4" w:space="0" w:color="auto"/>
                  </w:tcBorders>
                </w:tcPr>
                <w:p w:rsidR="00985476" w:rsidRPr="00487F15" w:rsidRDefault="00985476" w:rsidP="004F796B">
                  <w:pPr>
                    <w:ind w:right="278"/>
                    <w:jc w:val="center"/>
                    <w:rPr>
                      <w:sz w:val="20"/>
                      <w:szCs w:val="20"/>
                      <w:lang w:val="lt-LT"/>
                    </w:rPr>
                  </w:pPr>
                </w:p>
              </w:tc>
              <w:tc>
                <w:tcPr>
                  <w:tcW w:w="2316" w:type="dxa"/>
                </w:tcPr>
                <w:p w:rsidR="00985476" w:rsidRPr="00487F15" w:rsidRDefault="00985476" w:rsidP="004F796B">
                  <w:pPr>
                    <w:ind w:right="278"/>
                    <w:jc w:val="center"/>
                    <w:rPr>
                      <w:sz w:val="20"/>
                      <w:szCs w:val="20"/>
                      <w:lang w:val="lt-LT"/>
                    </w:rPr>
                  </w:pPr>
                </w:p>
              </w:tc>
              <w:tc>
                <w:tcPr>
                  <w:tcW w:w="2316" w:type="dxa"/>
                </w:tcPr>
                <w:p w:rsidR="00985476" w:rsidRPr="00487F15" w:rsidRDefault="00985476" w:rsidP="004F796B">
                  <w:pPr>
                    <w:ind w:right="278"/>
                    <w:jc w:val="center"/>
                    <w:rPr>
                      <w:sz w:val="20"/>
                      <w:szCs w:val="20"/>
                      <w:lang w:val="lt-LT"/>
                    </w:rPr>
                  </w:pPr>
                </w:p>
              </w:tc>
            </w:tr>
          </w:tbl>
          <w:p w:rsidR="00985476" w:rsidRPr="00487F15" w:rsidRDefault="00985476" w:rsidP="004F796B">
            <w:pPr>
              <w:ind w:left="360" w:right="278"/>
              <w:jc w:val="center"/>
              <w:rPr>
                <w:b/>
                <w:sz w:val="20"/>
                <w:szCs w:val="20"/>
                <w:lang w:val="lt-LT"/>
              </w:rPr>
            </w:pPr>
          </w:p>
        </w:tc>
      </w:tr>
      <w:tr w:rsidR="00985476" w:rsidRPr="00487F15" w:rsidTr="004F796B">
        <w:tc>
          <w:tcPr>
            <w:tcW w:w="9495" w:type="dxa"/>
          </w:tcPr>
          <w:p w:rsidR="00985476" w:rsidRPr="00487F15" w:rsidRDefault="00985476" w:rsidP="004F796B">
            <w:pPr>
              <w:ind w:right="278"/>
              <w:jc w:val="center"/>
              <w:rPr>
                <w:b/>
                <w:sz w:val="20"/>
                <w:szCs w:val="20"/>
                <w:lang w:val="lt-LT"/>
              </w:rPr>
            </w:pPr>
            <w:r w:rsidRPr="00487F15">
              <w:rPr>
                <w:b/>
                <w:sz w:val="20"/>
                <w:szCs w:val="20"/>
                <w:lang w:val="lt-LT"/>
              </w:rPr>
              <w:t>8. Tiekėjo pasiūliusio mažiausią kainą ar pateikusio ekonomiškiausią pasiūlymą, pavadinimas</w:t>
            </w:r>
          </w:p>
          <w:p w:rsidR="00985476" w:rsidRPr="00487F15" w:rsidRDefault="00985476" w:rsidP="004F796B">
            <w:pPr>
              <w:ind w:left="360" w:right="278"/>
              <w:jc w:val="center"/>
              <w:rPr>
                <w:sz w:val="20"/>
                <w:szCs w:val="20"/>
                <w:lang w:val="lt-LT"/>
              </w:rPr>
            </w:pPr>
          </w:p>
          <w:p w:rsidR="00985476" w:rsidRPr="00487F15" w:rsidRDefault="00985476" w:rsidP="004F796B">
            <w:pPr>
              <w:ind w:left="360" w:right="278"/>
              <w:jc w:val="center"/>
              <w:rPr>
                <w:sz w:val="20"/>
                <w:szCs w:val="20"/>
                <w:lang w:val="lt-LT"/>
              </w:rPr>
            </w:pPr>
            <w:r w:rsidRPr="00487F15">
              <w:rPr>
                <w:sz w:val="20"/>
                <w:szCs w:val="20"/>
                <w:lang w:val="lt-LT"/>
              </w:rPr>
              <w:t>___________________________________________________________________________________________________________</w:t>
            </w:r>
          </w:p>
          <w:p w:rsidR="00985476" w:rsidRPr="00487F15" w:rsidRDefault="00985476" w:rsidP="004F796B">
            <w:pPr>
              <w:ind w:left="360" w:right="278"/>
              <w:jc w:val="center"/>
              <w:rPr>
                <w:sz w:val="20"/>
                <w:szCs w:val="20"/>
                <w:lang w:val="lt-LT"/>
              </w:rPr>
            </w:pPr>
          </w:p>
        </w:tc>
      </w:tr>
      <w:tr w:rsidR="00985476" w:rsidRPr="00487F15" w:rsidTr="004F796B">
        <w:tc>
          <w:tcPr>
            <w:tcW w:w="9495" w:type="dxa"/>
          </w:tcPr>
          <w:p w:rsidR="00985476" w:rsidRPr="00487F15" w:rsidRDefault="00985476" w:rsidP="004F796B">
            <w:pPr>
              <w:jc w:val="center"/>
              <w:rPr>
                <w:i/>
                <w:sz w:val="20"/>
                <w:szCs w:val="20"/>
                <w:lang w:val="lt-LT"/>
              </w:rPr>
            </w:pPr>
            <w:r w:rsidRPr="00487F15">
              <w:rPr>
                <w:i/>
                <w:sz w:val="20"/>
                <w:szCs w:val="20"/>
                <w:lang w:val="lt-LT"/>
              </w:rPr>
              <w:t>(Jei perkama apklausiant tik vieną tiekėją, privaloma nurodyti:)</w:t>
            </w:r>
          </w:p>
          <w:p w:rsidR="00985476" w:rsidRPr="00487F15" w:rsidRDefault="00985476" w:rsidP="004F796B">
            <w:pPr>
              <w:pStyle w:val="patvirtinta"/>
              <w:spacing w:before="0" w:after="0"/>
              <w:jc w:val="both"/>
              <w:rPr>
                <w:sz w:val="20"/>
                <w:szCs w:val="20"/>
                <w:lang w:val="lt-LT"/>
              </w:rPr>
            </w:pPr>
            <w:r w:rsidRPr="00487F15">
              <w:rPr>
                <w:sz w:val="20"/>
                <w:szCs w:val="20"/>
                <w:lang w:val="lt-LT"/>
              </w:rPr>
              <w:t xml:space="preserve">Vadovaudamasis VšĮ </w:t>
            </w:r>
            <w:r w:rsidR="00C64C65">
              <w:rPr>
                <w:sz w:val="20"/>
                <w:szCs w:val="20"/>
                <w:lang w:val="lt-LT"/>
              </w:rPr>
              <w:t>Kauno</w:t>
            </w:r>
            <w:r w:rsidRPr="00487F15">
              <w:rPr>
                <w:sz w:val="20"/>
                <w:szCs w:val="20"/>
                <w:lang w:val="lt-LT"/>
              </w:rPr>
              <w:t xml:space="preserve"> kurčiųjų reabilitacijos centro Direktorės </w:t>
            </w:r>
            <w:r w:rsidR="00C64C65">
              <w:rPr>
                <w:sz w:val="20"/>
                <w:szCs w:val="20"/>
                <w:lang w:val="lt-LT"/>
              </w:rPr>
              <w:t>Jūratės Pugačiauskienės</w:t>
            </w:r>
            <w:r w:rsidRPr="00487F15">
              <w:rPr>
                <w:sz w:val="20"/>
                <w:szCs w:val="20"/>
                <w:lang w:val="lt-LT"/>
              </w:rPr>
              <w:t xml:space="preserve"> 2012 m. </w:t>
            </w:r>
            <w:r w:rsidR="00540196" w:rsidRPr="00487F15">
              <w:rPr>
                <w:sz w:val="20"/>
                <w:szCs w:val="20"/>
                <w:lang w:val="lt-LT"/>
              </w:rPr>
              <w:t>K</w:t>
            </w:r>
            <w:r w:rsidRPr="00487F15">
              <w:rPr>
                <w:sz w:val="20"/>
                <w:szCs w:val="20"/>
                <w:lang w:val="lt-LT"/>
              </w:rPr>
              <w:t>ovo</w:t>
            </w:r>
            <w:r w:rsidR="00540196">
              <w:rPr>
                <w:sz w:val="20"/>
                <w:szCs w:val="20"/>
                <w:lang w:val="lt-LT"/>
              </w:rPr>
              <w:t xml:space="preserve"> 27</w:t>
            </w:r>
            <w:r w:rsidRPr="00487F15">
              <w:rPr>
                <w:sz w:val="20"/>
                <w:szCs w:val="20"/>
                <w:lang w:val="lt-LT"/>
              </w:rPr>
              <w:t xml:space="preserve"> d. įsakymu Nr.</w:t>
            </w:r>
            <w:r w:rsidR="00540196">
              <w:rPr>
                <w:sz w:val="20"/>
                <w:szCs w:val="20"/>
                <w:lang w:val="lt-LT"/>
              </w:rPr>
              <w:t xml:space="preserve"> 61</w:t>
            </w:r>
            <w:r w:rsidRPr="00487F15">
              <w:rPr>
                <w:sz w:val="20"/>
                <w:szCs w:val="20"/>
                <w:lang w:val="lt-LT"/>
              </w:rPr>
              <w:t xml:space="preserve"> patvirtintų VšĮ </w:t>
            </w:r>
            <w:r w:rsidR="00C64C65">
              <w:rPr>
                <w:sz w:val="20"/>
                <w:szCs w:val="20"/>
                <w:lang w:val="lt-LT"/>
              </w:rPr>
              <w:t>Kauno</w:t>
            </w:r>
            <w:r w:rsidRPr="00487F15">
              <w:rPr>
                <w:sz w:val="20"/>
                <w:szCs w:val="20"/>
                <w:lang w:val="lt-LT"/>
              </w:rPr>
              <w:t xml:space="preserve"> kurčiųjų reabilitacijos centro supaprastintų viešųjų pirkimų taisyklių </w:t>
            </w:r>
            <w:r w:rsidRPr="00487F15">
              <w:rPr>
                <w:b/>
                <w:sz w:val="20"/>
                <w:szCs w:val="20"/>
                <w:lang w:val="lt-LT"/>
              </w:rPr>
              <w:t>....</w:t>
            </w:r>
            <w:r w:rsidR="00540196">
              <w:rPr>
                <w:b/>
                <w:sz w:val="20"/>
                <w:szCs w:val="20"/>
                <w:lang w:val="lt-LT"/>
              </w:rPr>
              <w:t>..........</w:t>
            </w:r>
            <w:r w:rsidRPr="00487F15">
              <w:rPr>
                <w:sz w:val="20"/>
                <w:szCs w:val="20"/>
                <w:lang w:val="lt-LT"/>
              </w:rPr>
              <w:t xml:space="preserve"> punktu (-ais) buvo apklaustas tik vienas tiekėjas.</w:t>
            </w:r>
          </w:p>
          <w:p w:rsidR="00985476" w:rsidRPr="00487F15" w:rsidRDefault="00985476" w:rsidP="004F796B">
            <w:pPr>
              <w:ind w:right="278"/>
              <w:jc w:val="center"/>
              <w:rPr>
                <w:b/>
                <w:sz w:val="20"/>
                <w:szCs w:val="20"/>
                <w:lang w:val="lt-LT"/>
              </w:rPr>
            </w:pPr>
            <w:r w:rsidRPr="00487F15">
              <w:rPr>
                <w:i/>
                <w:sz w:val="20"/>
                <w:szCs w:val="20"/>
                <w:lang w:val="lt-LT"/>
              </w:rPr>
              <w:t>(nurodyti aplinkybes)</w:t>
            </w:r>
            <w:r w:rsidRPr="00487F15">
              <w:rPr>
                <w:sz w:val="20"/>
                <w:szCs w:val="20"/>
                <w:lang w:val="lt-LT"/>
              </w:rPr>
              <w:t>..................................................................................................................</w:t>
            </w:r>
          </w:p>
          <w:p w:rsidR="00985476" w:rsidRPr="00487F15" w:rsidRDefault="00985476" w:rsidP="004F796B">
            <w:pPr>
              <w:ind w:left="360" w:right="278"/>
              <w:jc w:val="center"/>
              <w:rPr>
                <w:sz w:val="20"/>
                <w:szCs w:val="20"/>
                <w:lang w:val="lt-LT"/>
              </w:rPr>
            </w:pPr>
            <w:r w:rsidRPr="00487F15">
              <w:rPr>
                <w:sz w:val="20"/>
                <w:szCs w:val="20"/>
                <w:lang w:val="lt-LT"/>
              </w:rPr>
              <w:t>___________________________________________________________________________________________________________</w:t>
            </w:r>
          </w:p>
          <w:p w:rsidR="00985476" w:rsidRPr="00487F15" w:rsidRDefault="00985476" w:rsidP="004F796B">
            <w:pPr>
              <w:ind w:left="360" w:right="278"/>
              <w:jc w:val="center"/>
              <w:rPr>
                <w:b/>
                <w:sz w:val="20"/>
                <w:szCs w:val="20"/>
                <w:lang w:val="lt-LT"/>
              </w:rPr>
            </w:pPr>
            <w:r w:rsidRPr="00487F15">
              <w:rPr>
                <w:b/>
                <w:sz w:val="20"/>
                <w:szCs w:val="20"/>
                <w:lang w:val="lt-LT"/>
              </w:rPr>
              <w:t>9. Pastabos</w:t>
            </w:r>
          </w:p>
        </w:tc>
      </w:tr>
    </w:tbl>
    <w:p w:rsidR="00985476" w:rsidRPr="0098327B" w:rsidRDefault="00985476" w:rsidP="00985476">
      <w:pPr>
        <w:ind w:right="278" w:firstLine="1296"/>
        <w:jc w:val="both"/>
        <w:rPr>
          <w:sz w:val="16"/>
          <w:szCs w:val="16"/>
          <w:lang w:val="lt-LT"/>
        </w:rPr>
      </w:pPr>
    </w:p>
    <w:p w:rsidR="00985476" w:rsidRDefault="00985476" w:rsidP="00985476">
      <w:pPr>
        <w:ind w:right="278" w:firstLine="1296"/>
        <w:jc w:val="both"/>
        <w:rPr>
          <w:sz w:val="20"/>
          <w:szCs w:val="20"/>
          <w:lang w:val="lt-LT"/>
        </w:rPr>
      </w:pPr>
      <w:r>
        <w:rPr>
          <w:sz w:val="20"/>
          <w:szCs w:val="20"/>
          <w:lang w:val="lt-LT"/>
        </w:rPr>
        <w:t xml:space="preserve">NUTARIU žodinę/raštu sutartį sudaryti su laimėtoju: </w:t>
      </w:r>
    </w:p>
    <w:p w:rsidR="00985476" w:rsidRPr="0098327B" w:rsidRDefault="00985476" w:rsidP="00985476">
      <w:pPr>
        <w:ind w:right="278"/>
        <w:jc w:val="both"/>
        <w:rPr>
          <w:sz w:val="16"/>
          <w:szCs w:val="16"/>
          <w:lang w:val="lt-LT"/>
        </w:rPr>
      </w:pPr>
    </w:p>
    <w:p w:rsidR="00985476" w:rsidRPr="00662E39" w:rsidRDefault="00985476" w:rsidP="00985476">
      <w:pPr>
        <w:ind w:right="278"/>
        <w:jc w:val="both"/>
        <w:rPr>
          <w:lang w:val="fi-FI"/>
        </w:rPr>
      </w:pPr>
      <w:r w:rsidRPr="00662E39">
        <w:rPr>
          <w:lang w:val="fi-FI"/>
        </w:rPr>
        <w:t>Komisijos narių parašai</w:t>
      </w:r>
      <w:r>
        <w:rPr>
          <w:lang w:val="fi-FI"/>
        </w:rPr>
        <w:t>, data</w:t>
      </w:r>
      <w:r w:rsidRPr="00662E39">
        <w:rPr>
          <w:lang w:val="fi-FI"/>
        </w:rPr>
        <w:t>:_______________________________________________________</w:t>
      </w:r>
    </w:p>
    <w:p w:rsidR="00985476" w:rsidRPr="00662E39" w:rsidRDefault="00985476" w:rsidP="00985476">
      <w:pPr>
        <w:ind w:right="278"/>
        <w:jc w:val="both"/>
        <w:rPr>
          <w:lang w:val="fi-FI"/>
        </w:rPr>
      </w:pPr>
      <w:r w:rsidRPr="00662E39">
        <w:rPr>
          <w:lang w:val="fi-FI"/>
        </w:rPr>
        <w:t>Pirkimo organizatoriaus parašas</w:t>
      </w:r>
      <w:r>
        <w:rPr>
          <w:lang w:val="fi-FI"/>
        </w:rPr>
        <w:t>, data</w:t>
      </w:r>
      <w:r w:rsidRPr="00662E39">
        <w:rPr>
          <w:lang w:val="fi-FI"/>
        </w:rPr>
        <w:t xml:space="preserve"> _________________</w:t>
      </w:r>
    </w:p>
    <w:p w:rsidR="00985476" w:rsidRPr="00662E39" w:rsidRDefault="00985476" w:rsidP="00985476">
      <w:pPr>
        <w:ind w:right="278" w:firstLine="1296"/>
        <w:jc w:val="both"/>
        <w:rPr>
          <w:sz w:val="20"/>
          <w:szCs w:val="20"/>
          <w:lang w:val="fi-FI"/>
        </w:rPr>
      </w:pPr>
    </w:p>
    <w:p w:rsidR="00985476" w:rsidRPr="00BB3BDC" w:rsidRDefault="00985476" w:rsidP="00985476">
      <w:pPr>
        <w:ind w:right="278"/>
        <w:jc w:val="both"/>
        <w:rPr>
          <w:b/>
          <w:sz w:val="20"/>
          <w:szCs w:val="20"/>
          <w:lang w:val="lt-LT"/>
        </w:rPr>
      </w:pPr>
      <w:r w:rsidRPr="00BB3BDC">
        <w:rPr>
          <w:b/>
          <w:sz w:val="20"/>
          <w:szCs w:val="20"/>
          <w:lang w:val="lt-LT"/>
        </w:rPr>
        <w:t>SUDERINTA:</w:t>
      </w:r>
    </w:p>
    <w:p w:rsidR="00985476" w:rsidRPr="00487F15" w:rsidRDefault="0098327B" w:rsidP="00985476">
      <w:pPr>
        <w:ind w:right="278"/>
        <w:jc w:val="both"/>
        <w:rPr>
          <w:sz w:val="20"/>
          <w:szCs w:val="20"/>
          <w:lang w:val="lt-LT"/>
        </w:rPr>
      </w:pPr>
      <w:r>
        <w:rPr>
          <w:sz w:val="20"/>
          <w:szCs w:val="20"/>
          <w:lang w:val="lt-LT"/>
        </w:rPr>
        <w:t xml:space="preserve">Direktorė                                                                                                                  </w:t>
      </w:r>
      <w:r w:rsidR="00985476" w:rsidRPr="00487F15">
        <w:rPr>
          <w:sz w:val="20"/>
          <w:szCs w:val="20"/>
          <w:lang w:val="lt-LT"/>
        </w:rPr>
        <w:t>Buhalterė</w:t>
      </w:r>
      <w:r w:rsidR="00985476" w:rsidRPr="00487F15">
        <w:rPr>
          <w:sz w:val="20"/>
          <w:szCs w:val="20"/>
          <w:lang w:val="lt-LT"/>
        </w:rPr>
        <w:tab/>
      </w:r>
      <w:r w:rsidR="00985476" w:rsidRPr="00487F15">
        <w:rPr>
          <w:sz w:val="20"/>
          <w:szCs w:val="20"/>
          <w:lang w:val="lt-LT"/>
        </w:rPr>
        <w:tab/>
        <w:t xml:space="preserve">                                          </w:t>
      </w:r>
    </w:p>
    <w:p w:rsidR="001B0457" w:rsidRDefault="001B0457"/>
    <w:sectPr w:rsidR="001B0457" w:rsidSect="00487F15">
      <w:pgSz w:w="11906" w:h="16838" w:code="9"/>
      <w:pgMar w:top="719" w:right="567" w:bottom="54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2C0" w:rsidRDefault="009402C0" w:rsidP="00EC2EF1">
      <w:r>
        <w:separator/>
      </w:r>
    </w:p>
  </w:endnote>
  <w:endnote w:type="continuationSeparator" w:id="0">
    <w:p w:rsidR="009402C0" w:rsidRDefault="009402C0" w:rsidP="00EC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2C0" w:rsidRDefault="009402C0" w:rsidP="00EC2EF1">
      <w:r>
        <w:separator/>
      </w:r>
    </w:p>
  </w:footnote>
  <w:footnote w:type="continuationSeparator" w:id="0">
    <w:p w:rsidR="009402C0" w:rsidRDefault="009402C0" w:rsidP="00EC2E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D4C41"/>
    <w:multiLevelType w:val="hybridMultilevel"/>
    <w:tmpl w:val="761EC050"/>
    <w:lvl w:ilvl="0" w:tplc="8864EA56">
      <w:start w:val="1"/>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76"/>
    <w:rsid w:val="000A4CE4"/>
    <w:rsid w:val="00143823"/>
    <w:rsid w:val="001B0457"/>
    <w:rsid w:val="00376631"/>
    <w:rsid w:val="004850EE"/>
    <w:rsid w:val="004E52C0"/>
    <w:rsid w:val="00540196"/>
    <w:rsid w:val="00772CA1"/>
    <w:rsid w:val="009402C0"/>
    <w:rsid w:val="0098327B"/>
    <w:rsid w:val="00985476"/>
    <w:rsid w:val="00C64C65"/>
    <w:rsid w:val="00CF57A8"/>
    <w:rsid w:val="00DA4FB8"/>
    <w:rsid w:val="00EC2EF1"/>
    <w:rsid w:val="00FC60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47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virtinta">
    <w:name w:val="patvirtinta"/>
    <w:basedOn w:val="Normal"/>
    <w:rsid w:val="00985476"/>
    <w:pPr>
      <w:spacing w:before="100" w:after="100"/>
    </w:pPr>
    <w:rPr>
      <w:lang w:val="en-US"/>
    </w:rPr>
  </w:style>
  <w:style w:type="paragraph" w:customStyle="1" w:styleId="CentrBold">
    <w:name w:val="CentrBold"/>
    <w:rsid w:val="00985476"/>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Hyperlink1">
    <w:name w:val="Hyperlink1"/>
    <w:basedOn w:val="Normal"/>
    <w:rsid w:val="00985476"/>
    <w:pPr>
      <w:suppressAutoHyphens/>
      <w:autoSpaceDE w:val="0"/>
      <w:autoSpaceDN w:val="0"/>
      <w:adjustRightInd w:val="0"/>
      <w:spacing w:line="298" w:lineRule="auto"/>
      <w:ind w:firstLine="312"/>
      <w:jc w:val="both"/>
      <w:textAlignment w:val="center"/>
    </w:pPr>
    <w:rPr>
      <w:color w:val="000000"/>
      <w:sz w:val="20"/>
      <w:szCs w:val="20"/>
      <w:lang w:val="en-US"/>
    </w:rPr>
  </w:style>
  <w:style w:type="character" w:styleId="Hyperlink">
    <w:name w:val="Hyperlink"/>
    <w:basedOn w:val="DefaultParagraphFont"/>
    <w:rsid w:val="00985476"/>
    <w:rPr>
      <w:color w:val="0000FF"/>
      <w:u w:val="single"/>
    </w:rPr>
  </w:style>
  <w:style w:type="paragraph" w:customStyle="1" w:styleId="Linija">
    <w:name w:val="Linija"/>
    <w:basedOn w:val="Normal"/>
    <w:rsid w:val="00985476"/>
    <w:pPr>
      <w:suppressAutoHyphens/>
      <w:autoSpaceDE w:val="0"/>
      <w:autoSpaceDN w:val="0"/>
      <w:adjustRightInd w:val="0"/>
      <w:spacing w:line="298" w:lineRule="auto"/>
      <w:jc w:val="center"/>
      <w:textAlignment w:val="center"/>
    </w:pPr>
    <w:rPr>
      <w:color w:val="000000"/>
      <w:sz w:val="12"/>
      <w:szCs w:val="12"/>
      <w:lang w:val="en-US"/>
    </w:rPr>
  </w:style>
  <w:style w:type="paragraph" w:styleId="BalloonText">
    <w:name w:val="Balloon Text"/>
    <w:basedOn w:val="Normal"/>
    <w:link w:val="BalloonTextChar"/>
    <w:uiPriority w:val="99"/>
    <w:semiHidden/>
    <w:unhideWhenUsed/>
    <w:rsid w:val="00EC2EF1"/>
    <w:rPr>
      <w:rFonts w:ascii="Tahoma" w:hAnsi="Tahoma" w:cs="Tahoma"/>
      <w:sz w:val="16"/>
      <w:szCs w:val="16"/>
    </w:rPr>
  </w:style>
  <w:style w:type="character" w:customStyle="1" w:styleId="BalloonTextChar">
    <w:name w:val="Balloon Text Char"/>
    <w:basedOn w:val="DefaultParagraphFont"/>
    <w:link w:val="BalloonText"/>
    <w:uiPriority w:val="99"/>
    <w:semiHidden/>
    <w:rsid w:val="00EC2EF1"/>
    <w:rPr>
      <w:rFonts w:ascii="Tahoma" w:eastAsia="Times New Roman" w:hAnsi="Tahoma" w:cs="Tahoma"/>
      <w:sz w:val="16"/>
      <w:szCs w:val="16"/>
      <w:lang w:val="en-GB"/>
    </w:rPr>
  </w:style>
  <w:style w:type="paragraph" w:styleId="Header">
    <w:name w:val="header"/>
    <w:basedOn w:val="Normal"/>
    <w:link w:val="HeaderChar"/>
    <w:uiPriority w:val="99"/>
    <w:unhideWhenUsed/>
    <w:rsid w:val="00EC2EF1"/>
    <w:pPr>
      <w:tabs>
        <w:tab w:val="center" w:pos="4819"/>
        <w:tab w:val="right" w:pos="9638"/>
      </w:tabs>
    </w:pPr>
  </w:style>
  <w:style w:type="character" w:customStyle="1" w:styleId="HeaderChar">
    <w:name w:val="Header Char"/>
    <w:basedOn w:val="DefaultParagraphFont"/>
    <w:link w:val="Header"/>
    <w:uiPriority w:val="99"/>
    <w:rsid w:val="00EC2EF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C2EF1"/>
    <w:pPr>
      <w:tabs>
        <w:tab w:val="center" w:pos="4819"/>
        <w:tab w:val="right" w:pos="9638"/>
      </w:tabs>
    </w:pPr>
  </w:style>
  <w:style w:type="character" w:customStyle="1" w:styleId="FooterChar">
    <w:name w:val="Footer Char"/>
    <w:basedOn w:val="DefaultParagraphFont"/>
    <w:link w:val="Footer"/>
    <w:uiPriority w:val="99"/>
    <w:rsid w:val="00EC2EF1"/>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47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virtinta">
    <w:name w:val="patvirtinta"/>
    <w:basedOn w:val="Normal"/>
    <w:rsid w:val="00985476"/>
    <w:pPr>
      <w:spacing w:before="100" w:after="100"/>
    </w:pPr>
    <w:rPr>
      <w:lang w:val="en-US"/>
    </w:rPr>
  </w:style>
  <w:style w:type="paragraph" w:customStyle="1" w:styleId="CentrBold">
    <w:name w:val="CentrBold"/>
    <w:rsid w:val="00985476"/>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Hyperlink1">
    <w:name w:val="Hyperlink1"/>
    <w:basedOn w:val="Normal"/>
    <w:rsid w:val="00985476"/>
    <w:pPr>
      <w:suppressAutoHyphens/>
      <w:autoSpaceDE w:val="0"/>
      <w:autoSpaceDN w:val="0"/>
      <w:adjustRightInd w:val="0"/>
      <w:spacing w:line="298" w:lineRule="auto"/>
      <w:ind w:firstLine="312"/>
      <w:jc w:val="both"/>
      <w:textAlignment w:val="center"/>
    </w:pPr>
    <w:rPr>
      <w:color w:val="000000"/>
      <w:sz w:val="20"/>
      <w:szCs w:val="20"/>
      <w:lang w:val="en-US"/>
    </w:rPr>
  </w:style>
  <w:style w:type="character" w:styleId="Hyperlink">
    <w:name w:val="Hyperlink"/>
    <w:basedOn w:val="DefaultParagraphFont"/>
    <w:rsid w:val="00985476"/>
    <w:rPr>
      <w:color w:val="0000FF"/>
      <w:u w:val="single"/>
    </w:rPr>
  </w:style>
  <w:style w:type="paragraph" w:customStyle="1" w:styleId="Linija">
    <w:name w:val="Linija"/>
    <w:basedOn w:val="Normal"/>
    <w:rsid w:val="00985476"/>
    <w:pPr>
      <w:suppressAutoHyphens/>
      <w:autoSpaceDE w:val="0"/>
      <w:autoSpaceDN w:val="0"/>
      <w:adjustRightInd w:val="0"/>
      <w:spacing w:line="298" w:lineRule="auto"/>
      <w:jc w:val="center"/>
      <w:textAlignment w:val="center"/>
    </w:pPr>
    <w:rPr>
      <w:color w:val="000000"/>
      <w:sz w:val="12"/>
      <w:szCs w:val="12"/>
      <w:lang w:val="en-US"/>
    </w:rPr>
  </w:style>
  <w:style w:type="paragraph" w:styleId="BalloonText">
    <w:name w:val="Balloon Text"/>
    <w:basedOn w:val="Normal"/>
    <w:link w:val="BalloonTextChar"/>
    <w:uiPriority w:val="99"/>
    <w:semiHidden/>
    <w:unhideWhenUsed/>
    <w:rsid w:val="00EC2EF1"/>
    <w:rPr>
      <w:rFonts w:ascii="Tahoma" w:hAnsi="Tahoma" w:cs="Tahoma"/>
      <w:sz w:val="16"/>
      <w:szCs w:val="16"/>
    </w:rPr>
  </w:style>
  <w:style w:type="character" w:customStyle="1" w:styleId="BalloonTextChar">
    <w:name w:val="Balloon Text Char"/>
    <w:basedOn w:val="DefaultParagraphFont"/>
    <w:link w:val="BalloonText"/>
    <w:uiPriority w:val="99"/>
    <w:semiHidden/>
    <w:rsid w:val="00EC2EF1"/>
    <w:rPr>
      <w:rFonts w:ascii="Tahoma" w:eastAsia="Times New Roman" w:hAnsi="Tahoma" w:cs="Tahoma"/>
      <w:sz w:val="16"/>
      <w:szCs w:val="16"/>
      <w:lang w:val="en-GB"/>
    </w:rPr>
  </w:style>
  <w:style w:type="paragraph" w:styleId="Header">
    <w:name w:val="header"/>
    <w:basedOn w:val="Normal"/>
    <w:link w:val="HeaderChar"/>
    <w:uiPriority w:val="99"/>
    <w:unhideWhenUsed/>
    <w:rsid w:val="00EC2EF1"/>
    <w:pPr>
      <w:tabs>
        <w:tab w:val="center" w:pos="4819"/>
        <w:tab w:val="right" w:pos="9638"/>
      </w:tabs>
    </w:pPr>
  </w:style>
  <w:style w:type="character" w:customStyle="1" w:styleId="HeaderChar">
    <w:name w:val="Header Char"/>
    <w:basedOn w:val="DefaultParagraphFont"/>
    <w:link w:val="Header"/>
    <w:uiPriority w:val="99"/>
    <w:rsid w:val="00EC2EF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C2EF1"/>
    <w:pPr>
      <w:tabs>
        <w:tab w:val="center" w:pos="4819"/>
        <w:tab w:val="right" w:pos="9638"/>
      </w:tabs>
    </w:pPr>
  </w:style>
  <w:style w:type="character" w:customStyle="1" w:styleId="FooterChar">
    <w:name w:val="Footer Char"/>
    <w:basedOn w:val="DefaultParagraphFont"/>
    <w:link w:val="Footer"/>
    <w:uiPriority w:val="99"/>
    <w:rsid w:val="00EC2EF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107687&amp;b="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vpp.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21262</Words>
  <Characters>12120</Characters>
  <Application>Microsoft Office Word</Application>
  <DocSecurity>0</DocSecurity>
  <Lines>101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KKRC</dc:creator>
  <cp:lastModifiedBy>KKRC</cp:lastModifiedBy>
  <cp:revision>2</cp:revision>
  <cp:lastPrinted>2012-03-27T10:50:00Z</cp:lastPrinted>
  <dcterms:created xsi:type="dcterms:W3CDTF">2012-03-27T11:35:00Z</dcterms:created>
  <dcterms:modified xsi:type="dcterms:W3CDTF">2012-03-27T11:35:00Z</dcterms:modified>
</cp:coreProperties>
</file>