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64" w:rsidRPr="00D31B55" w:rsidRDefault="00C47864" w:rsidP="00D31B55">
      <w:pPr>
        <w:spacing w:line="240" w:lineRule="auto"/>
        <w:ind w:left="5040"/>
        <w:outlineLvl w:val="0"/>
        <w:rPr>
          <w:rFonts w:ascii="Times New Roman" w:hAnsi="Times New Roman"/>
          <w:color w:val="000000"/>
          <w:sz w:val="24"/>
          <w:szCs w:val="24"/>
        </w:rPr>
      </w:pPr>
      <w:r>
        <w:rPr>
          <w:rFonts w:ascii="Times New Roman" w:hAnsi="Times New Roman"/>
          <w:color w:val="000000"/>
          <w:sz w:val="24"/>
          <w:szCs w:val="24"/>
        </w:rPr>
        <w:t xml:space="preserve">                        </w:t>
      </w:r>
      <w:r w:rsidRPr="00D31B55">
        <w:rPr>
          <w:rFonts w:ascii="Times New Roman" w:hAnsi="Times New Roman"/>
          <w:color w:val="000000"/>
          <w:sz w:val="24"/>
          <w:szCs w:val="24"/>
        </w:rPr>
        <w:t>PATVIRTINTA</w:t>
      </w:r>
    </w:p>
    <w:p w:rsidR="00C47864" w:rsidRPr="001F30E8" w:rsidRDefault="00C47864" w:rsidP="001F30E8">
      <w:pPr>
        <w:spacing w:line="240" w:lineRule="auto"/>
        <w:jc w:val="right"/>
        <w:outlineLvl w:val="0"/>
        <w:rPr>
          <w:rFonts w:ascii="Times New Roman" w:hAnsi="Times New Roman"/>
          <w:color w:val="000000"/>
          <w:sz w:val="24"/>
          <w:szCs w:val="24"/>
        </w:rPr>
      </w:pPr>
      <w:r w:rsidRPr="001F30E8">
        <w:rPr>
          <w:rFonts w:ascii="Times New Roman" w:hAnsi="Times New Roman"/>
          <w:color w:val="000000"/>
          <w:sz w:val="24"/>
          <w:szCs w:val="24"/>
        </w:rPr>
        <w:t xml:space="preserve">                                                  </w:t>
      </w:r>
      <w:r>
        <w:rPr>
          <w:rFonts w:ascii="Times New Roman" w:hAnsi="Times New Roman"/>
          <w:color w:val="000000"/>
          <w:sz w:val="24"/>
          <w:szCs w:val="24"/>
        </w:rPr>
        <w:t xml:space="preserve">                               </w:t>
      </w:r>
      <w:r w:rsidRPr="001F30E8">
        <w:rPr>
          <w:rFonts w:ascii="Times New Roman" w:hAnsi="Times New Roman"/>
          <w:color w:val="000000"/>
          <w:sz w:val="24"/>
          <w:szCs w:val="24"/>
        </w:rPr>
        <w:t xml:space="preserve">  Antanavo pagrindinės mokyklos</w:t>
      </w:r>
    </w:p>
    <w:p w:rsidR="00C47864" w:rsidRDefault="00C47864" w:rsidP="001F30E8">
      <w:pPr>
        <w:spacing w:line="240" w:lineRule="auto"/>
        <w:jc w:val="center"/>
        <w:outlineLvl w:val="0"/>
        <w:rPr>
          <w:rFonts w:ascii="Times New Roman" w:hAnsi="Times New Roman"/>
          <w:sz w:val="24"/>
          <w:szCs w:val="24"/>
        </w:rPr>
      </w:pPr>
      <w:r>
        <w:rPr>
          <w:rFonts w:ascii="Times New Roman" w:hAnsi="Times New Roman"/>
          <w:color w:val="000000"/>
          <w:sz w:val="24"/>
          <w:szCs w:val="24"/>
        </w:rPr>
        <w:t xml:space="preserve">                                                                             d</w:t>
      </w:r>
      <w:r w:rsidRPr="001F30E8">
        <w:rPr>
          <w:rFonts w:ascii="Times New Roman" w:hAnsi="Times New Roman"/>
          <w:color w:val="000000"/>
          <w:sz w:val="24"/>
          <w:szCs w:val="24"/>
        </w:rPr>
        <w:t xml:space="preserve">irektoriaus </w:t>
      </w:r>
    </w:p>
    <w:p w:rsidR="00C47864" w:rsidRPr="001F30E8" w:rsidRDefault="00C47864" w:rsidP="001F30E8">
      <w:pPr>
        <w:spacing w:line="240" w:lineRule="auto"/>
        <w:jc w:val="center"/>
        <w:outlineLvl w:val="0"/>
        <w:rPr>
          <w:rFonts w:ascii="Times New Roman" w:hAnsi="Times New Roman"/>
          <w:sz w:val="24"/>
          <w:szCs w:val="24"/>
        </w:rPr>
      </w:pPr>
      <w:r>
        <w:rPr>
          <w:rFonts w:ascii="Times New Roman" w:hAnsi="Times New Roman"/>
          <w:sz w:val="24"/>
          <w:szCs w:val="24"/>
        </w:rPr>
        <w:t xml:space="preserve">                                                                                                </w:t>
      </w:r>
      <w:r w:rsidRPr="001F30E8">
        <w:rPr>
          <w:rFonts w:ascii="Times New Roman" w:hAnsi="Times New Roman"/>
          <w:sz w:val="24"/>
          <w:szCs w:val="24"/>
        </w:rPr>
        <w:t xml:space="preserve">  įsakymu Nr. V-86-(1.2)</w:t>
      </w:r>
    </w:p>
    <w:p w:rsidR="00C47864" w:rsidRDefault="00C47864" w:rsidP="00B51F9E">
      <w:pPr>
        <w:pStyle w:val="Hyperlink1"/>
        <w:tabs>
          <w:tab w:val="left" w:pos="0"/>
        </w:tabs>
        <w:spacing w:line="240" w:lineRule="auto"/>
        <w:ind w:firstLine="0"/>
        <w:jc w:val="left"/>
        <w:rPr>
          <w:sz w:val="24"/>
          <w:szCs w:val="24"/>
          <w:lang w:val="lt-LT"/>
        </w:rPr>
      </w:pPr>
    </w:p>
    <w:p w:rsidR="00C47864" w:rsidRPr="00D31B55" w:rsidRDefault="00C47864" w:rsidP="00B51F9E">
      <w:pPr>
        <w:pStyle w:val="Hyperlink1"/>
        <w:tabs>
          <w:tab w:val="left" w:pos="0"/>
        </w:tabs>
        <w:spacing w:line="240" w:lineRule="auto"/>
        <w:ind w:firstLine="0"/>
        <w:jc w:val="left"/>
        <w:rPr>
          <w:sz w:val="24"/>
          <w:szCs w:val="24"/>
          <w:lang w:val="lt-LT"/>
        </w:rPr>
      </w:pPr>
    </w:p>
    <w:p w:rsidR="00C47864" w:rsidRPr="00D31B55" w:rsidRDefault="00C47864" w:rsidP="00B51F9E">
      <w:pPr>
        <w:pStyle w:val="Hyperlink1"/>
        <w:tabs>
          <w:tab w:val="left" w:pos="0"/>
        </w:tabs>
        <w:spacing w:line="240" w:lineRule="auto"/>
        <w:ind w:firstLine="0"/>
        <w:jc w:val="center"/>
        <w:rPr>
          <w:b/>
          <w:sz w:val="24"/>
          <w:szCs w:val="24"/>
          <w:lang w:val="lt-LT"/>
        </w:rPr>
      </w:pPr>
      <w:r w:rsidRPr="00D31B55">
        <w:rPr>
          <w:b/>
          <w:sz w:val="24"/>
          <w:szCs w:val="24"/>
          <w:lang w:val="lt-LT"/>
        </w:rPr>
        <w:t>ANTANAVO PAGRINDINĖS MOKYKLOS</w:t>
      </w:r>
    </w:p>
    <w:p w:rsidR="00C47864" w:rsidRPr="00D31B55" w:rsidRDefault="00C47864" w:rsidP="00B51F9E">
      <w:pPr>
        <w:pStyle w:val="Hyperlink1"/>
        <w:tabs>
          <w:tab w:val="left" w:pos="0"/>
        </w:tabs>
        <w:spacing w:line="240" w:lineRule="auto"/>
        <w:ind w:firstLine="0"/>
        <w:jc w:val="center"/>
        <w:rPr>
          <w:b/>
          <w:sz w:val="24"/>
          <w:szCs w:val="24"/>
          <w:lang w:val="lt-LT"/>
        </w:rPr>
      </w:pPr>
      <w:r w:rsidRPr="00D31B55">
        <w:rPr>
          <w:b/>
          <w:sz w:val="24"/>
          <w:szCs w:val="24"/>
          <w:lang w:val="lt-LT"/>
        </w:rPr>
        <w:t>SUPAPRASTINTŲ VIEŠŲJŲ PIRKIMŲ TAISYKLĖS</w:t>
      </w:r>
    </w:p>
    <w:p w:rsidR="00C47864" w:rsidRPr="00D31B55" w:rsidRDefault="00C47864" w:rsidP="00B51F9E">
      <w:pPr>
        <w:pStyle w:val="Hyperlink1"/>
        <w:tabs>
          <w:tab w:val="left" w:pos="0"/>
        </w:tabs>
        <w:spacing w:line="240" w:lineRule="auto"/>
        <w:ind w:firstLine="0"/>
        <w:jc w:val="center"/>
        <w:rPr>
          <w:b/>
          <w:sz w:val="24"/>
          <w:szCs w:val="24"/>
          <w:lang w:val="lt-LT"/>
        </w:rPr>
      </w:pPr>
    </w:p>
    <w:p w:rsidR="00C47864" w:rsidRPr="00D31B55" w:rsidRDefault="00C47864" w:rsidP="00B51F9E">
      <w:pPr>
        <w:pStyle w:val="Hyperlink1"/>
        <w:tabs>
          <w:tab w:val="left" w:pos="0"/>
        </w:tabs>
        <w:spacing w:line="240" w:lineRule="auto"/>
        <w:ind w:firstLine="0"/>
        <w:jc w:val="center"/>
        <w:rPr>
          <w:b/>
          <w:sz w:val="24"/>
          <w:szCs w:val="24"/>
          <w:lang w:val="lt-LT"/>
        </w:rPr>
      </w:pPr>
    </w:p>
    <w:p w:rsidR="00C47864" w:rsidRPr="00D31B55" w:rsidRDefault="00C47864" w:rsidP="00B51F9E">
      <w:pPr>
        <w:jc w:val="center"/>
        <w:rPr>
          <w:rFonts w:ascii="Times New Roman" w:hAnsi="Times New Roman"/>
          <w:color w:val="000000"/>
          <w:sz w:val="24"/>
          <w:szCs w:val="24"/>
        </w:rPr>
      </w:pPr>
      <w:r w:rsidRPr="00D31B55">
        <w:rPr>
          <w:rFonts w:ascii="Times New Roman" w:hAnsi="Times New Roman"/>
          <w:color w:val="000000"/>
          <w:sz w:val="24"/>
          <w:szCs w:val="24"/>
        </w:rPr>
        <w:t>TURINYS</w:t>
      </w:r>
    </w:p>
    <w:p w:rsidR="00C47864" w:rsidRPr="00D31B55" w:rsidRDefault="00C47864" w:rsidP="00B51F9E">
      <w:pPr>
        <w:rPr>
          <w:rFonts w:ascii="Times New Roman" w:hAnsi="Times New Roman"/>
          <w:color w:val="000000"/>
          <w:sz w:val="24"/>
          <w:szCs w:val="24"/>
        </w:rPr>
      </w:pPr>
    </w:p>
    <w:p w:rsidR="00C47864" w:rsidRPr="00D31B55" w:rsidRDefault="00C47864" w:rsidP="00D31B55">
      <w:pPr>
        <w:spacing w:line="240" w:lineRule="auto"/>
        <w:ind w:left="360"/>
        <w:rPr>
          <w:rFonts w:ascii="Times New Roman" w:hAnsi="Times New Roman"/>
          <w:color w:val="000000"/>
          <w:sz w:val="24"/>
          <w:szCs w:val="24"/>
        </w:rPr>
      </w:pPr>
      <w:r w:rsidRPr="00D31B55">
        <w:rPr>
          <w:rFonts w:ascii="Times New Roman" w:hAnsi="Times New Roman"/>
          <w:color w:val="000000"/>
          <w:sz w:val="24"/>
          <w:szCs w:val="24"/>
        </w:rPr>
        <w:t>I             BENDROSIOS NUOSTATOS</w:t>
      </w:r>
    </w:p>
    <w:p w:rsidR="00C47864" w:rsidRPr="00D31B55" w:rsidRDefault="00C47864" w:rsidP="00D31B55">
      <w:pPr>
        <w:numPr>
          <w:ilvl w:val="0"/>
          <w:numId w:val="1"/>
        </w:numPr>
        <w:spacing w:after="0" w:line="240" w:lineRule="auto"/>
        <w:rPr>
          <w:rFonts w:ascii="Times New Roman" w:hAnsi="Times New Roman"/>
          <w:color w:val="000000"/>
          <w:sz w:val="24"/>
          <w:szCs w:val="24"/>
        </w:rPr>
      </w:pPr>
      <w:r w:rsidRPr="00D31B55">
        <w:rPr>
          <w:rFonts w:ascii="Times New Roman" w:hAnsi="Times New Roman"/>
          <w:color w:val="000000"/>
          <w:sz w:val="24"/>
          <w:szCs w:val="24"/>
        </w:rPr>
        <w:t xml:space="preserve">  SUPAPRASTINTŲ PIRKIMŲ PLANAVIMAS IR ORGANIZAVIMAS. </w:t>
      </w:r>
    </w:p>
    <w:p w:rsidR="00C47864" w:rsidRPr="00D31B55" w:rsidRDefault="00C47864" w:rsidP="001B66A4">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31B55">
        <w:rPr>
          <w:rFonts w:ascii="Times New Roman" w:hAnsi="Times New Roman"/>
          <w:color w:val="000000"/>
          <w:sz w:val="24"/>
          <w:szCs w:val="24"/>
        </w:rPr>
        <w:t xml:space="preserve">       SUPAPRASTINTUS PIRKIMUS ATLIEKANTYS ASMENYS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III. </w:t>
      </w:r>
      <w:r w:rsidRPr="00D31B55">
        <w:rPr>
          <w:rFonts w:ascii="Times New Roman" w:hAnsi="Times New Roman"/>
          <w:color w:val="000000"/>
          <w:sz w:val="24"/>
          <w:szCs w:val="24"/>
        </w:rPr>
        <w:tab/>
        <w:t>SUPAPRASTINTŲ PIRKIMŲ PASKELBIMAS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IV. </w:t>
      </w:r>
      <w:r w:rsidRPr="00D31B55">
        <w:rPr>
          <w:rFonts w:ascii="Times New Roman" w:hAnsi="Times New Roman"/>
          <w:color w:val="000000"/>
          <w:sz w:val="24"/>
          <w:szCs w:val="24"/>
        </w:rPr>
        <w:tab/>
        <w:t>PIRKIMO DOKUMENTŲ RENGIMAS, PAAIŠKINIMAI, TEIKIMAS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w:t>
      </w:r>
      <w:r w:rsidRPr="00D31B55">
        <w:rPr>
          <w:rFonts w:ascii="Times New Roman" w:hAnsi="Times New Roman"/>
          <w:color w:val="000000"/>
          <w:sz w:val="24"/>
          <w:szCs w:val="24"/>
        </w:rPr>
        <w:tab/>
        <w:t xml:space="preserve">TECHNINĖ SPECIFIKACIJA </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 </w:t>
      </w:r>
      <w:r w:rsidRPr="00D31B55">
        <w:rPr>
          <w:rFonts w:ascii="Times New Roman" w:hAnsi="Times New Roman"/>
          <w:color w:val="000000"/>
          <w:sz w:val="24"/>
          <w:szCs w:val="24"/>
        </w:rPr>
        <w:tab/>
        <w:t>ALTERNATYVŪS PASIŪLYMAI</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VII.</w:t>
      </w:r>
      <w:r w:rsidRPr="00D31B55">
        <w:rPr>
          <w:rFonts w:ascii="Times New Roman" w:hAnsi="Times New Roman"/>
          <w:color w:val="000000"/>
          <w:sz w:val="24"/>
          <w:szCs w:val="24"/>
        </w:rPr>
        <w:tab/>
        <w:t>REIKALAVIMAI PASIŪLYMUI</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VIII. </w:t>
      </w:r>
      <w:r w:rsidRPr="00D31B55">
        <w:rPr>
          <w:rFonts w:ascii="Times New Roman" w:hAnsi="Times New Roman"/>
          <w:color w:val="000000"/>
          <w:sz w:val="24"/>
          <w:szCs w:val="24"/>
        </w:rPr>
        <w:tab/>
        <w:t>TIEKĖJŲ KVALIFIKACIJOS PATIKRINIMAS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IX. </w:t>
      </w:r>
      <w:r w:rsidRPr="00D31B55">
        <w:rPr>
          <w:rFonts w:ascii="Times New Roman" w:hAnsi="Times New Roman"/>
          <w:color w:val="000000"/>
          <w:sz w:val="24"/>
          <w:szCs w:val="24"/>
        </w:rPr>
        <w:tab/>
        <w:t>PASIŪLYMŲ NAGRINĖJIMAS, PALYGINIMAS IR VERTINIMAS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 </w:t>
      </w:r>
      <w:r w:rsidRPr="00D31B55">
        <w:rPr>
          <w:rFonts w:ascii="Times New Roman" w:hAnsi="Times New Roman"/>
          <w:color w:val="000000"/>
          <w:sz w:val="24"/>
          <w:szCs w:val="24"/>
        </w:rPr>
        <w:tab/>
        <w:t>PIRKIMO IR PRELIMINARIOJI SUTARTIS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 </w:t>
      </w:r>
      <w:r w:rsidRPr="00D31B55">
        <w:rPr>
          <w:rFonts w:ascii="Times New Roman" w:hAnsi="Times New Roman"/>
          <w:color w:val="000000"/>
          <w:sz w:val="24"/>
          <w:szCs w:val="24"/>
        </w:rPr>
        <w:tab/>
        <w:t>SUPAPRASTINTŲ PIRKIMŲ BŪDAI IR JŲ PASIRINKIMO SĄLYGOS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XII. </w:t>
      </w:r>
      <w:r w:rsidRPr="00D31B55">
        <w:rPr>
          <w:rFonts w:ascii="Times New Roman" w:hAnsi="Times New Roman"/>
          <w:color w:val="000000"/>
          <w:sz w:val="24"/>
          <w:szCs w:val="24"/>
        </w:rPr>
        <w:tab/>
        <w:t>SUPAPRASTINTAS ATVIRAS KONKURSAS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XIII.</w:t>
      </w:r>
      <w:r w:rsidRPr="00D31B55">
        <w:rPr>
          <w:rFonts w:ascii="Times New Roman" w:hAnsi="Times New Roman"/>
          <w:color w:val="000000"/>
          <w:sz w:val="24"/>
          <w:szCs w:val="24"/>
        </w:rPr>
        <w:tab/>
        <w:t>SUPAPRASTINTAS NESKELBIAMAS PIRKIMAS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XIV. </w:t>
      </w:r>
      <w:r w:rsidRPr="00D31B55">
        <w:rPr>
          <w:rFonts w:ascii="Times New Roman" w:hAnsi="Times New Roman"/>
          <w:color w:val="000000"/>
          <w:sz w:val="24"/>
          <w:szCs w:val="24"/>
        </w:rPr>
        <w:tab/>
        <w:t>APKLAUSA</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XV. </w:t>
      </w:r>
      <w:r w:rsidRPr="00D31B55">
        <w:rPr>
          <w:rFonts w:ascii="Times New Roman" w:hAnsi="Times New Roman"/>
          <w:color w:val="000000"/>
          <w:sz w:val="24"/>
          <w:szCs w:val="24"/>
        </w:rPr>
        <w:tab/>
        <w:t>SUPAPRASTINTŲ PIRKIMŲ DOKUMENTAVIMAS IR ATASKAITŲ        PATEIKIMAS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 xml:space="preserve">    XVI. </w:t>
      </w:r>
      <w:r w:rsidRPr="00D31B55">
        <w:rPr>
          <w:rFonts w:ascii="Times New Roman" w:hAnsi="Times New Roman"/>
          <w:color w:val="000000"/>
          <w:sz w:val="24"/>
          <w:szCs w:val="24"/>
        </w:rPr>
        <w:tab/>
        <w:t>GINČŲ NAGRINĖJIMAS</w:t>
      </w:r>
    </w:p>
    <w:p w:rsidR="00C47864" w:rsidRPr="00D31B55" w:rsidRDefault="00C47864" w:rsidP="00D31B55">
      <w:pPr>
        <w:spacing w:line="240" w:lineRule="auto"/>
        <w:rPr>
          <w:rFonts w:ascii="Times New Roman" w:hAnsi="Times New Roman"/>
          <w:color w:val="000000"/>
          <w:sz w:val="24"/>
          <w:szCs w:val="24"/>
        </w:rPr>
      </w:pPr>
      <w:r w:rsidRPr="00D31B55">
        <w:rPr>
          <w:rFonts w:ascii="Times New Roman" w:hAnsi="Times New Roman"/>
          <w:color w:val="000000"/>
          <w:sz w:val="24"/>
          <w:szCs w:val="24"/>
        </w:rPr>
        <w:tab/>
      </w:r>
    </w:p>
    <w:p w:rsidR="00C47864" w:rsidRPr="00D31B55" w:rsidRDefault="00C47864" w:rsidP="00D31B55">
      <w:pPr>
        <w:spacing w:line="240" w:lineRule="auto"/>
        <w:rPr>
          <w:rFonts w:ascii="Times New Roman" w:hAnsi="Times New Roman"/>
          <w:color w:val="000000"/>
          <w:sz w:val="24"/>
          <w:szCs w:val="24"/>
        </w:rPr>
      </w:pPr>
    </w:p>
    <w:p w:rsidR="00C47864" w:rsidRDefault="00C47864" w:rsidP="00B51F9E">
      <w:pPr>
        <w:jc w:val="center"/>
        <w:rPr>
          <w:rFonts w:ascii="Times New Roman" w:hAnsi="Times New Roman"/>
          <w:b/>
          <w:color w:val="000000"/>
          <w:sz w:val="24"/>
          <w:szCs w:val="24"/>
        </w:rPr>
      </w:pPr>
    </w:p>
    <w:p w:rsidR="00C47864" w:rsidRPr="00D31B55" w:rsidRDefault="00C47864" w:rsidP="00B51F9E">
      <w:pPr>
        <w:jc w:val="center"/>
        <w:rPr>
          <w:rFonts w:ascii="Times New Roman" w:hAnsi="Times New Roman"/>
          <w:b/>
          <w:color w:val="000000"/>
          <w:sz w:val="24"/>
          <w:szCs w:val="24"/>
        </w:rPr>
      </w:pPr>
      <w:r w:rsidRPr="00D31B55">
        <w:rPr>
          <w:rFonts w:ascii="Times New Roman" w:hAnsi="Times New Roman"/>
          <w:b/>
          <w:color w:val="000000"/>
          <w:sz w:val="24"/>
          <w:szCs w:val="24"/>
        </w:rPr>
        <w:t>I. BENDROSIOS NUOSTATOS</w:t>
      </w:r>
    </w:p>
    <w:p w:rsidR="00C47864" w:rsidRPr="00D31B55" w:rsidRDefault="00C47864" w:rsidP="00B51F9E">
      <w:pPr>
        <w:rPr>
          <w:rFonts w:ascii="Times New Roman" w:hAnsi="Times New Roman"/>
          <w:color w:val="000000"/>
          <w:sz w:val="24"/>
          <w:szCs w:val="24"/>
        </w:rPr>
      </w:pP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 Antanavo pagrindinės mokyklos</w:t>
      </w:r>
      <w:r w:rsidRPr="00D31B55">
        <w:rPr>
          <w:rFonts w:ascii="Times New Roman" w:hAnsi="Times New Roman"/>
          <w:iCs/>
          <w:color w:val="000000"/>
          <w:sz w:val="24"/>
          <w:szCs w:val="24"/>
        </w:rPr>
        <w:t xml:space="preserve"> (toliau – perkančioji organizacija) supaprastintų viešųjų pirkimų taisyklės (toliau – Taisyklės)</w:t>
      </w:r>
      <w:r w:rsidRPr="00D31B55">
        <w:rPr>
          <w:rFonts w:ascii="Times New Roman" w:hAnsi="Times New Roman"/>
          <w:color w:val="000000"/>
          <w:sz w:val="24"/>
          <w:szCs w:val="24"/>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 Perkančiosios organizacijos Taisyklės parengtos vadovaujantis Lietuvos Respublikos viešųjų pirkimų įstatymu (Žin., 1996, Nr. 84-2000; 2006, Nr. 4-102; 2008, Nr. 81-3179; 2009, Nr. 93-3986; 2010, Nr. 25-1174; 2011, Nr. 2-36; 2011, Nr. 123-5813; 2011, Nr. 139-6548)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 Atlikdama supaprastintus pirkimus perkančioji organizacija vadovaujasi VPĮ, šiomis Taisyklėmis, Lietuvos Respublikos civiliniu kodeksu (Žin., 2000, Nr. </w:t>
      </w:r>
      <w:hyperlink r:id="rId7" w:history="1">
        <w:r w:rsidRPr="00D31B55">
          <w:rPr>
            <w:rStyle w:val="Hyperlink"/>
            <w:rFonts w:ascii="Times New Roman" w:hAnsi="Times New Roman"/>
            <w:color w:val="000000"/>
            <w:sz w:val="24"/>
            <w:szCs w:val="24"/>
          </w:rPr>
          <w:t>74-2262</w:t>
        </w:r>
      </w:hyperlink>
      <w:r w:rsidRPr="00D31B55">
        <w:rPr>
          <w:rFonts w:ascii="Times New Roman" w:hAnsi="Times New Roman"/>
          <w:color w:val="000000"/>
          <w:sz w:val="24"/>
          <w:szCs w:val="24"/>
        </w:rPr>
        <w:t>) (toliau – CK), kitais įstatymais, Viešųjų pirkimų tarnybos (toliau – VPT) direktoriaus įsakymais ir poįstatyminiais teisės aktais.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 Perkančioji organizacija prekių, paslaugų ir darbų supaprastintus pirkimus (toliau – supaprastinti pirkimai) gali atlikti VPĮ 84 straipsnyje nustatytais atvejais.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 Perkančioji organizacija atlikdama supaprastintus pirkimus tiesiogiai vadovaujasi VPĮ I, IV ir V skyriais, tiek kiek šių skyrių nuostatų nereglamentuoja Taisyklės.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 Taisyklėse naudojamos sąvokos: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7.1. </w:t>
      </w:r>
      <w:r w:rsidRPr="00D31B55">
        <w:rPr>
          <w:rFonts w:ascii="Times New Roman" w:hAnsi="Times New Roman"/>
          <w:b/>
          <w:color w:val="000000"/>
          <w:sz w:val="24"/>
          <w:szCs w:val="24"/>
        </w:rPr>
        <w:t>alternatyvus pasiūlymas</w:t>
      </w:r>
      <w:r w:rsidRPr="00D31B55">
        <w:rPr>
          <w:rFonts w:ascii="Times New Roman" w:hAnsi="Times New Roman"/>
          <w:color w:val="000000"/>
          <w:sz w:val="24"/>
          <w:szCs w:val="24"/>
        </w:rPr>
        <w:t xml:space="preserve"> – pasiūlymas, kuriame siūlomos kitokios, negu yra nustatyta pirkimo dokumentuose, pirkimo objekto charakteristikos arba pirkimo sąlygos;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bCs/>
          <w:color w:val="000000"/>
          <w:sz w:val="24"/>
          <w:szCs w:val="24"/>
        </w:rPr>
        <w:t>7.2.</w:t>
      </w:r>
      <w:r w:rsidRPr="00D31B55">
        <w:rPr>
          <w:rFonts w:ascii="Times New Roman" w:hAnsi="Times New Roman"/>
          <w:b/>
          <w:bCs/>
          <w:color w:val="000000"/>
          <w:sz w:val="24"/>
          <w:szCs w:val="24"/>
        </w:rPr>
        <w:t xml:space="preserve"> apklausa</w:t>
      </w:r>
      <w:r w:rsidRPr="00D31B55">
        <w:rPr>
          <w:rFonts w:ascii="Times New Roman" w:hAnsi="Times New Roman"/>
          <w:color w:val="000000"/>
          <w:sz w:val="24"/>
          <w:szCs w:val="24"/>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7.3. </w:t>
      </w:r>
      <w:r w:rsidRPr="00D31B55">
        <w:rPr>
          <w:rFonts w:ascii="Times New Roman" w:hAnsi="Times New Roman"/>
          <w:b/>
          <w:color w:val="000000"/>
          <w:sz w:val="24"/>
          <w:szCs w:val="24"/>
        </w:rPr>
        <w:t>kvalifikacijos patikrinimas</w:t>
      </w:r>
      <w:r w:rsidRPr="00D31B55">
        <w:rPr>
          <w:rFonts w:ascii="Times New Roman" w:hAnsi="Times New Roman"/>
          <w:color w:val="000000"/>
          <w:sz w:val="24"/>
          <w:szCs w:val="24"/>
        </w:rPr>
        <w:t xml:space="preserve"> – procedūra, kurios metu tikrinama, ar tiekėjai atitinka pirkimo dokumentuose nurodytus minimalius kvalifikacijos reikalavimus;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7.4. </w:t>
      </w:r>
      <w:r w:rsidRPr="00D31B55">
        <w:rPr>
          <w:rFonts w:ascii="Times New Roman" w:hAnsi="Times New Roman"/>
          <w:b/>
          <w:color w:val="000000"/>
          <w:sz w:val="24"/>
          <w:szCs w:val="24"/>
        </w:rPr>
        <w:t>numatomo pirkimo vertė</w:t>
      </w:r>
      <w:r w:rsidRPr="00D31B55">
        <w:rPr>
          <w:rFonts w:ascii="Times New Roman" w:hAnsi="Times New Roman"/>
          <w:color w:val="000000"/>
          <w:sz w:val="24"/>
          <w:szCs w:val="24"/>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7.5. </w:t>
      </w:r>
      <w:r w:rsidRPr="00D31B55">
        <w:rPr>
          <w:rFonts w:ascii="Times New Roman" w:hAnsi="Times New Roman"/>
          <w:b/>
          <w:color w:val="000000"/>
          <w:sz w:val="24"/>
          <w:szCs w:val="24"/>
        </w:rPr>
        <w:t>p</w:t>
      </w:r>
      <w:r w:rsidRPr="00D31B55">
        <w:rPr>
          <w:rFonts w:ascii="Times New Roman" w:hAnsi="Times New Roman"/>
          <w:b/>
          <w:bCs/>
          <w:color w:val="000000"/>
          <w:sz w:val="24"/>
          <w:szCs w:val="24"/>
        </w:rPr>
        <w:t>irkimo organizatorius</w:t>
      </w:r>
      <w:r w:rsidRPr="00D31B55">
        <w:rPr>
          <w:rFonts w:ascii="Times New Roman" w:hAnsi="Times New Roman"/>
          <w:color w:val="000000"/>
          <w:sz w:val="24"/>
          <w:szCs w:val="24"/>
        </w:rPr>
        <w:t> – perkančiosios organizacijos vadovo įsakymu paskirtas</w:t>
      </w:r>
      <w:r w:rsidRPr="00D31B55">
        <w:rPr>
          <w:rFonts w:ascii="Times New Roman" w:hAnsi="Times New Roman"/>
          <w:i/>
          <w:iCs/>
          <w:color w:val="000000"/>
          <w:sz w:val="24"/>
          <w:szCs w:val="24"/>
        </w:rPr>
        <w:t xml:space="preserve"> </w:t>
      </w:r>
      <w:r w:rsidRPr="00D31B55">
        <w:rPr>
          <w:rFonts w:ascii="Times New Roman" w:hAnsi="Times New Roman"/>
          <w:color w:val="000000"/>
          <w:sz w:val="24"/>
          <w:szCs w:val="24"/>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7.6. </w:t>
      </w:r>
      <w:r w:rsidRPr="00D31B55">
        <w:rPr>
          <w:rFonts w:ascii="Times New Roman" w:hAnsi="Times New Roman"/>
          <w:b/>
          <w:bCs/>
          <w:color w:val="000000"/>
          <w:sz w:val="24"/>
          <w:szCs w:val="24"/>
        </w:rPr>
        <w:t>supaprastintas atviras konkursas </w:t>
      </w:r>
      <w:r w:rsidRPr="00D31B55">
        <w:rPr>
          <w:rFonts w:ascii="Times New Roman" w:hAnsi="Times New Roman"/>
          <w:color w:val="000000"/>
          <w:sz w:val="24"/>
          <w:szCs w:val="24"/>
        </w:rPr>
        <w:t>–</w:t>
      </w:r>
      <w:r w:rsidRPr="00D31B55">
        <w:rPr>
          <w:rFonts w:ascii="Times New Roman" w:hAnsi="Times New Roman"/>
          <w:b/>
          <w:bCs/>
          <w:caps/>
          <w:color w:val="000000"/>
          <w:sz w:val="24"/>
          <w:szCs w:val="24"/>
        </w:rPr>
        <w:t xml:space="preserve"> </w:t>
      </w:r>
      <w:r w:rsidRPr="00D31B55">
        <w:rPr>
          <w:rFonts w:ascii="Times New Roman" w:hAnsi="Times New Roman"/>
          <w:color w:val="000000"/>
          <w:sz w:val="24"/>
          <w:szCs w:val="24"/>
        </w:rPr>
        <w:t>supaprastinto pirkimo būdas, kai kiekvienas suinteresuotas tiekėjas gali pateikti pasiūlymą;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7.7. </w:t>
      </w:r>
      <w:r w:rsidRPr="00D31B55">
        <w:rPr>
          <w:rFonts w:ascii="Times New Roman" w:hAnsi="Times New Roman"/>
          <w:b/>
          <w:color w:val="000000"/>
          <w:sz w:val="24"/>
          <w:szCs w:val="24"/>
        </w:rPr>
        <w:t>supaprastintas neskelbiamas pirkimas</w:t>
      </w:r>
      <w:r w:rsidRPr="00D31B55">
        <w:rPr>
          <w:rFonts w:ascii="Times New Roman" w:hAnsi="Times New Roman"/>
          <w:color w:val="000000"/>
          <w:sz w:val="24"/>
          <w:szCs w:val="24"/>
        </w:rPr>
        <w:t xml:space="preserve"> – supaprastinto pirkimo būdas, kai dėl Taisyklių XII skyriuje išvardintų priežasčių perkančioji organizacija raštu kviečia vienintelį tiekėją galinti pateikti pasiūlymą ir su juo, jei taip nustatyta pirkimo sąlygose, derasi dėl pirkimo sutarties sąlygų.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 Kitos Taisyklėse vartojamos sąvokos nustatytos VPĮ.</w:t>
      </w:r>
    </w:p>
    <w:p w:rsidR="00C47864" w:rsidRPr="00D31B55" w:rsidRDefault="00C47864" w:rsidP="00B51F9E">
      <w:pPr>
        <w:ind w:firstLine="720"/>
        <w:jc w:val="both"/>
        <w:rPr>
          <w:rFonts w:ascii="Times New Roman" w:hAnsi="Times New Roman"/>
          <w:color w:val="000000"/>
          <w:sz w:val="24"/>
          <w:szCs w:val="24"/>
        </w:rPr>
      </w:pPr>
    </w:p>
    <w:p w:rsidR="00C47864" w:rsidRPr="00D31B55" w:rsidRDefault="00C47864" w:rsidP="00B51F9E">
      <w:pPr>
        <w:ind w:firstLine="720"/>
        <w:jc w:val="both"/>
        <w:rPr>
          <w:rFonts w:ascii="Times New Roman" w:hAnsi="Times New Roman"/>
          <w:b/>
          <w:color w:val="000000"/>
          <w:sz w:val="24"/>
          <w:szCs w:val="24"/>
        </w:rPr>
      </w:pPr>
      <w:r w:rsidRPr="00D31B55">
        <w:rPr>
          <w:rFonts w:ascii="Times New Roman" w:hAnsi="Times New Roman"/>
          <w:b/>
          <w:color w:val="000000"/>
          <w:sz w:val="24"/>
          <w:szCs w:val="24"/>
        </w:rPr>
        <w:t xml:space="preserve">II. SUPAPRASTINTŲ PIRKIMŲ PLANAVIMAS IR ORGANIZAVIMAS.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b/>
          <w:color w:val="000000"/>
          <w:sz w:val="24"/>
          <w:szCs w:val="24"/>
        </w:rPr>
        <w:t>SUPAPRASTINTUS PIRKIMUS ATLIEKANTYS ASMENYS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9. Mokykla supaprastintus pirkimus atlieka pagal pasitvirtintas taisykles, kurias ne vėliau kaip per 3 darbo dienas nuo jų patvirtinimo paskelbia šio įstatymo 86 straipsnio nustatyta tvarka CVP IS ir savo tinklalapyje, taip pat sudaro kitas galimybes tiekėjams susipažinti su šiomis taisyklėmis.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10. Mokyklos ūkvedys iki kalendorinių metų vasario 20 d. parengia visų metų numatomų vykdyti pirkimų planą (toliau – Pirkimų planas). Pirkimo plane nurodomos prekės, paslaugos ir darbai, kodai pagal Bendrąjį viešųjų pirkimų žodyną (toliau – BVPŽ), planuojamos (turimos) lėšos, bei galimas pirkimo būdas, atsižvelgiant į pirkimo vertę. Patvirtinus Pirkimų planą, viešųjų pirkimų specialistas ne vėliau kaip iki kovo 15 d., o šį planą patikslinus, – nedelsiant, skelbia CVP IS ir Mokyklos internetiniame puslapyje. Metų eigoje gavus papildomą finansavimą naujiems pirkimams, pirkimų planas koreguojamas, tvirtinant ir pateikiant iš naujo CVP IS ir internetiniame puslapyje. Esant būtinybei gali būti vykdomi ir neplaniniai pirkimai.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11. Pirkimą gali atlikti tik pirkimų organizatoriai ar Viešojo pirkimo komisija (toliau – Komisija). Pirkimų organizatorių skiria ir komisiją, vadovaujantis Viešųjų pirkimų įstatymo 16 straipsniu, sudaro Mokyklos direktorius.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12.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bent vienas Komisijos narys turi būti tokios pačios arba artimos kvalifikacijos.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13. Pirkimų organizatorius pirkimą gali atlikti tik tuomet, kai numatomos sudaryti prekių ar paslaugų viešojo pirkimo-pardavimo sutarties vertė be PVM neviršija 10 000 litų arba darbų viešojo pirkimo–pardavimo sutarties vertė be PVM neviršija 30 000 litų. Viešojo pirkimo komisija pirkimą atlieka, kai prekių ar paslaugų viešojo pirkimo–pardavimo sutarties vertė be PVM yra didesnė nei 100 000 litų arba darbų viešojo pirkimo–pardavimo sutarties vertė be PVM yra didesnė kaip 300. 000 litų. Mokyklos direktorius turi teisę pavesti pirkimą atlikti pirkimų organizatoriui, neatsižvelgiant į šiame punkte nustatytas vertes.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14. Pirkimo organizatorius ir Komisijos nariai prieš pradėdamas pirkimus turi pasirašyti nešališkumo deklaraciją ir konfidencialumo pasižadėjimą.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Komisijos pirmininku, jos nariais, Pirkimo organizatoriumi skiriami nepriekaištingos reputacijos asmenys.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15. Komisija veikia pagal Mokyklos direktoriaus patvirtintą darbo reglamentą.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16. 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direktoriui, kuris priima sprendimą dėl supaprastinto pirkimo procedūrų nutraukimo. Sprendimą dėl mažos vertės pirkimo nutraukimo gali priimti Komisija arba Pirkimo organizatorius.</w:t>
      </w:r>
    </w:p>
    <w:p w:rsidR="00C47864" w:rsidRPr="00D31B55" w:rsidRDefault="00C47864" w:rsidP="00D31B55">
      <w:pPr>
        <w:jc w:val="center"/>
        <w:rPr>
          <w:rFonts w:ascii="Times New Roman" w:hAnsi="Times New Roman"/>
          <w:color w:val="000000"/>
          <w:sz w:val="24"/>
          <w:szCs w:val="24"/>
        </w:rPr>
      </w:pPr>
      <w:bookmarkStart w:id="0" w:name="_Toc209579104"/>
      <w:r w:rsidRPr="00D31B55">
        <w:rPr>
          <w:rFonts w:ascii="Times New Roman" w:hAnsi="Times New Roman"/>
          <w:b/>
          <w:color w:val="000000"/>
          <w:sz w:val="24"/>
          <w:szCs w:val="24"/>
        </w:rPr>
        <w:t xml:space="preserve">II. SUPAPRASTINTŲ PIRKIMŲ </w:t>
      </w:r>
      <w:bookmarkEnd w:id="0"/>
      <w:r w:rsidRPr="00D31B55">
        <w:rPr>
          <w:rFonts w:ascii="Times New Roman" w:hAnsi="Times New Roman"/>
          <w:b/>
          <w:color w:val="000000"/>
          <w:sz w:val="24"/>
          <w:szCs w:val="24"/>
        </w:rPr>
        <w:t>PASKELBIMAS</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17. Supaprastinti pirkimai, informaciniai pranešimai ir pranešimai dėl skaidrumo, skelbiami VPĮ 86 straipsnyje nustatyta tvarka, išskyrus VPĮ 92 straipsnio 2 dalyje nustatytais atvejais.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III. PIRKIMO DOKUMENTŲ RENGIMAS, PAAIŠKINIMAI, TEIKIMAS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18. Pirkimo dokumentuose nustatyti reikalavimai negali dirbtinai riboti tiekėjų galimybių dalyvauti supaprastintame pirkime ar sudaryti sąlygas išskirtinai dalyvauti tik konkretiems tiekėjams.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19.1. nuorodą į Taisykles, kuriomis vadovaujantis vykdomas supaprastintas pirkimas (Taisyklių pavadinimas, patvirtinimo data, visų jų pakeitimų datos, paskelbimo būdai ir priemonės);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19.3. kitą reikalingą informaciją apie pirkimo sąlygas ir procedūras.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20. 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21. Pirkimo dokumentai gali būti nerengiami, kai apklausa vykdoma žodžiu.</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22. Perkančioji organizacija pirkimo dokumentus, technines specifikacijas, dokumentų paaiškinimus (patikslinimus), taip pat atsakymus į tiekėjų klausimus, pateikia VPĮ 17 ir 27 straipsniuose nurodytomis priemonėmis ir Taisyklių 15 punkte nustatytais terminais.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23.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25.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23 punkte nustatyta tvarka.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26. Jeigu pirkimo dokumentus paaiškinusi (patikslinusi) perkančioji organizacija jų negali pateikti Taisyklių 23 ar 24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27. Jeigu pirkimo dokumentai skelbiami CVP IS, ten pat paskelbiama apie kiekvieną pirkimo pasiūlymų pateikimo termino nukėlimą, o jeigu ne – pranešimai apie termino nukėlimą išsiunčiami visiems tiekėjams, kuriems buvo pateikti pirkimo dokumentai.</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28.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IV. TECHNINĖ SPECIFIKACIJA</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29. Atliekant supaprastintus pirkimus techninė specifikacija rengiama vadovaujantis VPĮ 88 straipsnio nuostatomis, VPT rekomendacijomis, energijos vartojimo efektyvumo ir aplinkos apsaugos reikalavimais ir (ar) jų kriterijais ir pan.</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V. ALTERNATYVŪS PASIŪLYMAI</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30.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31. Perkančioji organizacija pirkimo dokumentuose nurodo minimalius reikalavimus, kuriuos turi atitikti alternatyvūs pasiūlymai, ir konkrečius jų pateikimo reikalavimus.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32.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VI. REIKALAVIMAI PASIŪLYMUI</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33.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34.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36 punkte.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35. Jeigu dėl kokių nors priežasčių pirkimo dokumentai ar jų dalis buvo pareikalauti laiku, tačiau nepateikti Taisyklių 33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36.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37.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38. Pasiūlymų galiojimo terminus, jų keitimą ir atšaukimą bei pasiūlymo galiojimo ir sutarties įvykdymo užtikrinimą nustato VPĮ 29 ir 30 straipsniai.</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39.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C47864" w:rsidRPr="00D31B55" w:rsidRDefault="00C47864" w:rsidP="00B51F9E">
      <w:pPr>
        <w:jc w:val="both"/>
        <w:rPr>
          <w:rFonts w:ascii="Times New Roman" w:hAnsi="Times New Roman"/>
          <w:color w:val="000000"/>
          <w:sz w:val="24"/>
          <w:szCs w:val="24"/>
        </w:rPr>
      </w:pP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VII. TIEKĖJŲ KVALIFIKACIJOS PATIKRINIMAS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40.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41. Jei perkančioji organizacija tikrina tiekėjų kvalifikaciją, visais atvejais privalo patikrinti, ar nėra VPĮ 33 straipsnio 1 dalyje nustatytų aplinkybių. Visi kiti kvalifikacijos reikalavimai gali būti laisvai pasirenkami.</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42. Tiekėjų kvalifikacijos neprivaloma tikrinti, kai pirkimas vykdomas supaprastinto neskelbiamo pirkimo arba apklausos būdais.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VIII. PASIŪLYMŲ NAGRINĖJIMAS, PALYGINIMAS IR VERTINIMAS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43.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44. Vokus su pasiūlymais atplėšia arba pradinį susipažinimą su elektroninėmis priemonėmis gautais pasiūlymais atlieka, pasiūlymus nagrinėja ir vertina supaprastintą pirkimą atliekanti Komisija ar pirkimo organizatorius.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45.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46.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47. Pasiūlymai nagrinėjami ir vertinami konfidencialiai, nedalyvaujant pasiūlymus pateikusiems tiekėjams ar jų atstovams. Pasiūlymai gali būti vertinami atsižvelgiant į VPT direktoriaus įsakymu patvirtintas pasiūlymų vertinimo rekomendacijas.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 Perkančioji organizacija, nagrinėdama pasiūlymus: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48.2. tikrina, ar pasiūlymas atitinka pirkimo dokumentuose nustatytus reikalavimus;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48.4. jeigu pasiūlyme nurodyta kaina, išreikšta skaičiais, neatitinka kainos, nurodytos žodžiais, teisinga laiko kainą, nurodytą žodžiais arba kaip perkančioji organizacija nurodė pirkimo dokumentuose;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48.6. tikrina, ar pasiūlytos ne per didelės kainos.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49. </w:t>
      </w:r>
      <w:r w:rsidRPr="00D31B55">
        <w:rPr>
          <w:rFonts w:ascii="Times New Roman" w:hAnsi="Times New Roman"/>
          <w:caps/>
          <w:color w:val="000000"/>
          <w:sz w:val="24"/>
          <w:szCs w:val="24"/>
        </w:rPr>
        <w:t>i</w:t>
      </w:r>
      <w:r w:rsidRPr="00D31B55">
        <w:rPr>
          <w:rFonts w:ascii="Times New Roman" w:hAnsi="Times New Roman"/>
          <w:color w:val="000000"/>
          <w:sz w:val="24"/>
          <w:szCs w:val="24"/>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D31B55">
        <w:rPr>
          <w:rFonts w:ascii="Times New Roman" w:hAnsi="Times New Roman"/>
          <w:sz w:val="24"/>
          <w:szCs w:val="24"/>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D31B55">
        <w:rPr>
          <w:rFonts w:ascii="Times New Roman" w:hAnsi="Times New Roman"/>
          <w:color w:val="000000"/>
          <w:sz w:val="24"/>
          <w:szCs w:val="24"/>
        </w:rPr>
        <w:t>supaprastinto pirkimo tiekėjų apklausos pažymoje (1 priedas).</w:t>
      </w:r>
    </w:p>
    <w:p w:rsidR="00C47864" w:rsidRPr="00D31B55" w:rsidRDefault="00C47864" w:rsidP="00B51F9E">
      <w:pPr>
        <w:ind w:firstLine="720"/>
        <w:jc w:val="both"/>
        <w:rPr>
          <w:rFonts w:ascii="Times New Roman" w:hAnsi="Times New Roman"/>
          <w:b/>
          <w:color w:val="000000"/>
          <w:sz w:val="24"/>
          <w:szCs w:val="24"/>
        </w:rPr>
      </w:pPr>
      <w:r w:rsidRPr="00D31B55">
        <w:rPr>
          <w:rFonts w:ascii="Times New Roman" w:hAnsi="Times New Roman"/>
          <w:color w:val="000000"/>
          <w:sz w:val="24"/>
          <w:szCs w:val="24"/>
        </w:rPr>
        <w:t xml:space="preserve">50. Perkančioji organizacija atmeta pasiūlymą, jeigu: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50.1. tiekėjas neatitiko minimalių kvalifikacijos reikalavimų;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50.2. tiekėjas savo pasiūlyme pateikė netikslius ar neišsamius duomenis apie savo kvalifikaciją ir, perkančiajai organizacijai prašant, nepatikslino jų;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50.3. pasiūlymas neatitiko pirkimo dokumentuose nustatytų reikalavimų;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50.4. buvo pasiūlyta neįprastai maža kaina ir tiekėjas perkančiosios organizacijos prašymu nepateikė raštiško kainos sudėtinių dalių pagrindimo arba kitaip nepagrindė neįprastai mažos kainos;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50.5. visų tiekėjų, kurių pasiūlymai neatmesti dėl kitų priežasčių, buvo pasiūlytos per didelės, perkančiajai organizacijai nepriimtinos kainos;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50.6. tiekėjas pateikė pasiūlymą ir voke ir CVP IS priemonėmis;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50.7. pasiūlymas arba jį sudarantys dokumentai buvo nepasirašyti arba netinkamai pasirašyti saugiu elektroniniu parašu, kaip reikalaujama Elektroninio parašo įstatyme ir pirkimo sąlygose.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51. Dėl 50 punkte nurodytų priežasčių neatmesti pasiūlymai vertinami remiantis vienu iš šių kriterijų: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51.2. mažiausios kainos.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52.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53. Prekės, paslaugos ar darbai perkami iš to tiekėjo, kuris pateikė ekonomiškai naudingiausią pasiūlymą arba pasiūlė mažiausią kainą pagal VPĮ 39 straipsnio 7 dalyje nurodyta tvarka atlikto pasiūlymų vertinimo rezultatą.</w:t>
      </w:r>
    </w:p>
    <w:p w:rsidR="00C47864" w:rsidRPr="00D31B55" w:rsidRDefault="00C47864" w:rsidP="00B51F9E">
      <w:pPr>
        <w:ind w:firstLine="720"/>
        <w:jc w:val="both"/>
        <w:rPr>
          <w:rFonts w:ascii="Times New Roman" w:hAnsi="Times New Roman"/>
          <w:b/>
          <w:color w:val="000000"/>
          <w:sz w:val="24"/>
          <w:szCs w:val="24"/>
        </w:rPr>
      </w:pPr>
      <w:r w:rsidRPr="00D31B55">
        <w:rPr>
          <w:rFonts w:ascii="Times New Roman" w:hAnsi="Times New Roman"/>
          <w:color w:val="000000"/>
          <w:sz w:val="24"/>
          <w:szCs w:val="24"/>
        </w:rPr>
        <w:t>54.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D31B55">
        <w:rPr>
          <w:rFonts w:ascii="Times New Roman" w:hAnsi="Times New Roman"/>
          <w:b/>
          <w:color w:val="000000"/>
          <w:sz w:val="24"/>
          <w:szCs w:val="24"/>
        </w:rPr>
        <w:t xml:space="preserve"> </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55. Informavimas apie pirkimo procedūros rezultatus vykdomas pagal VPĮ 41 straipsnio nuostatas.</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56. Tais atvejais, kai pasiūlymą pateikti kviečiamas tik vienas tiekėjas arba pasiūlymą pateikia tik vienas tiekėjas, jo pasiūlymas laikomas laimėjusiu, jeigu jis neatmestas pagal Taisyklių 42 punkto nuostatas.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IX. PIRKIMO IR PRELIMINARIOJI SUTARTIS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57. Komisija ar pirkimo organizatorius, įvykdęs pirkimo procedūras, parengia pirkimo sutarties projektą, jeigu jis nebuvo parengtas kaip pirkimo dokumentų sudėtinė dalis, suderina perkančiojoje organizacijoje ir organizuoja pirkimo sutarties pasirašymą.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58. Pirkimo sutarties privalomąsias sąlygas, sudarymo ir keitimo tvarką nustato VPĮ 18 straipsnis.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59. Pirkimo sutartis gali būti sudaroma žodžiu, kai prekių ar paslaugų pirkimo sutarties vertė yra mažesnė kaip 10 tūkst. Lt be PVM ir sutartinių įsipareigojimų vykdymas nėra užtikrinamas CK nustatytais prievolių įvykdymo užtikrinimo būdais.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60.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61.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62.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63.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64.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65.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66.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67.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X. SUPAPRASTINTŲ PIRKIMŲ BŪDAI IR JŲ PASIRINKIMO SĄLYGOS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 Supaprastinti pirkimai atliekami šiais būdais: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68.1. Taisyklių XI skyriuje nustatytais atvejais – supaprastinto atviro konkurso;</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68.2. Taisyklių XII skyriuje nustatytais atvejais – supaprastinto neskelbiamo pirkimo.</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68.3. Taisyklių XIII skyriuje nustatytais atvejais – apklausos.</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69. Perkančioji organizacija, atlikdama supaprastintus pirkimus, vadovaudamasi VPĮ II skyriaus septinto skirsnio nuostatomis, taip pat gali taikyti elektronines procedūras – elektroninį aukcioną.</w:t>
      </w:r>
      <w:r w:rsidRPr="00D31B55">
        <w:rPr>
          <w:rFonts w:ascii="Times New Roman" w:hAnsi="Times New Roman"/>
          <w:i/>
          <w:iCs/>
          <w:color w:val="000000"/>
          <w:sz w:val="24"/>
          <w:szCs w:val="24"/>
        </w:rPr>
        <w:t xml:space="preserve"> </w:t>
      </w:r>
      <w:r w:rsidRPr="00D31B55">
        <w:rPr>
          <w:rFonts w:ascii="Times New Roman" w:hAnsi="Times New Roman"/>
          <w:color w:val="000000"/>
          <w:sz w:val="24"/>
          <w:szCs w:val="24"/>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XI. SUPAPRASTINTAS ATVIRAS KONKURSAS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70. Perkančioji organizacija supaprastintą atvirą konkursą gali atlikti visais atvejais tinkamai paskelbus apie ji Taisyklių III skyriuje nustatyta tvarka.</w:t>
      </w:r>
    </w:p>
    <w:p w:rsidR="00C47864" w:rsidRPr="00D31B55"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71.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XII. SUPAPRASTINTAS NESKELBIAMAS PIRKIMAS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 Supaprastinto neskelbiamo pirkimo būdu, kreipiantis raštu į pasirinktą tiekėją, gali būti perkama esant bent vienai iš šių sąlygų:</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72.1. nustatytoms VPĮ 92 straipsnyje;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72.2. kai atsiskaitoma pagal patvirtintus tarifus ir įkainius;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72.3. yra tik konkretus tiekėjas, kuris gali tiekti reikalingas prekes, teikti paslaugas ar atlikti darbus ir nėra jokios kitos priimtinos alternatyvos </w:t>
      </w:r>
      <w:r w:rsidRPr="00D31B55">
        <w:rPr>
          <w:rFonts w:ascii="Times New Roman" w:hAnsi="Times New Roman"/>
          <w:i/>
          <w:color w:val="000000"/>
          <w:sz w:val="24"/>
          <w:szCs w:val="24"/>
        </w:rPr>
        <w:t>(pvz., perkamos meninio, mokslinio pobūdžio paslaugos ir pan.)</w:t>
      </w:r>
      <w:r w:rsidRPr="00D31B55">
        <w:rPr>
          <w:rFonts w:ascii="Times New Roman" w:hAnsi="Times New Roman"/>
          <w:color w:val="000000"/>
          <w:sz w:val="24"/>
          <w:szCs w:val="24"/>
        </w:rPr>
        <w:t>.</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73. Vykdant supaprastinto neskelbiamo pirkimo procedūrą gali būti deramasi dėl pasiūlymo sąlygų. Perkančioji organizacija pirkimo dokumentuose nurodo, ar bus deramasi arba kokiais atvejais bus deramasi, ir derėjimosi tvarką.</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XIII. APKLAUSA</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74.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75. Tiekėjo (-ų) apklausa žodžiu prilyginama bendravimui telefonu, el. paštu (kai laiškas ar pasiūlymas nepasirašomas el. parašu), informacija iš interneto tinklapio, skelbimai spaudoje, reklaminiai bukletai ir pan.</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76. Apklausos metu gali būti deramasi dėl pasiūlymo sąlygų. Perkančioji organizacija pirkimo dokumentuose nurodo ar bus deramasi arba kokiais atvejais bus deramasi, ir derėjimosi tvarką.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77. Jei apklausos metu numatoma vykdyti elektroninį aukcioną, apie tai tiekėjams pranešama pirkimo dokumentuose.</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78. Skelbiant apklausą, pasiūlymų pateikimo terminas nustatomas vadovaujantis Taisyklių 33 punktu.</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79. Pirkimo vertei viršijant 85 tūkst. Lt be PVM, pirkimas privalo būti skelbiamas Taisyklių III skyriuje nustatyta tvarka ir vykdomas Komisijos. Mažesnės vertės apklausos procedūros vykdymą Komisijai, savo sprendimu, gali pavesti perkančiosios organizacijos vadovas.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80. Pirkimo vertei viršijant 10 tūkst. Lt be PVM, perkančioji organizacija privalo apklausti tiekėjus: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80.1. raštu;</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80.2. ne mažiau kaip 3.</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 Perkančioji organizacija, visais atvejais, kviesdama pateikti pasiūlymus, gali apklausti 1 tiekėją:</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81.1. VPĮ 92 straipsnio 3-7 dalyse nustatytais atvejais;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81.2. kai atsiskaitoma pagal patvirtintus tarifus ir įkainius;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 xml:space="preserve">81.3. kai yra tik konkretus tiekėjas, kuris gali tiekti reikalingas prekes, teikti paslaugas ar atlikti darbus ir nėra jokios kitos priimtinos alternatyvos </w:t>
      </w:r>
      <w:r w:rsidRPr="00D31B55">
        <w:rPr>
          <w:rFonts w:ascii="Times New Roman" w:hAnsi="Times New Roman"/>
          <w:i/>
          <w:color w:val="000000"/>
          <w:sz w:val="24"/>
          <w:szCs w:val="24"/>
        </w:rPr>
        <w:t>(pvz., perkamos meninio, mokslinio pobūdžio paslaugos ir pan.)</w:t>
      </w:r>
      <w:r w:rsidRPr="00D31B55">
        <w:rPr>
          <w:rFonts w:ascii="Times New Roman" w:hAnsi="Times New Roman"/>
          <w:color w:val="000000"/>
          <w:sz w:val="24"/>
          <w:szCs w:val="24"/>
        </w:rPr>
        <w:t>;</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81.4. kai pirkimo vertė neviršija 10 tūkst. Lt be PVM.</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82. Vykdydama apklausą perkančioji organizacija neprivalo vadovautis VPĮ 17 straipsnio 1, 2, 5, 7, 8 dalių, 18 straipsnio 1, 2, 3, 6 dalių, 27 straipsnio 1 dalies, 40 straipsnio reikalavimais ir Taisyklių V ir VI skyrių reikalavimais bei Taisyklių 19, 23, 36-46, 38, 48.5 ir 50.4 punktų reikalavimais.</w:t>
      </w:r>
    </w:p>
    <w:p w:rsidR="00C47864" w:rsidRPr="00D31B55" w:rsidRDefault="00C47864" w:rsidP="00D31B55">
      <w:pPr>
        <w:jc w:val="center"/>
        <w:rPr>
          <w:rFonts w:ascii="Times New Roman" w:hAnsi="Times New Roman"/>
          <w:color w:val="000000"/>
          <w:sz w:val="24"/>
          <w:szCs w:val="24"/>
        </w:rPr>
      </w:pPr>
      <w:r w:rsidRPr="00D31B55">
        <w:rPr>
          <w:rFonts w:ascii="Times New Roman" w:hAnsi="Times New Roman"/>
          <w:b/>
          <w:color w:val="000000"/>
          <w:sz w:val="24"/>
          <w:szCs w:val="24"/>
        </w:rPr>
        <w:t>XIV. SUPAPRASTINTŲ PIRKIMŲ DOKUMENTAVIMAS IR ATASKAITŲ PATEIKIMAS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83. Kai pirkimą vykdo Komisija, kiekvienas jos sprendimas protokoluojamas. Kai pirkimą vykdo pirkimo organizatorius, pildoma supaprastinto pirkimo tiekėjų apklausos pažyma, išskyrus atvejus, kai šių Taisyklių nustatyta tvarka tiekėjo(-ų) apklausa vykdoma CVP IS priemonėmis arba apklausiamas vienintelis (vienas) tiekėjas.</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84.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C47864" w:rsidRPr="00D31B55" w:rsidRDefault="00C47864" w:rsidP="00B51F9E">
      <w:pPr>
        <w:ind w:firstLine="720"/>
        <w:jc w:val="both"/>
        <w:rPr>
          <w:rFonts w:ascii="Times New Roman" w:hAnsi="Times New Roman"/>
          <w:color w:val="000000"/>
          <w:sz w:val="24"/>
          <w:szCs w:val="24"/>
        </w:rPr>
      </w:pPr>
      <w:r w:rsidRPr="00D31B55">
        <w:rPr>
          <w:rFonts w:ascii="Times New Roman" w:hAnsi="Times New Roman"/>
          <w:color w:val="000000"/>
          <w:sz w:val="24"/>
          <w:szCs w:val="24"/>
        </w:rPr>
        <w:t>85.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C47864" w:rsidRDefault="00C47864" w:rsidP="00D31B55">
      <w:pPr>
        <w:ind w:firstLine="720"/>
        <w:jc w:val="both"/>
        <w:rPr>
          <w:rFonts w:ascii="Times New Roman" w:hAnsi="Times New Roman"/>
          <w:color w:val="000000"/>
          <w:sz w:val="24"/>
          <w:szCs w:val="24"/>
        </w:rPr>
      </w:pPr>
      <w:r w:rsidRPr="00D31B55">
        <w:rPr>
          <w:rFonts w:ascii="Times New Roman" w:hAnsi="Times New Roman"/>
          <w:color w:val="000000"/>
          <w:sz w:val="24"/>
          <w:szCs w:val="24"/>
        </w:rPr>
        <w:t>86. Perkančioji organizacija supaprastintų pirkimų ataskaitas VPT pateikia vadovaujantis, jos direktoriaus įsakymu patvirtinta rengimo ir teikimo tvarka ir formomis, VPĮ 19 straipsnio nuostatomis.</w:t>
      </w:r>
    </w:p>
    <w:p w:rsidR="00C47864" w:rsidRDefault="00C47864" w:rsidP="00D31B55">
      <w:pPr>
        <w:ind w:firstLine="720"/>
        <w:jc w:val="both"/>
        <w:rPr>
          <w:rFonts w:ascii="Times New Roman" w:hAnsi="Times New Roman"/>
          <w:color w:val="000000"/>
          <w:sz w:val="24"/>
          <w:szCs w:val="24"/>
        </w:rPr>
      </w:pPr>
    </w:p>
    <w:p w:rsidR="00C47864" w:rsidRDefault="00C47864" w:rsidP="00D31B55">
      <w:pPr>
        <w:ind w:firstLine="720"/>
        <w:jc w:val="both"/>
        <w:rPr>
          <w:rFonts w:ascii="Times New Roman" w:hAnsi="Times New Roman"/>
          <w:color w:val="000000"/>
          <w:sz w:val="24"/>
          <w:szCs w:val="24"/>
        </w:rPr>
      </w:pPr>
    </w:p>
    <w:p w:rsidR="00C47864" w:rsidRDefault="00C47864" w:rsidP="00D31B55">
      <w:pPr>
        <w:ind w:firstLine="720"/>
        <w:jc w:val="both"/>
        <w:rPr>
          <w:rFonts w:ascii="Times New Roman" w:hAnsi="Times New Roman"/>
          <w:color w:val="000000"/>
          <w:sz w:val="24"/>
          <w:szCs w:val="24"/>
        </w:rPr>
      </w:pPr>
    </w:p>
    <w:p w:rsidR="00C47864" w:rsidRPr="00D31B55" w:rsidRDefault="00C47864" w:rsidP="00D31B55">
      <w:pPr>
        <w:ind w:firstLine="720"/>
        <w:jc w:val="center"/>
        <w:rPr>
          <w:rFonts w:ascii="Times New Roman" w:hAnsi="Times New Roman"/>
          <w:color w:val="000000"/>
          <w:sz w:val="24"/>
          <w:szCs w:val="24"/>
        </w:rPr>
      </w:pPr>
      <w:r w:rsidRPr="00D31B55">
        <w:rPr>
          <w:rFonts w:ascii="Times New Roman" w:hAnsi="Times New Roman"/>
          <w:b/>
          <w:color w:val="000000"/>
          <w:sz w:val="24"/>
          <w:szCs w:val="24"/>
        </w:rPr>
        <w:t>XV. GINČŲ NAGRINĖJIMAS</w:t>
      </w:r>
    </w:p>
    <w:p w:rsidR="00C47864" w:rsidRPr="00D31B55" w:rsidRDefault="00C47864" w:rsidP="00B51F9E">
      <w:pPr>
        <w:ind w:firstLine="720"/>
        <w:jc w:val="both"/>
        <w:rPr>
          <w:rFonts w:ascii="Times New Roman" w:hAnsi="Times New Roman"/>
          <w:color w:val="000000"/>
          <w:spacing w:val="-1"/>
          <w:sz w:val="24"/>
          <w:szCs w:val="24"/>
        </w:rPr>
      </w:pPr>
      <w:r w:rsidRPr="00D31B55">
        <w:rPr>
          <w:rFonts w:ascii="Times New Roman" w:hAnsi="Times New Roman"/>
          <w:color w:val="000000"/>
          <w:spacing w:val="-1"/>
          <w:sz w:val="24"/>
          <w:szCs w:val="24"/>
        </w:rPr>
        <w:t xml:space="preserve">87. Ginčų nagrinėjimas, žalos atlyginimas, pirkimo sutarties pripažinimas negaliojančia, alternatyvios sankcijos, Europos Sąjungos teisės pažeidimų nagrinėjimas atliekamas vadovaujantis </w:t>
      </w:r>
      <w:r w:rsidRPr="00D31B55">
        <w:rPr>
          <w:rFonts w:ascii="Times New Roman" w:hAnsi="Times New Roman"/>
          <w:color w:val="000000"/>
          <w:sz w:val="24"/>
          <w:szCs w:val="24"/>
        </w:rPr>
        <w:t>VPĮ</w:t>
      </w:r>
      <w:r w:rsidRPr="00D31B55">
        <w:rPr>
          <w:rFonts w:ascii="Times New Roman" w:hAnsi="Times New Roman"/>
          <w:color w:val="000000"/>
          <w:spacing w:val="-1"/>
          <w:sz w:val="24"/>
          <w:szCs w:val="24"/>
        </w:rPr>
        <w:t xml:space="preserve"> V skyriaus nuostatomis.</w:t>
      </w:r>
    </w:p>
    <w:p w:rsidR="00C47864" w:rsidRPr="00D31B55" w:rsidRDefault="00C47864" w:rsidP="00B51F9E">
      <w:pPr>
        <w:ind w:firstLine="720"/>
        <w:jc w:val="both"/>
        <w:rPr>
          <w:rFonts w:ascii="Times New Roman" w:hAnsi="Times New Roman"/>
          <w:color w:val="000000"/>
          <w:spacing w:val="-1"/>
          <w:sz w:val="24"/>
          <w:szCs w:val="24"/>
        </w:rPr>
      </w:pPr>
    </w:p>
    <w:p w:rsidR="00C47864" w:rsidRPr="00D31B55" w:rsidRDefault="00C47864" w:rsidP="00B51F9E">
      <w:pPr>
        <w:ind w:firstLine="720"/>
        <w:jc w:val="center"/>
        <w:rPr>
          <w:rFonts w:ascii="Times New Roman" w:hAnsi="Times New Roman"/>
          <w:color w:val="000000"/>
          <w:spacing w:val="-1"/>
          <w:sz w:val="24"/>
          <w:szCs w:val="24"/>
        </w:rPr>
      </w:pPr>
      <w:r w:rsidRPr="00D31B55">
        <w:rPr>
          <w:rFonts w:ascii="Times New Roman" w:hAnsi="Times New Roman"/>
          <w:color w:val="000000"/>
          <w:spacing w:val="-1"/>
          <w:sz w:val="24"/>
          <w:szCs w:val="24"/>
        </w:rPr>
        <w:t>___________________</w:t>
      </w:r>
    </w:p>
    <w:p w:rsidR="00C47864" w:rsidRPr="00D31B55" w:rsidRDefault="00C47864" w:rsidP="00B51F9E">
      <w:pPr>
        <w:rPr>
          <w:rFonts w:ascii="Times New Roman" w:hAnsi="Times New Roman"/>
          <w:color w:val="000000"/>
          <w:spacing w:val="-1"/>
          <w:sz w:val="24"/>
          <w:szCs w:val="24"/>
        </w:rPr>
      </w:pPr>
    </w:p>
    <w:p w:rsidR="00C47864" w:rsidRPr="00D31B55" w:rsidRDefault="00C47864" w:rsidP="00B51F9E">
      <w:pPr>
        <w:rPr>
          <w:rFonts w:ascii="Times New Roman" w:hAnsi="Times New Roman"/>
          <w:sz w:val="24"/>
          <w:szCs w:val="24"/>
        </w:rPr>
      </w:pPr>
    </w:p>
    <w:p w:rsidR="00C47864" w:rsidRPr="00D31B55" w:rsidRDefault="00C47864">
      <w:pPr>
        <w:rPr>
          <w:rFonts w:ascii="Times New Roman" w:hAnsi="Times New Roman"/>
          <w:sz w:val="24"/>
          <w:szCs w:val="24"/>
        </w:rPr>
      </w:pPr>
    </w:p>
    <w:sectPr w:rsidR="00C47864" w:rsidRPr="00D31B55" w:rsidSect="00172650">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64" w:rsidRDefault="00C47864" w:rsidP="00D54FBC">
      <w:pPr>
        <w:spacing w:after="0" w:line="240" w:lineRule="auto"/>
      </w:pPr>
      <w:r>
        <w:separator/>
      </w:r>
    </w:p>
  </w:endnote>
  <w:endnote w:type="continuationSeparator" w:id="0">
    <w:p w:rsidR="00C47864" w:rsidRDefault="00C47864" w:rsidP="00D5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64" w:rsidRDefault="00C47864" w:rsidP="009B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864" w:rsidRDefault="00C47864" w:rsidP="008D4D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64" w:rsidRDefault="00C47864" w:rsidP="009B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47864" w:rsidRDefault="00C47864" w:rsidP="008D4D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64" w:rsidRDefault="00C47864" w:rsidP="00D54FBC">
      <w:pPr>
        <w:spacing w:after="0" w:line="240" w:lineRule="auto"/>
      </w:pPr>
      <w:r>
        <w:separator/>
      </w:r>
    </w:p>
  </w:footnote>
  <w:footnote w:type="continuationSeparator" w:id="0">
    <w:p w:rsidR="00C47864" w:rsidRDefault="00C47864" w:rsidP="00D5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7BD0"/>
    <w:multiLevelType w:val="hybridMultilevel"/>
    <w:tmpl w:val="E4203226"/>
    <w:lvl w:ilvl="0" w:tplc="2B8A9F1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F9E"/>
    <w:rsid w:val="000263DA"/>
    <w:rsid w:val="00036974"/>
    <w:rsid w:val="00172650"/>
    <w:rsid w:val="001B66A4"/>
    <w:rsid w:val="001F30E8"/>
    <w:rsid w:val="00487521"/>
    <w:rsid w:val="004A1012"/>
    <w:rsid w:val="00635DD7"/>
    <w:rsid w:val="00701B45"/>
    <w:rsid w:val="008D4D1A"/>
    <w:rsid w:val="008D6A39"/>
    <w:rsid w:val="009B473C"/>
    <w:rsid w:val="00B51F9E"/>
    <w:rsid w:val="00B60B57"/>
    <w:rsid w:val="00C47864"/>
    <w:rsid w:val="00D31B55"/>
    <w:rsid w:val="00D54FB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uiPriority w:val="99"/>
    <w:rsid w:val="00B51F9E"/>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eastAsia="en-US"/>
    </w:rPr>
  </w:style>
  <w:style w:type="paragraph" w:customStyle="1" w:styleId="Patvirtinta">
    <w:name w:val="Patvirtinta"/>
    <w:basedOn w:val="Normal"/>
    <w:uiPriority w:val="99"/>
    <w:rsid w:val="00B51F9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olor w:val="000000"/>
      <w:sz w:val="20"/>
      <w:szCs w:val="20"/>
      <w:lang w:val="en-US" w:eastAsia="en-US"/>
    </w:rPr>
  </w:style>
  <w:style w:type="character" w:styleId="Hyperlink">
    <w:name w:val="Hyperlink"/>
    <w:basedOn w:val="DefaultParagraphFont"/>
    <w:uiPriority w:val="99"/>
    <w:rsid w:val="00B51F9E"/>
    <w:rPr>
      <w:rFonts w:cs="Times New Roman"/>
      <w:color w:val="0000FF"/>
      <w:u w:val="single"/>
    </w:rPr>
  </w:style>
  <w:style w:type="paragraph" w:styleId="Footer">
    <w:name w:val="footer"/>
    <w:basedOn w:val="Normal"/>
    <w:link w:val="FooterChar"/>
    <w:uiPriority w:val="99"/>
    <w:rsid w:val="00B51F9E"/>
    <w:pPr>
      <w:tabs>
        <w:tab w:val="center" w:pos="4819"/>
        <w:tab w:val="right" w:pos="9638"/>
      </w:tabs>
      <w:spacing w:after="0" w:line="240" w:lineRule="auto"/>
    </w:pPr>
    <w:rPr>
      <w:rFonts w:ascii="Times New Roman" w:hAnsi="Times New Roman"/>
      <w:noProof/>
      <w:sz w:val="24"/>
      <w:szCs w:val="24"/>
      <w:lang w:eastAsia="en-US"/>
    </w:rPr>
  </w:style>
  <w:style w:type="character" w:customStyle="1" w:styleId="FooterChar">
    <w:name w:val="Footer Char"/>
    <w:basedOn w:val="DefaultParagraphFont"/>
    <w:link w:val="Footer"/>
    <w:uiPriority w:val="99"/>
    <w:locked/>
    <w:rsid w:val="00B51F9E"/>
    <w:rPr>
      <w:rFonts w:ascii="Times New Roman" w:hAnsi="Times New Roman" w:cs="Times New Roman"/>
      <w:noProof/>
      <w:sz w:val="24"/>
      <w:szCs w:val="24"/>
      <w:lang w:eastAsia="en-US"/>
    </w:rPr>
  </w:style>
  <w:style w:type="character" w:styleId="PageNumber">
    <w:name w:val="page number"/>
    <w:basedOn w:val="DefaultParagraphFont"/>
    <w:uiPriority w:val="99"/>
    <w:rsid w:val="00B51F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lrs.lt/cgi-bin/preps2?a=107687&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15</Pages>
  <Words>24415</Words>
  <Characters>13917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MokytojosPC</cp:lastModifiedBy>
  <cp:revision>5</cp:revision>
  <dcterms:created xsi:type="dcterms:W3CDTF">2012-04-30T10:10:00Z</dcterms:created>
  <dcterms:modified xsi:type="dcterms:W3CDTF">2012-05-14T07:30:00Z</dcterms:modified>
</cp:coreProperties>
</file>