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57" w:rsidRPr="00E779CC" w:rsidRDefault="00941D04">
      <w:pPr>
        <w:pStyle w:val="TITUL0"/>
        <w:rPr>
          <w:rFonts w:ascii="Times New Roman" w:hAnsi="Times New Roman"/>
          <w:szCs w:val="24"/>
        </w:rPr>
      </w:pPr>
      <w:r w:rsidRPr="00E779CC">
        <w:rPr>
          <w:rFonts w:ascii="Times New Roman" w:hAnsi="Times New Roman"/>
          <w:noProof/>
          <w:szCs w:val="24"/>
          <w:lang w:eastAsia="lt-LT"/>
        </w:rPr>
        <w:drawing>
          <wp:anchor distT="0" distB="0" distL="114300" distR="114300" simplePos="0" relativeHeight="251657728" behindDoc="0" locked="0" layoutInCell="1" allowOverlap="0">
            <wp:simplePos x="0" y="0"/>
            <wp:positionH relativeFrom="column">
              <wp:posOffset>2743200</wp:posOffset>
            </wp:positionH>
            <wp:positionV relativeFrom="page">
              <wp:posOffset>802640</wp:posOffset>
            </wp:positionV>
            <wp:extent cx="542925" cy="552450"/>
            <wp:effectExtent l="19050" t="0" r="9525" b="0"/>
            <wp:wrapTopAndBottom/>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005B2457" w:rsidRPr="00E779CC">
        <w:rPr>
          <w:rFonts w:ascii="Times New Roman" w:hAnsi="Times New Roman"/>
          <w:szCs w:val="24"/>
        </w:rPr>
        <w:t>LIETUVOS RESPUBLIKOS VALSTYBĖS SAUGUMO DEPARTAMENTo generalinis direktorius</w:t>
      </w:r>
    </w:p>
    <w:p w:rsidR="008C7414" w:rsidRPr="00E779CC" w:rsidRDefault="008C7414" w:rsidP="008C7414">
      <w:pPr>
        <w:pStyle w:val="TITUL1"/>
        <w:rPr>
          <w:rFonts w:ascii="Times New Roman" w:hAnsi="Times New Roman"/>
          <w:sz w:val="24"/>
          <w:szCs w:val="24"/>
        </w:rPr>
      </w:pPr>
      <w:r w:rsidRPr="00E779CC">
        <w:rPr>
          <w:rFonts w:ascii="Times New Roman" w:hAnsi="Times New Roman"/>
          <w:sz w:val="24"/>
          <w:szCs w:val="24"/>
        </w:rPr>
        <w:t>įsakymas</w:t>
      </w:r>
    </w:p>
    <w:p w:rsidR="008C7414" w:rsidRPr="00E779CC" w:rsidRDefault="008C7414" w:rsidP="008C7414">
      <w:pPr>
        <w:pStyle w:val="TITUL1"/>
        <w:rPr>
          <w:rFonts w:ascii="Times New Roman" w:hAnsi="Times New Roman"/>
          <w:sz w:val="24"/>
          <w:szCs w:val="24"/>
        </w:rPr>
      </w:pPr>
      <w:r w:rsidRPr="00E779CC">
        <w:rPr>
          <w:rFonts w:ascii="Times New Roman" w:hAnsi="Times New Roman"/>
          <w:sz w:val="24"/>
          <w:szCs w:val="24"/>
        </w:rPr>
        <w:t>dėl lietuvos respublikos valstybės saugumo departamento</w:t>
      </w:r>
    </w:p>
    <w:p w:rsidR="008C7414" w:rsidRPr="00E779CC" w:rsidRDefault="008C7414" w:rsidP="008C7414">
      <w:pPr>
        <w:pStyle w:val="TITUL1"/>
        <w:rPr>
          <w:rFonts w:ascii="Times New Roman" w:hAnsi="Times New Roman"/>
          <w:sz w:val="24"/>
          <w:szCs w:val="24"/>
        </w:rPr>
      </w:pPr>
      <w:r w:rsidRPr="00E779CC">
        <w:rPr>
          <w:rFonts w:ascii="Times New Roman" w:hAnsi="Times New Roman"/>
          <w:sz w:val="24"/>
          <w:szCs w:val="24"/>
        </w:rPr>
        <w:t xml:space="preserve">generalinio direktoriaus 2012 m. gegužės 8 d. įsakymo nr. 1-43 </w:t>
      </w:r>
    </w:p>
    <w:p w:rsidR="008C7414" w:rsidRPr="00E779CC" w:rsidRDefault="008C7414" w:rsidP="008C7414">
      <w:pPr>
        <w:pStyle w:val="TITUL1"/>
        <w:rPr>
          <w:rFonts w:ascii="Times New Roman" w:hAnsi="Times New Roman"/>
          <w:sz w:val="24"/>
          <w:szCs w:val="24"/>
        </w:rPr>
      </w:pPr>
      <w:r w:rsidRPr="00E779CC">
        <w:rPr>
          <w:rFonts w:ascii="Times New Roman" w:hAnsi="Times New Roman"/>
          <w:sz w:val="24"/>
          <w:szCs w:val="24"/>
        </w:rPr>
        <w:t>pakeitimo ir papildymo</w:t>
      </w:r>
    </w:p>
    <w:p w:rsidR="008C7414" w:rsidRDefault="008C7414" w:rsidP="008C7414">
      <w:pPr>
        <w:spacing w:before="720"/>
        <w:jc w:val="center"/>
        <w:rPr>
          <w:rFonts w:ascii="Times New Roman" w:hAnsi="Times New Roman"/>
          <w:szCs w:val="22"/>
        </w:rPr>
      </w:pPr>
      <w:r>
        <w:rPr>
          <w:rFonts w:ascii="Times New Roman" w:hAnsi="Times New Roman"/>
          <w:szCs w:val="22"/>
        </w:rPr>
        <w:t xml:space="preserve">2012 m. </w:t>
      </w:r>
      <w:r w:rsidR="00990A73">
        <w:rPr>
          <w:rFonts w:ascii="Times New Roman" w:hAnsi="Times New Roman"/>
          <w:szCs w:val="22"/>
        </w:rPr>
        <w:t>spalio 1</w:t>
      </w:r>
      <w:r>
        <w:rPr>
          <w:rFonts w:ascii="Times New Roman" w:hAnsi="Times New Roman"/>
          <w:szCs w:val="22"/>
        </w:rPr>
        <w:t xml:space="preserve"> d. Nr. </w:t>
      </w:r>
      <w:r w:rsidR="00990A73">
        <w:rPr>
          <w:rFonts w:ascii="Times New Roman" w:hAnsi="Times New Roman"/>
          <w:szCs w:val="22"/>
        </w:rPr>
        <w:t>1-88</w:t>
      </w:r>
    </w:p>
    <w:p w:rsidR="008C7414" w:rsidRDefault="008C7414" w:rsidP="008C7414">
      <w:pPr>
        <w:spacing w:after="720"/>
        <w:jc w:val="center"/>
        <w:rPr>
          <w:rFonts w:ascii="Times New Roman" w:hAnsi="Times New Roman"/>
          <w:szCs w:val="22"/>
        </w:rPr>
      </w:pPr>
      <w:r>
        <w:rPr>
          <w:rFonts w:ascii="Times New Roman" w:hAnsi="Times New Roman"/>
          <w:szCs w:val="22"/>
        </w:rPr>
        <w:t>Vilnius</w:t>
      </w:r>
    </w:p>
    <w:p w:rsidR="008C7414" w:rsidRDefault="008C7414" w:rsidP="008C7414">
      <w:pPr>
        <w:ind w:firstLine="720"/>
        <w:rPr>
          <w:rFonts w:ascii="Times New Roman" w:hAnsi="Times New Roman"/>
          <w:szCs w:val="22"/>
        </w:rPr>
      </w:pPr>
      <w:r>
        <w:rPr>
          <w:rFonts w:ascii="Times New Roman" w:hAnsi="Times New Roman"/>
          <w:szCs w:val="22"/>
        </w:rPr>
        <w:t>Vadovaudamasis Lietuvos Respublikos valstybės saugumo departamento (toliau – VSD) statuto (</w:t>
      </w:r>
      <w:proofErr w:type="spellStart"/>
      <w:r>
        <w:rPr>
          <w:rFonts w:ascii="Times New Roman" w:hAnsi="Times New Roman"/>
          <w:szCs w:val="22"/>
        </w:rPr>
        <w:t>Žin</w:t>
      </w:r>
      <w:proofErr w:type="spellEnd"/>
      <w:r>
        <w:rPr>
          <w:rFonts w:ascii="Times New Roman" w:hAnsi="Times New Roman"/>
          <w:szCs w:val="22"/>
        </w:rPr>
        <w:t>., 2002, Nr. 73-3101; 2008,  Nr. 120-4547) 4 straipsnio 3 dalies 1 ir 13 punktais, Lietuvos Respublikos viešųjų pirkimų įstatymo 16, 18, 85, 86, 90, 92 straipsnių pakeitimo ir papildymo įstatymu (</w:t>
      </w:r>
      <w:proofErr w:type="spellStart"/>
      <w:r>
        <w:rPr>
          <w:rFonts w:ascii="Times New Roman" w:hAnsi="Times New Roman"/>
          <w:szCs w:val="22"/>
        </w:rPr>
        <w:t>Žin</w:t>
      </w:r>
      <w:proofErr w:type="spellEnd"/>
      <w:r>
        <w:rPr>
          <w:rFonts w:ascii="Times New Roman" w:hAnsi="Times New Roman"/>
          <w:szCs w:val="22"/>
        </w:rPr>
        <w:t>., 2012, Nr. 82-4264):</w:t>
      </w:r>
    </w:p>
    <w:p w:rsidR="008C7414" w:rsidRDefault="0058019B" w:rsidP="008C7414">
      <w:pPr>
        <w:ind w:firstLine="720"/>
        <w:rPr>
          <w:rFonts w:ascii="Times New Roman" w:hAnsi="Times New Roman"/>
          <w:szCs w:val="22"/>
        </w:rPr>
      </w:pPr>
      <w:r>
        <w:rPr>
          <w:rFonts w:ascii="Times New Roman" w:hAnsi="Times New Roman"/>
          <w:szCs w:val="22"/>
        </w:rPr>
        <w:t>1. P a k e</w:t>
      </w:r>
      <w:r w:rsidR="002076FF">
        <w:rPr>
          <w:rFonts w:ascii="Times New Roman" w:hAnsi="Times New Roman"/>
          <w:szCs w:val="22"/>
        </w:rPr>
        <w:t xml:space="preserve"> </w:t>
      </w:r>
      <w:r>
        <w:rPr>
          <w:rFonts w:ascii="Times New Roman" w:hAnsi="Times New Roman"/>
          <w:szCs w:val="22"/>
        </w:rPr>
        <w:t xml:space="preserve">i č i u </w:t>
      </w:r>
      <w:r w:rsidR="002076FF">
        <w:rPr>
          <w:rFonts w:ascii="Times New Roman" w:hAnsi="Times New Roman"/>
          <w:szCs w:val="22"/>
        </w:rPr>
        <w:t>Lietuvos Respublikos valstybės saugumo departamento supaprastintų</w:t>
      </w:r>
      <w:r w:rsidR="00B344FC">
        <w:rPr>
          <w:rFonts w:ascii="Times New Roman" w:hAnsi="Times New Roman"/>
          <w:szCs w:val="22"/>
        </w:rPr>
        <w:t xml:space="preserve"> viešųjų </w:t>
      </w:r>
      <w:r w:rsidR="002076FF">
        <w:rPr>
          <w:rFonts w:ascii="Times New Roman" w:hAnsi="Times New Roman"/>
          <w:szCs w:val="22"/>
        </w:rPr>
        <w:t xml:space="preserve"> pirkimų taisykles (toliau – Taisyklės) patvirtintas </w:t>
      </w:r>
      <w:r>
        <w:rPr>
          <w:rFonts w:ascii="Times New Roman" w:hAnsi="Times New Roman"/>
          <w:szCs w:val="22"/>
        </w:rPr>
        <w:t xml:space="preserve">VSD </w:t>
      </w:r>
      <w:r w:rsidR="002076FF">
        <w:rPr>
          <w:rFonts w:ascii="Times New Roman" w:hAnsi="Times New Roman"/>
          <w:szCs w:val="22"/>
        </w:rPr>
        <w:t>g</w:t>
      </w:r>
      <w:r>
        <w:rPr>
          <w:rFonts w:ascii="Times New Roman" w:hAnsi="Times New Roman"/>
          <w:szCs w:val="22"/>
        </w:rPr>
        <w:t>eneralinio direktoriaus 2012 m. gegužės 8 d. įsakymu Nr. 1-43</w:t>
      </w:r>
      <w:r w:rsidR="002644C1">
        <w:rPr>
          <w:rFonts w:ascii="Times New Roman" w:hAnsi="Times New Roman"/>
          <w:szCs w:val="22"/>
        </w:rPr>
        <w:t>:</w:t>
      </w:r>
    </w:p>
    <w:p w:rsidR="008C7414" w:rsidRDefault="008C7414" w:rsidP="008C7414">
      <w:pPr>
        <w:ind w:firstLine="720"/>
        <w:rPr>
          <w:rFonts w:ascii="Times New Roman" w:hAnsi="Times New Roman"/>
          <w:szCs w:val="22"/>
        </w:rPr>
      </w:pPr>
      <w:r>
        <w:rPr>
          <w:rFonts w:ascii="Times New Roman" w:hAnsi="Times New Roman"/>
          <w:szCs w:val="22"/>
        </w:rPr>
        <w:t xml:space="preserve">1.1. </w:t>
      </w:r>
      <w:r w:rsidR="002644C1">
        <w:rPr>
          <w:rFonts w:ascii="Times New Roman" w:hAnsi="Times New Roman"/>
          <w:szCs w:val="22"/>
        </w:rPr>
        <w:t>Taisyklių</w:t>
      </w:r>
      <w:r w:rsidR="003E0CE6">
        <w:rPr>
          <w:rFonts w:ascii="Times New Roman" w:hAnsi="Times New Roman"/>
          <w:szCs w:val="22"/>
        </w:rPr>
        <w:t xml:space="preserve"> 71 punktą išdėstau</w:t>
      </w:r>
      <w:r>
        <w:rPr>
          <w:rFonts w:ascii="Times New Roman" w:hAnsi="Times New Roman"/>
          <w:szCs w:val="22"/>
        </w:rPr>
        <w:t xml:space="preserve"> taip:</w:t>
      </w:r>
    </w:p>
    <w:p w:rsidR="008C7414" w:rsidRDefault="008C7414" w:rsidP="008C7414">
      <w:pPr>
        <w:pStyle w:val="Sraopastraipa"/>
        <w:tabs>
          <w:tab w:val="left" w:pos="709"/>
        </w:tabs>
        <w:ind w:left="0"/>
        <w:rPr>
          <w:rFonts w:ascii="Times New Roman" w:hAnsi="Times New Roman"/>
          <w:szCs w:val="22"/>
        </w:rPr>
      </w:pPr>
      <w:r>
        <w:rPr>
          <w:rFonts w:ascii="Times New Roman" w:hAnsi="Times New Roman"/>
          <w:szCs w:val="22"/>
        </w:rPr>
        <w:tab/>
        <w:t>„71. 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numatytus reikalavimus.“</w:t>
      </w:r>
    </w:p>
    <w:p w:rsidR="008C7414" w:rsidRDefault="002644C1" w:rsidP="008C7414">
      <w:pPr>
        <w:pStyle w:val="Sraopastraipa"/>
        <w:numPr>
          <w:ilvl w:val="1"/>
          <w:numId w:val="5"/>
        </w:numPr>
        <w:tabs>
          <w:tab w:val="left" w:pos="709"/>
        </w:tabs>
        <w:rPr>
          <w:rFonts w:ascii="Times New Roman" w:hAnsi="Times New Roman"/>
          <w:szCs w:val="22"/>
        </w:rPr>
      </w:pPr>
      <w:r>
        <w:rPr>
          <w:rFonts w:ascii="Times New Roman" w:hAnsi="Times New Roman"/>
          <w:szCs w:val="22"/>
        </w:rPr>
        <w:t xml:space="preserve"> Taisyklių</w:t>
      </w:r>
      <w:r w:rsidR="00B344FC">
        <w:rPr>
          <w:rFonts w:ascii="Times New Roman" w:hAnsi="Times New Roman"/>
          <w:szCs w:val="22"/>
        </w:rPr>
        <w:t xml:space="preserve"> 79.4</w:t>
      </w:r>
      <w:r w:rsidR="008C7414">
        <w:rPr>
          <w:rFonts w:ascii="Times New Roman" w:hAnsi="Times New Roman"/>
          <w:szCs w:val="22"/>
        </w:rPr>
        <w:t xml:space="preserve"> punkt</w:t>
      </w:r>
      <w:r w:rsidR="00B344FC">
        <w:rPr>
          <w:rFonts w:ascii="Times New Roman" w:hAnsi="Times New Roman"/>
          <w:szCs w:val="22"/>
        </w:rPr>
        <w:t>ą</w:t>
      </w:r>
      <w:r w:rsidR="008C7414">
        <w:rPr>
          <w:rFonts w:ascii="Times New Roman" w:hAnsi="Times New Roman"/>
          <w:szCs w:val="22"/>
        </w:rPr>
        <w:t xml:space="preserve"> išdėst</w:t>
      </w:r>
      <w:r w:rsidR="003E0CE6">
        <w:rPr>
          <w:rFonts w:ascii="Times New Roman" w:hAnsi="Times New Roman"/>
          <w:szCs w:val="22"/>
        </w:rPr>
        <w:t>au</w:t>
      </w:r>
      <w:r w:rsidR="008C7414">
        <w:rPr>
          <w:rFonts w:ascii="Times New Roman" w:hAnsi="Times New Roman"/>
          <w:szCs w:val="22"/>
        </w:rPr>
        <w:t xml:space="preserve"> taip:</w:t>
      </w:r>
    </w:p>
    <w:p w:rsidR="008C7414" w:rsidRDefault="008C7414" w:rsidP="008C7414">
      <w:pPr>
        <w:pStyle w:val="Sraopastraipa"/>
        <w:ind w:left="0" w:firstLine="720"/>
        <w:rPr>
          <w:rFonts w:ascii="Times New Roman" w:hAnsi="Times New Roman"/>
          <w:szCs w:val="22"/>
        </w:rPr>
      </w:pPr>
      <w:r>
        <w:rPr>
          <w:rFonts w:ascii="Times New Roman" w:hAnsi="Times New Roman"/>
          <w:szCs w:val="22"/>
        </w:rPr>
        <w:t>„79.4. pirkimo sutarties vertė mažesnė kaip 10 000 Lt (be PVM) arba kai pirkimo sutartis sudaroma atliekant mažos vertės pirkimą.“</w:t>
      </w:r>
    </w:p>
    <w:p w:rsidR="008C7414" w:rsidRDefault="003E0CE6" w:rsidP="008C7414">
      <w:pPr>
        <w:pStyle w:val="Sraopastraipa"/>
        <w:numPr>
          <w:ilvl w:val="1"/>
          <w:numId w:val="5"/>
        </w:numPr>
        <w:rPr>
          <w:rFonts w:ascii="Times New Roman" w:hAnsi="Times New Roman"/>
          <w:szCs w:val="22"/>
        </w:rPr>
      </w:pPr>
      <w:r>
        <w:rPr>
          <w:rFonts w:ascii="Times New Roman" w:hAnsi="Times New Roman"/>
          <w:szCs w:val="22"/>
        </w:rPr>
        <w:t xml:space="preserve"> </w:t>
      </w:r>
      <w:r w:rsidR="002644C1">
        <w:rPr>
          <w:rFonts w:ascii="Times New Roman" w:hAnsi="Times New Roman"/>
          <w:szCs w:val="22"/>
        </w:rPr>
        <w:t xml:space="preserve">Taisyklių </w:t>
      </w:r>
      <w:r>
        <w:rPr>
          <w:rFonts w:ascii="Times New Roman" w:hAnsi="Times New Roman"/>
          <w:szCs w:val="22"/>
        </w:rPr>
        <w:t>85 punktą</w:t>
      </w:r>
      <w:r w:rsidR="00853860">
        <w:rPr>
          <w:rFonts w:ascii="Times New Roman" w:hAnsi="Times New Roman"/>
          <w:szCs w:val="22"/>
        </w:rPr>
        <w:t xml:space="preserve"> išdėstau</w:t>
      </w:r>
      <w:r w:rsidR="008C7414">
        <w:rPr>
          <w:rFonts w:ascii="Times New Roman" w:hAnsi="Times New Roman"/>
          <w:szCs w:val="22"/>
        </w:rPr>
        <w:t xml:space="preserve"> taip:</w:t>
      </w:r>
    </w:p>
    <w:p w:rsidR="008C7414" w:rsidRDefault="008C7414" w:rsidP="008C7414">
      <w:pPr>
        <w:tabs>
          <w:tab w:val="left" w:pos="709"/>
        </w:tabs>
        <w:rPr>
          <w:rFonts w:ascii="Times New Roman" w:hAnsi="Times New Roman"/>
          <w:szCs w:val="22"/>
        </w:rPr>
      </w:pPr>
      <w:r>
        <w:rPr>
          <w:rFonts w:ascii="Times New Roman" w:hAnsi="Times New Roman"/>
          <w:szCs w:val="22"/>
        </w:rPr>
        <w:tab/>
        <w:t>„85. Pirkimo sutarties sąlygos sutarties galiojimo laikotarpiu negali būti keičiamos, išskyrus tokias pirkimo sutarties sąlygas, kurias pakeitus nebūtų pažeisti Viešųjų pirkimo įstatymo 3 straipsnyje arba Viešųjų pirkimų, atliekamų gynybos ir saugumo srityje, įstatymo 6 straipsnyje nustatyti principai bei tikslai ir kai tokiems pirkimo sutarties sąlygų pakeitimams yra gautas Viešųjų pirkimų tarnybos sutikimas. Viešųjų pirkimų tarnybos sutikimo nereikalaujama, kai atlikus supaprastintą pirkimą sudarytos sutarties vertė yra mažesnė kaip 10 000 Lt (be PVM) arba kai pirkimo sutartis sudaryta atlikus mažos vertės pirkimą.“</w:t>
      </w:r>
    </w:p>
    <w:p w:rsidR="003D08BF" w:rsidRPr="003D08BF" w:rsidRDefault="006D35E5" w:rsidP="003D08BF">
      <w:pPr>
        <w:pStyle w:val="Sraopastraipa"/>
        <w:numPr>
          <w:ilvl w:val="1"/>
          <w:numId w:val="5"/>
        </w:numPr>
        <w:tabs>
          <w:tab w:val="left" w:pos="709"/>
        </w:tabs>
        <w:rPr>
          <w:rFonts w:ascii="Times New Roman" w:hAnsi="Times New Roman"/>
          <w:szCs w:val="22"/>
        </w:rPr>
      </w:pPr>
      <w:r>
        <w:rPr>
          <w:rFonts w:ascii="Times New Roman" w:hAnsi="Times New Roman"/>
          <w:szCs w:val="22"/>
        </w:rPr>
        <w:t xml:space="preserve"> </w:t>
      </w:r>
      <w:r w:rsidR="003D08BF">
        <w:rPr>
          <w:rFonts w:ascii="Times New Roman" w:hAnsi="Times New Roman"/>
          <w:szCs w:val="22"/>
        </w:rPr>
        <w:t xml:space="preserve">Papildau Taisykles nauju </w:t>
      </w:r>
      <w:r w:rsidR="008E6F48">
        <w:rPr>
          <w:rFonts w:ascii="Times New Roman" w:hAnsi="Times New Roman"/>
          <w:szCs w:val="22"/>
        </w:rPr>
        <w:t>14¹ punktu:</w:t>
      </w:r>
    </w:p>
    <w:p w:rsidR="008C7414" w:rsidRDefault="008C7414" w:rsidP="008C7414">
      <w:pPr>
        <w:pStyle w:val="Sraopastraipa"/>
        <w:ind w:left="0" w:firstLine="720"/>
        <w:rPr>
          <w:rFonts w:ascii="Times New Roman" w:hAnsi="Times New Roman"/>
          <w:szCs w:val="22"/>
        </w:rPr>
      </w:pPr>
      <w:r>
        <w:rPr>
          <w:rFonts w:ascii="Times New Roman" w:hAnsi="Times New Roman"/>
          <w:szCs w:val="22"/>
        </w:rPr>
        <w:t>„1</w:t>
      </w:r>
      <w:r w:rsidR="00200675">
        <w:rPr>
          <w:rFonts w:ascii="Times New Roman" w:hAnsi="Times New Roman"/>
          <w:szCs w:val="22"/>
        </w:rPr>
        <w:t>4¹</w:t>
      </w:r>
      <w:r>
        <w:rPr>
          <w:rFonts w:ascii="Times New Roman" w:hAnsi="Times New Roman"/>
          <w:szCs w:val="22"/>
        </w:rPr>
        <w:t>. Literatūros, mokslo ir meno kūrinių autorių, atlikėjų ar jų kolektyvo paslaugų, taip pat mokslo, kultūros ir meno sričių projektų vertinimo ir pretendentų gauti teisės aktų nustatyta tvarka įsteigtas premijas veiklos šiose srityse vertinimo paslaugų supaprastintų pirkimų tvarką nustato Lietuvos Respublikos Vyriausybė ar jos įgaliota institucija.“</w:t>
      </w:r>
    </w:p>
    <w:p w:rsidR="00D93D08" w:rsidRDefault="00D93D08" w:rsidP="008C7414">
      <w:pPr>
        <w:ind w:firstLine="720"/>
        <w:rPr>
          <w:rFonts w:ascii="Times New Roman" w:hAnsi="Times New Roman"/>
          <w:szCs w:val="22"/>
        </w:rPr>
      </w:pPr>
      <w:r>
        <w:rPr>
          <w:rFonts w:ascii="Times New Roman" w:hAnsi="Times New Roman"/>
          <w:szCs w:val="22"/>
        </w:rPr>
        <w:t>3. Įsakymas įsigalioja 2012 m. spalio 1 d.</w:t>
      </w:r>
    </w:p>
    <w:p w:rsidR="008C7414" w:rsidRDefault="008C7414" w:rsidP="008C7414">
      <w:pPr>
        <w:rPr>
          <w:rFonts w:ascii="Times New Roman" w:hAnsi="Times New Roman"/>
          <w:szCs w:val="22"/>
        </w:rPr>
      </w:pPr>
    </w:p>
    <w:p w:rsidR="008C7414" w:rsidRDefault="008C7414" w:rsidP="008C7414">
      <w:pPr>
        <w:rPr>
          <w:rFonts w:ascii="Times New Roman" w:hAnsi="Times New Roman"/>
          <w:szCs w:val="22"/>
        </w:rPr>
      </w:pPr>
    </w:p>
    <w:p w:rsidR="008C7414" w:rsidRDefault="008C7414" w:rsidP="008C7414">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gridCol w:w="2886"/>
      </w:tblGrid>
      <w:tr w:rsidR="008C7414" w:rsidTr="008C7414">
        <w:trPr>
          <w:cantSplit/>
        </w:trPr>
        <w:tc>
          <w:tcPr>
            <w:tcW w:w="6912" w:type="dxa"/>
            <w:tcBorders>
              <w:top w:val="nil"/>
              <w:left w:val="nil"/>
              <w:bottom w:val="nil"/>
              <w:right w:val="nil"/>
            </w:tcBorders>
            <w:hideMark/>
          </w:tcPr>
          <w:p w:rsidR="008C7414" w:rsidRDefault="008C7414">
            <w:pPr>
              <w:pStyle w:val="Antrats"/>
              <w:tabs>
                <w:tab w:val="left" w:pos="1296"/>
              </w:tabs>
              <w:rPr>
                <w:rFonts w:ascii="Times New Roman" w:hAnsi="Times New Roman"/>
                <w:szCs w:val="22"/>
              </w:rPr>
            </w:pPr>
            <w:r>
              <w:rPr>
                <w:rFonts w:ascii="Times New Roman" w:hAnsi="Times New Roman"/>
                <w:szCs w:val="22"/>
              </w:rPr>
              <w:t>Generalinis direktorius</w:t>
            </w:r>
          </w:p>
        </w:tc>
        <w:tc>
          <w:tcPr>
            <w:tcW w:w="2886" w:type="dxa"/>
            <w:tcBorders>
              <w:top w:val="nil"/>
              <w:left w:val="nil"/>
              <w:bottom w:val="nil"/>
              <w:right w:val="nil"/>
            </w:tcBorders>
            <w:hideMark/>
          </w:tcPr>
          <w:p w:rsidR="008C7414" w:rsidRDefault="008C7414">
            <w:pPr>
              <w:rPr>
                <w:rFonts w:ascii="Times New Roman" w:hAnsi="Times New Roman"/>
                <w:szCs w:val="22"/>
              </w:rPr>
            </w:pPr>
            <w:r>
              <w:rPr>
                <w:rFonts w:ascii="Times New Roman" w:hAnsi="Times New Roman"/>
                <w:szCs w:val="22"/>
              </w:rPr>
              <w:t xml:space="preserve">Gediminas </w:t>
            </w:r>
            <w:proofErr w:type="spellStart"/>
            <w:r>
              <w:rPr>
                <w:rFonts w:ascii="Times New Roman" w:hAnsi="Times New Roman"/>
                <w:szCs w:val="22"/>
              </w:rPr>
              <w:t>Grina</w:t>
            </w:r>
            <w:proofErr w:type="spellEnd"/>
            <w:r>
              <w:rPr>
                <w:rFonts w:ascii="Times New Roman" w:hAnsi="Times New Roman"/>
                <w:szCs w:val="22"/>
              </w:rPr>
              <w:t xml:space="preserve"> </w:t>
            </w:r>
          </w:p>
        </w:tc>
      </w:tr>
    </w:tbl>
    <w:p w:rsidR="008C7414" w:rsidRDefault="008C7414" w:rsidP="008C7414">
      <w:pPr>
        <w:rPr>
          <w:rFonts w:ascii="Times New Roman" w:hAnsi="Times New Roman"/>
          <w:szCs w:val="22"/>
        </w:rPr>
      </w:pPr>
    </w:p>
    <w:sectPr w:rsidR="008C7414" w:rsidSect="0017634E">
      <w:headerReference w:type="even" r:id="rId8"/>
      <w:footerReference w:type="even" r:id="rId9"/>
      <w:pgSz w:w="11907" w:h="16840" w:code="9"/>
      <w:pgMar w:top="1276" w:right="567" w:bottom="1276" w:left="851" w:header="284" w:footer="992" w:gutter="567"/>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A8" w:rsidRDefault="000A1EA8">
      <w:r>
        <w:separator/>
      </w:r>
    </w:p>
  </w:endnote>
  <w:endnote w:type="continuationSeparator" w:id="0">
    <w:p w:rsidR="000A1EA8" w:rsidRDefault="000A1E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98" w:rsidRDefault="00987CA1" w:rsidP="001930E8">
    <w:pPr>
      <w:pStyle w:val="Porat"/>
      <w:framePr w:wrap="around" w:vAnchor="text" w:hAnchor="margin" w:xAlign="center" w:y="1"/>
      <w:rPr>
        <w:rStyle w:val="Puslapionumeris"/>
      </w:rPr>
    </w:pPr>
    <w:r>
      <w:rPr>
        <w:rStyle w:val="Puslapionumeris"/>
      </w:rPr>
      <w:fldChar w:fldCharType="begin"/>
    </w:r>
    <w:r w:rsidR="009A4B98">
      <w:rPr>
        <w:rStyle w:val="Puslapionumeris"/>
      </w:rPr>
      <w:instrText xml:space="preserve">PAGE  </w:instrText>
    </w:r>
    <w:r>
      <w:rPr>
        <w:rStyle w:val="Puslapionumeris"/>
      </w:rPr>
      <w:fldChar w:fldCharType="end"/>
    </w:r>
  </w:p>
  <w:p w:rsidR="009A4B98" w:rsidRDefault="009A4B98">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A8" w:rsidRDefault="000A1EA8">
      <w:r>
        <w:separator/>
      </w:r>
    </w:p>
  </w:footnote>
  <w:footnote w:type="continuationSeparator" w:id="0">
    <w:p w:rsidR="000A1EA8" w:rsidRDefault="000A1E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B98" w:rsidRDefault="00987CA1" w:rsidP="001930E8">
    <w:pPr>
      <w:pStyle w:val="Antrats"/>
      <w:framePr w:wrap="around" w:vAnchor="text" w:hAnchor="margin" w:xAlign="center" w:y="1"/>
      <w:rPr>
        <w:rStyle w:val="Puslapionumeris"/>
      </w:rPr>
    </w:pPr>
    <w:r>
      <w:rPr>
        <w:rStyle w:val="Puslapionumeris"/>
      </w:rPr>
      <w:fldChar w:fldCharType="begin"/>
    </w:r>
    <w:r w:rsidR="009A4B98">
      <w:rPr>
        <w:rStyle w:val="Puslapionumeris"/>
      </w:rPr>
      <w:instrText xml:space="preserve">PAGE  </w:instrText>
    </w:r>
    <w:r>
      <w:rPr>
        <w:rStyle w:val="Puslapionumeris"/>
      </w:rPr>
      <w:fldChar w:fldCharType="end"/>
    </w:r>
  </w:p>
  <w:p w:rsidR="009A4B98" w:rsidRDefault="009A4B9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D35E6"/>
    <w:multiLevelType w:val="hybridMultilevel"/>
    <w:tmpl w:val="05E203B6"/>
    <w:lvl w:ilvl="0" w:tplc="C8F87C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30BD04E3"/>
    <w:multiLevelType w:val="hybridMultilevel"/>
    <w:tmpl w:val="EF1CA5C8"/>
    <w:lvl w:ilvl="0" w:tplc="DD185C5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E235C40"/>
    <w:multiLevelType w:val="multilevel"/>
    <w:tmpl w:val="A986F68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523760B6"/>
    <w:multiLevelType w:val="multilevel"/>
    <w:tmpl w:val="25326986"/>
    <w:lvl w:ilvl="0">
      <w:start w:val="1"/>
      <w:numFmt w:val="decimal"/>
      <w:lvlText w:val="%1."/>
      <w:lvlJc w:val="left"/>
      <w:pPr>
        <w:ind w:left="720" w:hanging="360"/>
      </w:pPr>
    </w:lvl>
    <w:lvl w:ilvl="1">
      <w:start w:val="2"/>
      <w:numFmt w:val="decimal"/>
      <w:isLgl/>
      <w:lvlText w:val="%1.%2."/>
      <w:lvlJc w:val="left"/>
      <w:pPr>
        <w:ind w:left="1065"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4">
    <w:nsid w:val="670610FB"/>
    <w:multiLevelType w:val="hybridMultilevel"/>
    <w:tmpl w:val="4EACB0A4"/>
    <w:lvl w:ilvl="0" w:tplc="13E24DC0">
      <w:start w:val="1"/>
      <w:numFmt w:val="decimal"/>
      <w:lvlText w:val="%1."/>
      <w:lvlJc w:val="left"/>
      <w:pPr>
        <w:tabs>
          <w:tab w:val="num" w:pos="1080"/>
        </w:tabs>
        <w:ind w:left="1080" w:hanging="360"/>
      </w:pPr>
      <w:rPr>
        <w:rFonts w:hint="default"/>
      </w:rPr>
    </w:lvl>
    <w:lvl w:ilvl="1" w:tplc="3160A9DA">
      <w:numFmt w:val="none"/>
      <w:lvlText w:val=""/>
      <w:lvlJc w:val="left"/>
      <w:pPr>
        <w:tabs>
          <w:tab w:val="num" w:pos="360"/>
        </w:tabs>
      </w:pPr>
    </w:lvl>
    <w:lvl w:ilvl="2" w:tplc="8D462B5A">
      <w:numFmt w:val="none"/>
      <w:lvlText w:val=""/>
      <w:lvlJc w:val="left"/>
      <w:pPr>
        <w:tabs>
          <w:tab w:val="num" w:pos="360"/>
        </w:tabs>
      </w:pPr>
    </w:lvl>
    <w:lvl w:ilvl="3" w:tplc="7108D0AA">
      <w:numFmt w:val="none"/>
      <w:lvlText w:val=""/>
      <w:lvlJc w:val="left"/>
      <w:pPr>
        <w:tabs>
          <w:tab w:val="num" w:pos="360"/>
        </w:tabs>
      </w:pPr>
    </w:lvl>
    <w:lvl w:ilvl="4" w:tplc="BFE8AC9A">
      <w:numFmt w:val="none"/>
      <w:lvlText w:val=""/>
      <w:lvlJc w:val="left"/>
      <w:pPr>
        <w:tabs>
          <w:tab w:val="num" w:pos="360"/>
        </w:tabs>
      </w:pPr>
    </w:lvl>
    <w:lvl w:ilvl="5" w:tplc="1DB295DA">
      <w:numFmt w:val="none"/>
      <w:lvlText w:val=""/>
      <w:lvlJc w:val="left"/>
      <w:pPr>
        <w:tabs>
          <w:tab w:val="num" w:pos="360"/>
        </w:tabs>
      </w:pPr>
    </w:lvl>
    <w:lvl w:ilvl="6" w:tplc="437AF8B0">
      <w:numFmt w:val="none"/>
      <w:lvlText w:val=""/>
      <w:lvlJc w:val="left"/>
      <w:pPr>
        <w:tabs>
          <w:tab w:val="num" w:pos="360"/>
        </w:tabs>
      </w:pPr>
    </w:lvl>
    <w:lvl w:ilvl="7" w:tplc="31A60A7C">
      <w:numFmt w:val="none"/>
      <w:lvlText w:val=""/>
      <w:lvlJc w:val="left"/>
      <w:pPr>
        <w:tabs>
          <w:tab w:val="num" w:pos="360"/>
        </w:tabs>
      </w:pPr>
    </w:lvl>
    <w:lvl w:ilvl="8" w:tplc="7FBA99D0">
      <w:numFmt w:val="none"/>
      <w:lvlText w:val=""/>
      <w:lvlJc w:val="left"/>
      <w:pPr>
        <w:tabs>
          <w:tab w:val="num" w:pos="360"/>
        </w:tabs>
      </w:pPr>
    </w:lvl>
  </w:abstractNum>
  <w:num w:numId="1">
    <w:abstractNumId w:val="4"/>
  </w:num>
  <w:num w:numId="2">
    <w:abstractNumId w:val="1"/>
  </w:num>
  <w:num w:numId="3">
    <w:abstractNumId w:val="0"/>
  </w:num>
  <w:num w:numId="4">
    <w:abstractNumId w:val="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8434" style="mso-position-horizontal:center;mso-position-vertical-relative:page" o:allowoverlap="f" fill="f" fillcolor="white" stroke="f">
      <v:fill color="white" on="f"/>
      <v:stroke on="f"/>
    </o:shapedefaults>
  </w:hdrShapeDefaults>
  <w:footnotePr>
    <w:footnote w:id="-1"/>
    <w:footnote w:id="0"/>
  </w:footnotePr>
  <w:endnotePr>
    <w:endnote w:id="-1"/>
    <w:endnote w:id="0"/>
  </w:endnotePr>
  <w:compat/>
  <w:rsids>
    <w:rsidRoot w:val="00E55BE2"/>
    <w:rsid w:val="00000EA0"/>
    <w:rsid w:val="0000192C"/>
    <w:rsid w:val="00013204"/>
    <w:rsid w:val="000154E4"/>
    <w:rsid w:val="00020026"/>
    <w:rsid w:val="00062FE8"/>
    <w:rsid w:val="000A1EA8"/>
    <w:rsid w:val="000C1FEF"/>
    <w:rsid w:val="000C7D67"/>
    <w:rsid w:val="000D658F"/>
    <w:rsid w:val="000F0A76"/>
    <w:rsid w:val="000F52E6"/>
    <w:rsid w:val="0010748D"/>
    <w:rsid w:val="00146437"/>
    <w:rsid w:val="00147E91"/>
    <w:rsid w:val="0017634E"/>
    <w:rsid w:val="00176A95"/>
    <w:rsid w:val="001930E8"/>
    <w:rsid w:val="001C2CEB"/>
    <w:rsid w:val="001C7641"/>
    <w:rsid w:val="00200675"/>
    <w:rsid w:val="00200B6E"/>
    <w:rsid w:val="002076FF"/>
    <w:rsid w:val="002161B3"/>
    <w:rsid w:val="00217A50"/>
    <w:rsid w:val="002240A6"/>
    <w:rsid w:val="0026364A"/>
    <w:rsid w:val="002644C1"/>
    <w:rsid w:val="00274F85"/>
    <w:rsid w:val="002F1235"/>
    <w:rsid w:val="002F2C62"/>
    <w:rsid w:val="002F2EAC"/>
    <w:rsid w:val="00304D7B"/>
    <w:rsid w:val="0030557D"/>
    <w:rsid w:val="00315713"/>
    <w:rsid w:val="00373DCD"/>
    <w:rsid w:val="003870B3"/>
    <w:rsid w:val="00393B31"/>
    <w:rsid w:val="003B3458"/>
    <w:rsid w:val="003B7A15"/>
    <w:rsid w:val="003D08BF"/>
    <w:rsid w:val="003E0CE6"/>
    <w:rsid w:val="003E2F3D"/>
    <w:rsid w:val="003E45B5"/>
    <w:rsid w:val="003E58CF"/>
    <w:rsid w:val="00401789"/>
    <w:rsid w:val="00403F3A"/>
    <w:rsid w:val="0041361C"/>
    <w:rsid w:val="0043762B"/>
    <w:rsid w:val="004772C0"/>
    <w:rsid w:val="0048307F"/>
    <w:rsid w:val="004F1B1B"/>
    <w:rsid w:val="004F276B"/>
    <w:rsid w:val="00510765"/>
    <w:rsid w:val="005149CD"/>
    <w:rsid w:val="00520550"/>
    <w:rsid w:val="00525517"/>
    <w:rsid w:val="0052607B"/>
    <w:rsid w:val="00531C5A"/>
    <w:rsid w:val="00544AC5"/>
    <w:rsid w:val="00561402"/>
    <w:rsid w:val="005624AF"/>
    <w:rsid w:val="0057004A"/>
    <w:rsid w:val="00576EC8"/>
    <w:rsid w:val="0058019B"/>
    <w:rsid w:val="005972B3"/>
    <w:rsid w:val="005A51B0"/>
    <w:rsid w:val="005B1708"/>
    <w:rsid w:val="005B2457"/>
    <w:rsid w:val="005D630C"/>
    <w:rsid w:val="005E2E9B"/>
    <w:rsid w:val="005F33FE"/>
    <w:rsid w:val="00620707"/>
    <w:rsid w:val="0062580A"/>
    <w:rsid w:val="006310E5"/>
    <w:rsid w:val="00661DE2"/>
    <w:rsid w:val="0068718E"/>
    <w:rsid w:val="006B5AEC"/>
    <w:rsid w:val="006D35E5"/>
    <w:rsid w:val="006D5F02"/>
    <w:rsid w:val="006D77AC"/>
    <w:rsid w:val="00706A65"/>
    <w:rsid w:val="00707AB6"/>
    <w:rsid w:val="00713B24"/>
    <w:rsid w:val="0072265A"/>
    <w:rsid w:val="00723A5B"/>
    <w:rsid w:val="00741549"/>
    <w:rsid w:val="007B0B8B"/>
    <w:rsid w:val="007E4C0A"/>
    <w:rsid w:val="007F5F2E"/>
    <w:rsid w:val="00814977"/>
    <w:rsid w:val="008233F5"/>
    <w:rsid w:val="00824A23"/>
    <w:rsid w:val="00853860"/>
    <w:rsid w:val="0086313F"/>
    <w:rsid w:val="00876827"/>
    <w:rsid w:val="00880035"/>
    <w:rsid w:val="00890BF4"/>
    <w:rsid w:val="00890E64"/>
    <w:rsid w:val="008A7F82"/>
    <w:rsid w:val="008B16EF"/>
    <w:rsid w:val="008C7414"/>
    <w:rsid w:val="008E6F48"/>
    <w:rsid w:val="008F40B6"/>
    <w:rsid w:val="008F4DE3"/>
    <w:rsid w:val="00923883"/>
    <w:rsid w:val="00927AA4"/>
    <w:rsid w:val="009404FB"/>
    <w:rsid w:val="00941D04"/>
    <w:rsid w:val="00945B13"/>
    <w:rsid w:val="00987CA1"/>
    <w:rsid w:val="00990A73"/>
    <w:rsid w:val="00993002"/>
    <w:rsid w:val="00993E16"/>
    <w:rsid w:val="00995B4B"/>
    <w:rsid w:val="009A4B98"/>
    <w:rsid w:val="009A5D96"/>
    <w:rsid w:val="009A6E7A"/>
    <w:rsid w:val="009C0C8C"/>
    <w:rsid w:val="009D2AC5"/>
    <w:rsid w:val="009D579F"/>
    <w:rsid w:val="009F6712"/>
    <w:rsid w:val="009F6F1A"/>
    <w:rsid w:val="00A54A08"/>
    <w:rsid w:val="00A734C3"/>
    <w:rsid w:val="00AA5EB3"/>
    <w:rsid w:val="00AA797D"/>
    <w:rsid w:val="00AB1C07"/>
    <w:rsid w:val="00AB2780"/>
    <w:rsid w:val="00AB635D"/>
    <w:rsid w:val="00AD7687"/>
    <w:rsid w:val="00AF7C04"/>
    <w:rsid w:val="00B0589F"/>
    <w:rsid w:val="00B267F6"/>
    <w:rsid w:val="00B344FC"/>
    <w:rsid w:val="00B5083B"/>
    <w:rsid w:val="00B51DB0"/>
    <w:rsid w:val="00B6764D"/>
    <w:rsid w:val="00B75E21"/>
    <w:rsid w:val="00B77385"/>
    <w:rsid w:val="00B94F29"/>
    <w:rsid w:val="00C104E0"/>
    <w:rsid w:val="00C12CF0"/>
    <w:rsid w:val="00C16475"/>
    <w:rsid w:val="00C17262"/>
    <w:rsid w:val="00C36EA7"/>
    <w:rsid w:val="00C43FA7"/>
    <w:rsid w:val="00C82F56"/>
    <w:rsid w:val="00CB07FF"/>
    <w:rsid w:val="00CB29F9"/>
    <w:rsid w:val="00CB59D3"/>
    <w:rsid w:val="00CD2D78"/>
    <w:rsid w:val="00CE6512"/>
    <w:rsid w:val="00D273A6"/>
    <w:rsid w:val="00D33E9E"/>
    <w:rsid w:val="00D35ABE"/>
    <w:rsid w:val="00D4787F"/>
    <w:rsid w:val="00D56C8D"/>
    <w:rsid w:val="00D6776C"/>
    <w:rsid w:val="00D705E3"/>
    <w:rsid w:val="00D83BC1"/>
    <w:rsid w:val="00D934A2"/>
    <w:rsid w:val="00D93D08"/>
    <w:rsid w:val="00D97EDF"/>
    <w:rsid w:val="00DA0F2C"/>
    <w:rsid w:val="00DA570E"/>
    <w:rsid w:val="00DB6D43"/>
    <w:rsid w:val="00DB7644"/>
    <w:rsid w:val="00DD5C8E"/>
    <w:rsid w:val="00E044BD"/>
    <w:rsid w:val="00E200FA"/>
    <w:rsid w:val="00E2495D"/>
    <w:rsid w:val="00E24CF5"/>
    <w:rsid w:val="00E31A99"/>
    <w:rsid w:val="00E4126E"/>
    <w:rsid w:val="00E51FE5"/>
    <w:rsid w:val="00E55BE2"/>
    <w:rsid w:val="00E7566C"/>
    <w:rsid w:val="00E779CC"/>
    <w:rsid w:val="00E85815"/>
    <w:rsid w:val="00E86CBF"/>
    <w:rsid w:val="00EB3394"/>
    <w:rsid w:val="00EE07D4"/>
    <w:rsid w:val="00EF3185"/>
    <w:rsid w:val="00F1191A"/>
    <w:rsid w:val="00F26F8F"/>
    <w:rsid w:val="00F338EF"/>
    <w:rsid w:val="00F935D6"/>
    <w:rsid w:val="00F95366"/>
    <w:rsid w:val="00FA474E"/>
    <w:rsid w:val="00FB40D8"/>
    <w:rsid w:val="00FB45D2"/>
    <w:rsid w:val="00FC202C"/>
    <w:rsid w:val="00FD29B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style="mso-position-horizontal:center;mso-position-vertical-relative:page" o:allowoverlap="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5E2E9B"/>
    <w:pPr>
      <w:jc w:val="both"/>
    </w:pPr>
    <w:rPr>
      <w:rFonts w:ascii="TimesLT" w:hAnsi="TimesLT"/>
      <w:sz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5E2E9B"/>
    <w:pPr>
      <w:tabs>
        <w:tab w:val="center" w:pos="4153"/>
        <w:tab w:val="right" w:pos="8306"/>
      </w:tabs>
    </w:pPr>
  </w:style>
  <w:style w:type="paragraph" w:styleId="Porat">
    <w:name w:val="footer"/>
    <w:basedOn w:val="prastasis"/>
    <w:rsid w:val="005E2E9B"/>
    <w:pPr>
      <w:tabs>
        <w:tab w:val="center" w:pos="4153"/>
        <w:tab w:val="right" w:pos="8306"/>
      </w:tabs>
    </w:pPr>
  </w:style>
  <w:style w:type="character" w:styleId="Puslapionumeris">
    <w:name w:val="page number"/>
    <w:basedOn w:val="Numatytasispastraiposriftas"/>
    <w:rsid w:val="005E2E9B"/>
  </w:style>
  <w:style w:type="paragraph" w:styleId="Pavadinimas">
    <w:name w:val="Title"/>
    <w:basedOn w:val="prastasis"/>
    <w:qFormat/>
    <w:rsid w:val="005E2E9B"/>
    <w:pPr>
      <w:spacing w:before="360" w:after="720"/>
      <w:ind w:left="1021" w:right="1021"/>
      <w:jc w:val="center"/>
    </w:pPr>
    <w:rPr>
      <w:b/>
      <w:bCs/>
      <w:caps/>
    </w:rPr>
  </w:style>
  <w:style w:type="paragraph" w:customStyle="1" w:styleId="TITUL0">
    <w:name w:val="TITUL0"/>
    <w:basedOn w:val="prastasis"/>
    <w:rsid w:val="005E2E9B"/>
    <w:pPr>
      <w:spacing w:before="240" w:after="720"/>
      <w:ind w:left="567" w:right="567"/>
      <w:jc w:val="center"/>
    </w:pPr>
    <w:rPr>
      <w:b/>
      <w:caps/>
      <w:sz w:val="24"/>
    </w:rPr>
  </w:style>
  <w:style w:type="paragraph" w:customStyle="1" w:styleId="TITUL1">
    <w:name w:val="TITUL1"/>
    <w:basedOn w:val="prastasis"/>
    <w:rsid w:val="005E2E9B"/>
    <w:pPr>
      <w:jc w:val="center"/>
    </w:pPr>
    <w:rPr>
      <w:b/>
      <w:caps/>
    </w:rPr>
  </w:style>
  <w:style w:type="paragraph" w:styleId="Pagrindiniotekstotrauka">
    <w:name w:val="Body Text Indent"/>
    <w:basedOn w:val="prastasis"/>
    <w:rsid w:val="005E2E9B"/>
    <w:pPr>
      <w:ind w:firstLine="720"/>
    </w:pPr>
    <w:rPr>
      <w:rFonts w:ascii="Times New Roman" w:hAnsi="Times New Roman"/>
      <w:sz w:val="24"/>
    </w:rPr>
  </w:style>
  <w:style w:type="paragraph" w:styleId="Debesliotekstas">
    <w:name w:val="Balloon Text"/>
    <w:basedOn w:val="prastasis"/>
    <w:semiHidden/>
    <w:rsid w:val="008F4DE3"/>
    <w:rPr>
      <w:rFonts w:ascii="Tahoma" w:hAnsi="Tahoma" w:cs="Tahoma"/>
      <w:sz w:val="16"/>
      <w:szCs w:val="16"/>
    </w:rPr>
  </w:style>
  <w:style w:type="paragraph" w:styleId="Sraopastraipa">
    <w:name w:val="List Paragraph"/>
    <w:basedOn w:val="prastasis"/>
    <w:uiPriority w:val="34"/>
    <w:qFormat/>
    <w:rsid w:val="00315713"/>
    <w:pPr>
      <w:ind w:left="720"/>
      <w:contextualSpacing/>
    </w:pPr>
  </w:style>
  <w:style w:type="character" w:customStyle="1" w:styleId="AntratsDiagrama">
    <w:name w:val="Antraštės Diagrama"/>
    <w:basedOn w:val="Numatytasispastraiposriftas"/>
    <w:link w:val="Antrats"/>
    <w:rsid w:val="008C7414"/>
    <w:rPr>
      <w:rFonts w:ascii="TimesLT" w:hAnsi="TimesLT"/>
      <w:sz w:val="22"/>
      <w:lang w:eastAsia="en-US"/>
    </w:rPr>
  </w:style>
</w:styles>
</file>

<file path=word/webSettings.xml><?xml version="1.0" encoding="utf-8"?>
<w:webSettings xmlns:r="http://schemas.openxmlformats.org/officeDocument/2006/relationships" xmlns:w="http://schemas.openxmlformats.org/wordprocessingml/2006/main">
  <w:divs>
    <w:div w:id="55839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lankai\Isakymas2008.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Isakymas2008</Template>
  <TotalTime>1</TotalTime>
  <Pages>1</Pages>
  <Words>1632</Words>
  <Characters>931</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no name</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Vilija</dc:creator>
  <cp:lastModifiedBy>Lina</cp:lastModifiedBy>
  <cp:revision>3</cp:revision>
  <cp:lastPrinted>2012-09-27T13:37:00Z</cp:lastPrinted>
  <dcterms:created xsi:type="dcterms:W3CDTF">2012-10-08T06:17:00Z</dcterms:created>
  <dcterms:modified xsi:type="dcterms:W3CDTF">2012-10-08T06:17:00Z</dcterms:modified>
</cp:coreProperties>
</file>