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CE" w:rsidRPr="002403F8" w:rsidRDefault="009020CE" w:rsidP="009020CE">
      <w:pPr>
        <w:pStyle w:val="Default"/>
        <w:rPr>
          <w:color w:val="auto"/>
        </w:rPr>
      </w:pPr>
    </w:p>
    <w:p w:rsidR="009020CE" w:rsidRPr="002403F8" w:rsidRDefault="009020CE" w:rsidP="004D7BE8">
      <w:pPr>
        <w:pStyle w:val="Default"/>
        <w:ind w:left="5184"/>
        <w:rPr>
          <w:color w:val="auto"/>
        </w:rPr>
      </w:pPr>
      <w:r w:rsidRPr="002403F8">
        <w:rPr>
          <w:color w:val="auto"/>
        </w:rPr>
        <w:t xml:space="preserve">PATVIRTINTA </w:t>
      </w:r>
    </w:p>
    <w:p w:rsidR="009020CE" w:rsidRPr="002403F8" w:rsidRDefault="009020CE" w:rsidP="004D7BE8">
      <w:pPr>
        <w:pStyle w:val="Default"/>
        <w:ind w:left="5184"/>
        <w:rPr>
          <w:color w:val="auto"/>
        </w:rPr>
      </w:pPr>
      <w:r w:rsidRPr="002403F8">
        <w:rPr>
          <w:color w:val="auto"/>
        </w:rPr>
        <w:t xml:space="preserve">Vilniaus teritorinės ligonių kasos direktoriaus </w:t>
      </w:r>
    </w:p>
    <w:p w:rsidR="009020CE" w:rsidRPr="002403F8" w:rsidRDefault="00223EF9" w:rsidP="004D7BE8">
      <w:pPr>
        <w:pStyle w:val="Default"/>
        <w:ind w:left="5184"/>
        <w:rPr>
          <w:color w:val="auto"/>
        </w:rPr>
      </w:pPr>
      <w:r w:rsidRPr="002403F8">
        <w:rPr>
          <w:color w:val="auto"/>
        </w:rPr>
        <w:t>2013</w:t>
      </w:r>
      <w:r w:rsidR="009020CE" w:rsidRPr="002403F8">
        <w:rPr>
          <w:color w:val="auto"/>
        </w:rPr>
        <w:t xml:space="preserve"> m. </w:t>
      </w:r>
      <w:r w:rsidRPr="002403F8">
        <w:rPr>
          <w:color w:val="auto"/>
        </w:rPr>
        <w:t xml:space="preserve">kovo </w:t>
      </w:r>
      <w:r w:rsidR="000A0F5E">
        <w:rPr>
          <w:color w:val="auto"/>
        </w:rPr>
        <w:t>18</w:t>
      </w:r>
      <w:r w:rsidRPr="002403F8">
        <w:rPr>
          <w:color w:val="auto"/>
        </w:rPr>
        <w:t xml:space="preserve"> d. įsakymu Nr. 1V–</w:t>
      </w:r>
      <w:r w:rsidR="00A13DA1">
        <w:rPr>
          <w:color w:val="auto"/>
        </w:rPr>
        <w:t>241</w:t>
      </w:r>
    </w:p>
    <w:p w:rsidR="009020CE" w:rsidRPr="002403F8" w:rsidRDefault="009020CE" w:rsidP="009020CE">
      <w:pPr>
        <w:pStyle w:val="Default"/>
        <w:rPr>
          <w:color w:val="auto"/>
        </w:rPr>
      </w:pPr>
    </w:p>
    <w:p w:rsidR="009020CE" w:rsidRPr="002403F8" w:rsidRDefault="009020CE" w:rsidP="00E34A20">
      <w:pPr>
        <w:pStyle w:val="Default"/>
        <w:jc w:val="center"/>
        <w:rPr>
          <w:color w:val="auto"/>
        </w:rPr>
      </w:pPr>
      <w:r w:rsidRPr="002403F8">
        <w:rPr>
          <w:b/>
          <w:bCs/>
          <w:color w:val="auto"/>
        </w:rPr>
        <w:t>VILNIAUS TERITORINĖS LIGONIŲ KASOS</w:t>
      </w:r>
    </w:p>
    <w:p w:rsidR="009020CE" w:rsidRPr="002403F8" w:rsidRDefault="009020CE" w:rsidP="00E34A20">
      <w:pPr>
        <w:pStyle w:val="Default"/>
        <w:jc w:val="center"/>
        <w:rPr>
          <w:color w:val="auto"/>
        </w:rPr>
      </w:pPr>
      <w:r w:rsidRPr="002403F8">
        <w:rPr>
          <w:b/>
          <w:bCs/>
          <w:color w:val="auto"/>
        </w:rPr>
        <w:t>SUPAPRASTINTŲ VIEŠŲJŲ PIRKIMŲ</w:t>
      </w:r>
    </w:p>
    <w:p w:rsidR="00223EF9" w:rsidRPr="002403F8" w:rsidRDefault="009020CE" w:rsidP="00E34A20">
      <w:pPr>
        <w:pStyle w:val="Default"/>
        <w:jc w:val="center"/>
        <w:rPr>
          <w:color w:val="auto"/>
        </w:rPr>
      </w:pPr>
      <w:r w:rsidRPr="002403F8">
        <w:rPr>
          <w:b/>
          <w:bCs/>
          <w:color w:val="auto"/>
        </w:rPr>
        <w:t>TAISYKLĖS</w:t>
      </w:r>
    </w:p>
    <w:p w:rsidR="00223EF9" w:rsidRPr="002403F8" w:rsidRDefault="00223EF9" w:rsidP="00223EF9">
      <w:pPr>
        <w:tabs>
          <w:tab w:val="left" w:pos="2805"/>
        </w:tabs>
        <w:rPr>
          <w:color w:val="auto"/>
          <w:sz w:val="24"/>
          <w:szCs w:val="24"/>
        </w:rPr>
      </w:pPr>
    </w:p>
    <w:p w:rsidR="009020CE" w:rsidRPr="002403F8" w:rsidRDefault="009020CE" w:rsidP="00223EF9">
      <w:pPr>
        <w:tabs>
          <w:tab w:val="left" w:pos="2805"/>
        </w:tabs>
        <w:ind w:left="0"/>
        <w:jc w:val="center"/>
        <w:rPr>
          <w:rFonts w:ascii="Times New Roman" w:hAnsi="Times New Roman" w:cs="Times New Roman"/>
          <w:color w:val="auto"/>
          <w:sz w:val="24"/>
          <w:szCs w:val="24"/>
        </w:rPr>
      </w:pPr>
      <w:r w:rsidRPr="002403F8">
        <w:rPr>
          <w:rFonts w:ascii="Times New Roman" w:hAnsi="Times New Roman" w:cs="Times New Roman"/>
          <w:b/>
          <w:bCs/>
          <w:color w:val="auto"/>
          <w:sz w:val="24"/>
          <w:szCs w:val="24"/>
        </w:rPr>
        <w:t>I. BENDROSIOS NUOSTATOS</w:t>
      </w:r>
    </w:p>
    <w:p w:rsidR="00223EF9" w:rsidRPr="002403F8" w:rsidRDefault="009020CE" w:rsidP="00D66736">
      <w:pPr>
        <w:pStyle w:val="Default"/>
        <w:numPr>
          <w:ilvl w:val="0"/>
          <w:numId w:val="4"/>
        </w:numPr>
        <w:tabs>
          <w:tab w:val="left" w:pos="1134"/>
        </w:tabs>
        <w:ind w:left="0" w:firstLine="567"/>
        <w:jc w:val="both"/>
        <w:rPr>
          <w:color w:val="auto"/>
        </w:rPr>
      </w:pPr>
      <w:r w:rsidRPr="002403F8">
        <w:rPr>
          <w:color w:val="auto"/>
        </w:rPr>
        <w:t>Vilniaus teritorinės ligonių kasos (toliau – Vilniaus TLK, arba perkančioji organizacija, arba PO) supaprastintų viešųjų pirkimų taisyklės (toliau – Taisyklės) parengtos vadovaujantis Lietuvos Respu</w:t>
      </w:r>
      <w:r w:rsidR="004D7BE8" w:rsidRPr="002403F8">
        <w:rPr>
          <w:color w:val="auto"/>
        </w:rPr>
        <w:t>blikos viešųjų pirkimų įstatymu</w:t>
      </w:r>
      <w:r w:rsidR="001B6BE1" w:rsidRPr="002403F8">
        <w:rPr>
          <w:color w:val="auto"/>
        </w:rPr>
        <w:t xml:space="preserve"> (</w:t>
      </w:r>
      <w:proofErr w:type="spellStart"/>
      <w:r w:rsidR="005B084F" w:rsidRPr="002403F8">
        <w:rPr>
          <w:rStyle w:val="quatationtext"/>
          <w:color w:val="auto"/>
        </w:rPr>
        <w:t>Žin</w:t>
      </w:r>
      <w:proofErr w:type="spellEnd"/>
      <w:r w:rsidR="005B084F" w:rsidRPr="002403F8">
        <w:rPr>
          <w:rStyle w:val="quatationtext"/>
          <w:color w:val="auto"/>
        </w:rPr>
        <w:t>.</w:t>
      </w:r>
      <w:r w:rsidR="00F20EC0" w:rsidRPr="002403F8">
        <w:rPr>
          <w:rStyle w:val="quatationtext"/>
          <w:color w:val="auto"/>
        </w:rPr>
        <w:t>, 1996, Nr. 84-2000; 2006, Nr. 4-102</w:t>
      </w:r>
      <w:r w:rsidR="001B6BE1" w:rsidRPr="002403F8">
        <w:rPr>
          <w:color w:val="auto"/>
        </w:rPr>
        <w:t>)</w:t>
      </w:r>
      <w:r w:rsidR="00D83342" w:rsidRPr="002403F8">
        <w:rPr>
          <w:color w:val="auto"/>
        </w:rPr>
        <w:t xml:space="preserve"> </w:t>
      </w:r>
      <w:r w:rsidRPr="002403F8">
        <w:rPr>
          <w:color w:val="auto"/>
        </w:rPr>
        <w:t xml:space="preserve">(toliau – Viešųjų pirkimų įstatymas), kitais viešuosius pirkimus (toliau – pirkimai) reglamentuojančiais teisės aktais. </w:t>
      </w:r>
    </w:p>
    <w:p w:rsidR="00223EF9"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Vilniaus TLK prekių, paslaugų ir darbų supaprastintus pirkimus (toliau – supaprastinti pirkimai) gali atlikti Viešųjų pirkimų įstatymo 84 straipsnyje nustatytais atvejais. </w:t>
      </w:r>
    </w:p>
    <w:p w:rsidR="00223EF9"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223EF9" w:rsidRPr="002403F8" w:rsidRDefault="009020CE" w:rsidP="00D66736">
      <w:pPr>
        <w:pStyle w:val="Default"/>
        <w:numPr>
          <w:ilvl w:val="0"/>
          <w:numId w:val="4"/>
        </w:numPr>
        <w:tabs>
          <w:tab w:val="left" w:pos="1134"/>
        </w:tabs>
        <w:ind w:left="0" w:firstLine="567"/>
        <w:jc w:val="both"/>
        <w:rPr>
          <w:color w:val="auto"/>
        </w:rPr>
      </w:pPr>
      <w:r w:rsidRPr="002403F8">
        <w:rPr>
          <w:color w:val="auto"/>
        </w:rPr>
        <w:t>Atlikdama supaprastintus pirkimus Vilniaus TLK vadovaujasi Viešųjų pirkimų įstatymu, šiomis Taisyklėmis</w:t>
      </w:r>
      <w:r w:rsidR="0044616D" w:rsidRPr="002403F8">
        <w:rPr>
          <w:color w:val="auto"/>
        </w:rPr>
        <w:t xml:space="preserve"> ir kitais </w:t>
      </w:r>
      <w:r w:rsidRPr="002403F8">
        <w:rPr>
          <w:color w:val="auto"/>
        </w:rPr>
        <w:t xml:space="preserve">teisės aktais. </w:t>
      </w:r>
    </w:p>
    <w:p w:rsidR="00223EF9" w:rsidRPr="002403F8" w:rsidRDefault="009020CE" w:rsidP="00D66736">
      <w:pPr>
        <w:pStyle w:val="Default"/>
        <w:numPr>
          <w:ilvl w:val="0"/>
          <w:numId w:val="4"/>
        </w:numPr>
        <w:tabs>
          <w:tab w:val="left" w:pos="1134"/>
        </w:tabs>
        <w:ind w:left="0" w:firstLine="567"/>
        <w:jc w:val="both"/>
        <w:rPr>
          <w:strike/>
          <w:color w:val="auto"/>
        </w:rPr>
      </w:pPr>
      <w:r w:rsidRPr="002403F8">
        <w:rPr>
          <w:color w:val="auto"/>
        </w:rPr>
        <w:t>Supaprastinti pirkimai atliekami laikantis lygiateisiškumo, nediskriminavimo, skaidrumo, abipusio pripažinimo ir proporcingumo principų, konfidencial</w:t>
      </w:r>
      <w:r w:rsidR="00AC6E1B" w:rsidRPr="002403F8">
        <w:rPr>
          <w:color w:val="auto"/>
        </w:rPr>
        <w:t>umo ir nešališkumo reikalavimų.</w:t>
      </w:r>
    </w:p>
    <w:p w:rsidR="005B084F" w:rsidRPr="002403F8" w:rsidRDefault="009020CE" w:rsidP="005B084F">
      <w:pPr>
        <w:pStyle w:val="Default"/>
        <w:numPr>
          <w:ilvl w:val="0"/>
          <w:numId w:val="4"/>
        </w:numPr>
        <w:tabs>
          <w:tab w:val="left" w:pos="1134"/>
        </w:tabs>
        <w:ind w:left="0" w:firstLine="567"/>
        <w:jc w:val="both"/>
        <w:rPr>
          <w:color w:val="auto"/>
        </w:rPr>
      </w:pPr>
      <w:r w:rsidRPr="002403F8">
        <w:rPr>
          <w:color w:val="auto"/>
        </w:rPr>
        <w:t xml:space="preserve">Vilniaus TLK vykdomuose supaprastintuose pirkimuose turi teisę dalyvauti fiziniai asmenys, privatūs juridiniai asmenys, viešieji juridiniai asmenys ar tokių asmenų grupės. Norėdama pateikti pasiūlymą (projektą)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5B084F" w:rsidRPr="002403F8" w:rsidRDefault="009020CE" w:rsidP="005B084F">
      <w:pPr>
        <w:pStyle w:val="Default"/>
        <w:numPr>
          <w:ilvl w:val="0"/>
          <w:numId w:val="4"/>
        </w:numPr>
        <w:tabs>
          <w:tab w:val="left" w:pos="1134"/>
        </w:tabs>
        <w:ind w:left="0" w:firstLine="567"/>
        <w:jc w:val="both"/>
        <w:rPr>
          <w:color w:val="auto"/>
        </w:rPr>
      </w:pPr>
      <w:r w:rsidRPr="002403F8">
        <w:rPr>
          <w:color w:val="auto"/>
        </w:rPr>
        <w:t>Supaprastinto pirkimo pradžią ir pabaigą api</w:t>
      </w:r>
      <w:r w:rsidR="00AE63D5" w:rsidRPr="002403F8">
        <w:rPr>
          <w:color w:val="auto"/>
        </w:rPr>
        <w:t>brėžia Viešųjų pirkimų įstatymo 7 straipsnis</w:t>
      </w:r>
      <w:r w:rsidRPr="002403F8">
        <w:rPr>
          <w:color w:val="auto"/>
        </w:rPr>
        <w:t xml:space="preserve">. </w:t>
      </w:r>
    </w:p>
    <w:p w:rsidR="005B084F" w:rsidRPr="002403F8" w:rsidRDefault="009020CE" w:rsidP="005B084F">
      <w:pPr>
        <w:pStyle w:val="Default"/>
        <w:numPr>
          <w:ilvl w:val="0"/>
          <w:numId w:val="4"/>
        </w:numPr>
        <w:tabs>
          <w:tab w:val="left" w:pos="1134"/>
        </w:tabs>
        <w:ind w:left="0" w:firstLine="567"/>
        <w:jc w:val="both"/>
        <w:rPr>
          <w:color w:val="auto"/>
        </w:rPr>
      </w:pPr>
      <w:r w:rsidRPr="002403F8">
        <w:rPr>
          <w:color w:val="auto"/>
        </w:rPr>
        <w:t>Atlikdama supaprastintus pirkimus Vilniaus TLK atsižvelgia į visuomenės poreikius socialinėje srityje, aplinkos apsaugos reikalavimus, reglamentuojamus LR Vyriausybės nutarimo (</w:t>
      </w:r>
      <w:proofErr w:type="spellStart"/>
      <w:r w:rsidRPr="002403F8">
        <w:rPr>
          <w:color w:val="auto"/>
        </w:rPr>
        <w:t>Žin</w:t>
      </w:r>
      <w:proofErr w:type="spellEnd"/>
      <w:r w:rsidRPr="002403F8">
        <w:rPr>
          <w:color w:val="auto"/>
        </w:rPr>
        <w:t xml:space="preserve">. 2011, Nr. 132-6285, Nr. 157-7449), Viešųjų pirkimų įstatymo 13 ir 91 straipsnio ir kitų teisės aktų nuostatomis. </w:t>
      </w:r>
    </w:p>
    <w:p w:rsidR="005B084F" w:rsidRPr="002403F8" w:rsidRDefault="00E665FA" w:rsidP="005B084F">
      <w:pPr>
        <w:pStyle w:val="Default"/>
        <w:numPr>
          <w:ilvl w:val="0"/>
          <w:numId w:val="4"/>
        </w:numPr>
        <w:tabs>
          <w:tab w:val="left" w:pos="1134"/>
        </w:tabs>
        <w:ind w:left="0" w:firstLine="567"/>
        <w:jc w:val="both"/>
        <w:rPr>
          <w:color w:val="auto"/>
        </w:rPr>
      </w:pPr>
      <w:r w:rsidRPr="002403F8">
        <w:rPr>
          <w:color w:val="auto"/>
        </w:rPr>
        <w:t>Vilniaus TLK</w:t>
      </w:r>
      <w:r w:rsidR="005B084F" w:rsidRPr="002403F8">
        <w:rPr>
          <w:color w:val="auto"/>
        </w:rPr>
        <w:t xml:space="preserve">, gavusi Tarnybos sutikimą, bet kuriuo metu iki pirkimo sutarties sudarymo turi teisę nutraukti pirkimo procedūras, jeigu atsirado aplinkybių, kurių nebuvo galima numatyti. </w:t>
      </w:r>
      <w:r w:rsidR="005B084F" w:rsidRPr="002403F8">
        <w:rPr>
          <w:b/>
          <w:color w:val="auto"/>
        </w:rPr>
        <w:t>Tarnybos sutikimas nereikalingas nutraukiant mažos vertės pirkimo procedūras</w:t>
      </w:r>
      <w:r w:rsidR="005B084F" w:rsidRPr="002403F8">
        <w:rPr>
          <w:color w:val="auto"/>
        </w:rPr>
        <w:t>.</w:t>
      </w:r>
    </w:p>
    <w:p w:rsidR="009020CE" w:rsidRPr="002403F8" w:rsidRDefault="009020CE" w:rsidP="005E343B">
      <w:pPr>
        <w:pStyle w:val="Default"/>
        <w:numPr>
          <w:ilvl w:val="0"/>
          <w:numId w:val="4"/>
        </w:numPr>
        <w:tabs>
          <w:tab w:val="left" w:pos="1134"/>
        </w:tabs>
        <w:ind w:left="0" w:firstLine="567"/>
        <w:jc w:val="both"/>
        <w:rPr>
          <w:color w:val="auto"/>
        </w:rPr>
      </w:pPr>
      <w:r w:rsidRPr="002403F8">
        <w:rPr>
          <w:color w:val="auto"/>
        </w:rPr>
        <w:t xml:space="preserve">Taisyklėse naudojamos sąvokos: </w:t>
      </w:r>
    </w:p>
    <w:p w:rsidR="009020CE" w:rsidRPr="002403F8" w:rsidRDefault="009020CE" w:rsidP="005E343B">
      <w:pPr>
        <w:pStyle w:val="Default"/>
        <w:numPr>
          <w:ilvl w:val="1"/>
          <w:numId w:val="4"/>
        </w:numPr>
        <w:tabs>
          <w:tab w:val="left" w:pos="1134"/>
        </w:tabs>
        <w:ind w:left="0" w:firstLine="567"/>
        <w:jc w:val="both"/>
        <w:rPr>
          <w:color w:val="auto"/>
        </w:rPr>
      </w:pPr>
      <w:r w:rsidRPr="002403F8">
        <w:rPr>
          <w:b/>
          <w:bCs/>
          <w:color w:val="auto"/>
        </w:rPr>
        <w:t xml:space="preserve">alternatyvus pasiūlymas – </w:t>
      </w:r>
      <w:r w:rsidRPr="002403F8">
        <w:rPr>
          <w:color w:val="auto"/>
        </w:rPr>
        <w:t xml:space="preserve">pasiūlymas, kuriame siūlomos kitokios, negu yra nustatyta pirkimo dokumentuose, pirkimo objekto charakteristikos arba pirkimo sąlygos; </w:t>
      </w:r>
    </w:p>
    <w:p w:rsidR="0044616D" w:rsidRPr="002403F8" w:rsidRDefault="009020CE" w:rsidP="005E343B">
      <w:pPr>
        <w:pStyle w:val="Default"/>
        <w:numPr>
          <w:ilvl w:val="1"/>
          <w:numId w:val="4"/>
        </w:numPr>
        <w:tabs>
          <w:tab w:val="left" w:pos="1134"/>
          <w:tab w:val="left" w:pos="1276"/>
          <w:tab w:val="left" w:pos="1418"/>
        </w:tabs>
        <w:ind w:left="0" w:firstLine="567"/>
        <w:jc w:val="both"/>
        <w:rPr>
          <w:color w:val="auto"/>
        </w:rPr>
      </w:pPr>
      <w:r w:rsidRPr="002403F8">
        <w:rPr>
          <w:b/>
          <w:bCs/>
          <w:color w:val="auto"/>
        </w:rPr>
        <w:t xml:space="preserve">apklausa </w:t>
      </w:r>
      <w:r w:rsidRPr="002403F8">
        <w:rPr>
          <w:color w:val="auto"/>
        </w:rPr>
        <w:t xml:space="preserve">– supaprastinto pirkimo būdas, kai Vilniaus TLK raštu arba žodžiu kviečia tiekėjus pateikti pasiūlymus ir perka prekes, paslaugas ar darbus iš mažiausią kainą pasiūliusio ar ekonomiškiausią pasiūlymą pateikusio tiekėjo; </w:t>
      </w:r>
    </w:p>
    <w:p w:rsidR="009020CE" w:rsidRPr="002403F8" w:rsidRDefault="009020CE" w:rsidP="005E343B">
      <w:pPr>
        <w:pStyle w:val="Default"/>
        <w:numPr>
          <w:ilvl w:val="1"/>
          <w:numId w:val="4"/>
        </w:numPr>
        <w:tabs>
          <w:tab w:val="left" w:pos="1134"/>
        </w:tabs>
        <w:ind w:left="0" w:firstLine="567"/>
        <w:jc w:val="both"/>
        <w:rPr>
          <w:color w:val="auto"/>
        </w:rPr>
      </w:pPr>
      <w:r w:rsidRPr="002403F8">
        <w:rPr>
          <w:b/>
          <w:bCs/>
          <w:color w:val="auto"/>
        </w:rPr>
        <w:t xml:space="preserve">kvalifikacijos patikrinimas </w:t>
      </w:r>
      <w:r w:rsidRPr="002403F8">
        <w:rPr>
          <w:color w:val="auto"/>
        </w:rPr>
        <w:t xml:space="preserve">– procedūra, kurios metu tikrinama, ar tiekėjai atitinka pirkimo dokumentuose nurodytus minimalius kvalifikacijos reikalavimus; </w:t>
      </w:r>
    </w:p>
    <w:p w:rsidR="009020CE" w:rsidRPr="002403F8" w:rsidRDefault="009020CE" w:rsidP="005E343B">
      <w:pPr>
        <w:pStyle w:val="Default"/>
        <w:numPr>
          <w:ilvl w:val="1"/>
          <w:numId w:val="4"/>
        </w:numPr>
        <w:tabs>
          <w:tab w:val="left" w:pos="1134"/>
        </w:tabs>
        <w:ind w:left="0" w:firstLine="567"/>
        <w:jc w:val="both"/>
        <w:rPr>
          <w:color w:val="auto"/>
        </w:rPr>
      </w:pPr>
      <w:r w:rsidRPr="002403F8">
        <w:rPr>
          <w:b/>
          <w:bCs/>
          <w:color w:val="auto"/>
        </w:rPr>
        <w:t xml:space="preserve">mažos vertės pirkimai </w:t>
      </w:r>
      <w:r w:rsidRPr="002403F8">
        <w:rPr>
          <w:color w:val="auto"/>
        </w:rPr>
        <w:t xml:space="preserve">– Vilniaus TLK atliekami pirkimai, kai yra bent viena šių sąlygų: </w:t>
      </w:r>
    </w:p>
    <w:p w:rsidR="00223EF9" w:rsidRPr="002403F8" w:rsidRDefault="009020CE" w:rsidP="00D66736">
      <w:pPr>
        <w:pStyle w:val="Default"/>
        <w:numPr>
          <w:ilvl w:val="2"/>
          <w:numId w:val="4"/>
        </w:numPr>
        <w:tabs>
          <w:tab w:val="left" w:pos="1134"/>
        </w:tabs>
        <w:ind w:left="0" w:firstLine="567"/>
        <w:jc w:val="both"/>
        <w:rPr>
          <w:color w:val="auto"/>
        </w:rPr>
      </w:pPr>
      <w:r w:rsidRPr="002403F8">
        <w:rPr>
          <w:color w:val="auto"/>
        </w:rPr>
        <w:lastRenderedPageBreak/>
        <w:t>prekių ar paslaugų pirkimo vertė yra mažesnė kaip 100 tūkst. Lt</w:t>
      </w:r>
      <w:r w:rsidR="009D0C3B" w:rsidRPr="002403F8">
        <w:rPr>
          <w:color w:val="auto"/>
        </w:rPr>
        <w:t xml:space="preserve"> (be pridėtinės vertės mokesčio)</w:t>
      </w:r>
      <w:r w:rsidRPr="002403F8">
        <w:rPr>
          <w:color w:val="auto"/>
        </w:rPr>
        <w:t xml:space="preserve">, o darbų vertė mažesnė kaip 500 tūkst. Lt (be pridėtinės vertės mokesčio), </w:t>
      </w:r>
    </w:p>
    <w:p w:rsidR="009020CE" w:rsidRPr="002403F8" w:rsidRDefault="009020CE" w:rsidP="00D66736">
      <w:pPr>
        <w:pStyle w:val="Default"/>
        <w:numPr>
          <w:ilvl w:val="2"/>
          <w:numId w:val="4"/>
        </w:numPr>
        <w:tabs>
          <w:tab w:val="left" w:pos="1134"/>
        </w:tabs>
        <w:ind w:left="0" w:firstLine="567"/>
        <w:jc w:val="both"/>
        <w:rPr>
          <w:color w:val="auto"/>
        </w:rPr>
      </w:pPr>
      <w:r w:rsidRPr="002403F8">
        <w:rPr>
          <w:color w:val="auto"/>
        </w:rPr>
        <w:t xml:space="preserve">perkamos panašios prekės, paslaugos ar perkami darbai yra suskirstyti į atskiras dalis, kurių kiekvienai numatoma sudaryti atskirą sutartį ir kuri yra ne didesnė kaip 10 procentų bendros visų pirkimų vertės perkant panašias prekes ir paslaugas ir ne didesnė kaip 1,5 procento bendros visų pirkimo dalių vertės perkant darbus; </w:t>
      </w:r>
    </w:p>
    <w:p w:rsidR="00B9769F" w:rsidRPr="002403F8" w:rsidRDefault="009020CE" w:rsidP="00D66736">
      <w:pPr>
        <w:pStyle w:val="Default"/>
        <w:widowControl w:val="0"/>
        <w:numPr>
          <w:ilvl w:val="1"/>
          <w:numId w:val="4"/>
        </w:numPr>
        <w:tabs>
          <w:tab w:val="left" w:pos="1134"/>
        </w:tabs>
        <w:ind w:left="0" w:firstLine="567"/>
        <w:jc w:val="both"/>
        <w:rPr>
          <w:color w:val="auto"/>
        </w:rPr>
      </w:pPr>
      <w:r w:rsidRPr="002403F8">
        <w:rPr>
          <w:b/>
          <w:bCs/>
          <w:color w:val="auto"/>
        </w:rPr>
        <w:t xml:space="preserve">mažos vertės pirkimo pažyma </w:t>
      </w:r>
      <w:r w:rsidRPr="002403F8">
        <w:rPr>
          <w:color w:val="auto"/>
        </w:rPr>
        <w:t xml:space="preserve">–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reikalavimus; </w:t>
      </w:r>
    </w:p>
    <w:p w:rsidR="00B9769F" w:rsidRPr="002403F8" w:rsidRDefault="009020CE" w:rsidP="00D66736">
      <w:pPr>
        <w:pStyle w:val="Default"/>
        <w:widowControl w:val="0"/>
        <w:numPr>
          <w:ilvl w:val="1"/>
          <w:numId w:val="4"/>
        </w:numPr>
        <w:tabs>
          <w:tab w:val="left" w:pos="1134"/>
        </w:tabs>
        <w:ind w:left="0" w:firstLine="567"/>
        <w:jc w:val="both"/>
        <w:rPr>
          <w:color w:val="auto"/>
        </w:rPr>
      </w:pPr>
      <w:r w:rsidRPr="002403F8">
        <w:rPr>
          <w:b/>
          <w:bCs/>
          <w:color w:val="auto"/>
        </w:rPr>
        <w:t xml:space="preserve">numatomo pirkimo vertė </w:t>
      </w:r>
      <w:r w:rsidRPr="002403F8">
        <w:rPr>
          <w:color w:val="auto"/>
        </w:rPr>
        <w:t xml:space="preserve">(toliau – pirkimo vertė) – Vilniaus TLK numatomų sudaryti pirkimo 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 </w:t>
      </w:r>
    </w:p>
    <w:p w:rsidR="00B9769F" w:rsidRPr="002403F8" w:rsidRDefault="009020CE" w:rsidP="00D66736">
      <w:pPr>
        <w:pStyle w:val="Default"/>
        <w:widowControl w:val="0"/>
        <w:numPr>
          <w:ilvl w:val="1"/>
          <w:numId w:val="4"/>
        </w:numPr>
        <w:tabs>
          <w:tab w:val="left" w:pos="1134"/>
        </w:tabs>
        <w:ind w:left="0" w:firstLine="567"/>
        <w:jc w:val="both"/>
        <w:rPr>
          <w:color w:val="auto"/>
        </w:rPr>
      </w:pPr>
      <w:r w:rsidRPr="002403F8">
        <w:rPr>
          <w:b/>
          <w:bCs/>
          <w:color w:val="auto"/>
        </w:rPr>
        <w:t xml:space="preserve">pasiūlymas – </w:t>
      </w:r>
      <w:r w:rsidRPr="002403F8">
        <w:rPr>
          <w:color w:val="auto"/>
        </w:rPr>
        <w:t xml:space="preserve">tiekėjo raštu pateiktų dokumentų ir elektroninėmis priemonėmis pateiktų duomenų visuma ar žodžiu pateiktas siūlymas, kuriuo siūloma tiekti prekes, teikti paslaugas ar atlikti darbus pagal PO nustatytas pirkimo sąlygas; </w:t>
      </w:r>
    </w:p>
    <w:p w:rsidR="00B9769F" w:rsidRPr="002403F8" w:rsidRDefault="009020CE" w:rsidP="00D66736">
      <w:pPr>
        <w:pStyle w:val="Default"/>
        <w:widowControl w:val="0"/>
        <w:numPr>
          <w:ilvl w:val="1"/>
          <w:numId w:val="4"/>
        </w:numPr>
        <w:tabs>
          <w:tab w:val="left" w:pos="1134"/>
        </w:tabs>
        <w:ind w:left="0" w:firstLine="567"/>
        <w:jc w:val="both"/>
        <w:rPr>
          <w:color w:val="auto"/>
        </w:rPr>
      </w:pPr>
      <w:r w:rsidRPr="002403F8">
        <w:rPr>
          <w:b/>
          <w:bCs/>
          <w:color w:val="auto"/>
        </w:rPr>
        <w:t xml:space="preserve">pirkimo dokumentai </w:t>
      </w:r>
      <w:r w:rsidRPr="002403F8">
        <w:rPr>
          <w:color w:val="auto"/>
        </w:rPr>
        <w:t xml:space="preserve">– PO raštu pateikiami tiekėjams dokumentai ir elektroninėmis priemonėmis pateikti duomenys, apibūdinantys perkamą objektą ir pirkimo sąlygas: skelbimas, kvietimas, techninė specifikacija, aprašomieji dokumentai, pirkimo sutarties projektas, kiti dokumentai ir jų paaiškinimai (patikslinimai); </w:t>
      </w:r>
    </w:p>
    <w:p w:rsidR="00D87846" w:rsidRPr="002403F8" w:rsidRDefault="009020CE" w:rsidP="00D66736">
      <w:pPr>
        <w:pStyle w:val="Default"/>
        <w:widowControl w:val="0"/>
        <w:numPr>
          <w:ilvl w:val="1"/>
          <w:numId w:val="4"/>
        </w:numPr>
        <w:tabs>
          <w:tab w:val="left" w:pos="1134"/>
        </w:tabs>
        <w:ind w:left="0" w:firstLine="567"/>
        <w:jc w:val="both"/>
        <w:rPr>
          <w:color w:val="auto"/>
        </w:rPr>
      </w:pPr>
      <w:r w:rsidRPr="002403F8">
        <w:rPr>
          <w:b/>
          <w:bCs/>
          <w:color w:val="auto"/>
        </w:rPr>
        <w:t xml:space="preserve">pirkimo iniciatorius </w:t>
      </w:r>
      <w:r w:rsidRPr="002403F8">
        <w:rPr>
          <w:color w:val="auto"/>
        </w:rPr>
        <w:t xml:space="preserve">– Vilniaus TLK </w:t>
      </w:r>
      <w:r w:rsidR="009D0C3B" w:rsidRPr="002403F8">
        <w:rPr>
          <w:color w:val="auto"/>
        </w:rPr>
        <w:t>skyriaus</w:t>
      </w:r>
      <w:r w:rsidRPr="002403F8">
        <w:rPr>
          <w:color w:val="auto"/>
        </w:rPr>
        <w:t xml:space="preserve"> vadovas, kuris nurodė poreikį įsigyti reikalingas prekes, paslaugas arba darbus; </w:t>
      </w:r>
    </w:p>
    <w:p w:rsidR="00B46FC0" w:rsidRPr="002403F8" w:rsidRDefault="00B46FC0" w:rsidP="00D66736">
      <w:pPr>
        <w:pStyle w:val="Default"/>
        <w:widowControl w:val="0"/>
        <w:numPr>
          <w:ilvl w:val="1"/>
          <w:numId w:val="4"/>
        </w:numPr>
        <w:tabs>
          <w:tab w:val="left" w:pos="1134"/>
        </w:tabs>
        <w:ind w:left="0" w:firstLine="567"/>
        <w:jc w:val="both"/>
        <w:rPr>
          <w:color w:val="auto"/>
        </w:rPr>
      </w:pPr>
      <w:r w:rsidRPr="002403F8">
        <w:rPr>
          <w:b/>
          <w:bCs/>
          <w:color w:val="auto"/>
        </w:rPr>
        <w:t>pirkimo komisija</w:t>
      </w:r>
      <w:r w:rsidRPr="002403F8">
        <w:rPr>
          <w:bCs/>
          <w:color w:val="auto"/>
        </w:rPr>
        <w:t xml:space="preserve"> – Vilniaus TLK direktoriaus įsakymu iš ne mažiau kaip 3 asmenų sudaryta komisija, kuri Vilniaus TLK nustatyta tvarka organizuoja ir atlieka pirkimus;</w:t>
      </w:r>
    </w:p>
    <w:p w:rsidR="00D87846" w:rsidRPr="002403F8" w:rsidRDefault="009020CE" w:rsidP="00D66736">
      <w:pPr>
        <w:pStyle w:val="Default"/>
        <w:widowControl w:val="0"/>
        <w:numPr>
          <w:ilvl w:val="1"/>
          <w:numId w:val="4"/>
        </w:numPr>
        <w:tabs>
          <w:tab w:val="left" w:pos="1134"/>
        </w:tabs>
        <w:ind w:left="0" w:firstLine="567"/>
        <w:jc w:val="both"/>
        <w:rPr>
          <w:color w:val="auto"/>
        </w:rPr>
      </w:pPr>
      <w:r w:rsidRPr="002403F8">
        <w:rPr>
          <w:b/>
          <w:bCs/>
          <w:color w:val="auto"/>
        </w:rPr>
        <w:t xml:space="preserve">pirkimo organizatorius </w:t>
      </w:r>
      <w:r w:rsidRPr="002403F8">
        <w:rPr>
          <w:color w:val="auto"/>
        </w:rPr>
        <w:t xml:space="preserve">– Vilniaus TLK direktoriaus įsakymu paskirtas perkančiosios organizacijos valstybės tarnautojas ar darbuotojas, kuris Taisyklių nustatyta tvarka organizuoja ir atlieka supaprastintus pirkimus, kai tokiems pirkimams atlikti nesudaroma Viešojo pirkimo komisija (toliau – Komisija); </w:t>
      </w:r>
    </w:p>
    <w:p w:rsidR="00D87846" w:rsidRPr="002403F8" w:rsidRDefault="009020CE" w:rsidP="00D66736">
      <w:pPr>
        <w:pStyle w:val="Default"/>
        <w:widowControl w:val="0"/>
        <w:numPr>
          <w:ilvl w:val="1"/>
          <w:numId w:val="4"/>
        </w:numPr>
        <w:tabs>
          <w:tab w:val="left" w:pos="1134"/>
        </w:tabs>
        <w:ind w:left="0" w:firstLine="567"/>
        <w:jc w:val="both"/>
        <w:rPr>
          <w:color w:val="auto"/>
        </w:rPr>
      </w:pPr>
      <w:r w:rsidRPr="002403F8">
        <w:rPr>
          <w:b/>
          <w:bCs/>
          <w:color w:val="auto"/>
        </w:rPr>
        <w:t xml:space="preserve">supaprastintas atviras konkursas </w:t>
      </w:r>
      <w:r w:rsidRPr="002403F8">
        <w:rPr>
          <w:color w:val="auto"/>
        </w:rPr>
        <w:t xml:space="preserve">– supaprastinto pirkimo būdas, kai kiekvienas suinteresuotas tiekėjas gali pateikti pasiūlymą; </w:t>
      </w:r>
    </w:p>
    <w:p w:rsidR="00D87846" w:rsidRPr="002403F8" w:rsidRDefault="009020CE" w:rsidP="00D66736">
      <w:pPr>
        <w:pStyle w:val="Default"/>
        <w:widowControl w:val="0"/>
        <w:numPr>
          <w:ilvl w:val="1"/>
          <w:numId w:val="4"/>
        </w:numPr>
        <w:tabs>
          <w:tab w:val="left" w:pos="1134"/>
        </w:tabs>
        <w:ind w:left="0" w:firstLine="567"/>
        <w:jc w:val="both"/>
        <w:rPr>
          <w:color w:val="auto"/>
        </w:rPr>
      </w:pPr>
      <w:r w:rsidRPr="002403F8">
        <w:rPr>
          <w:b/>
          <w:bCs/>
          <w:color w:val="auto"/>
        </w:rPr>
        <w:t xml:space="preserve">tiekėjų apklausa žodžiu </w:t>
      </w:r>
      <w:r w:rsidRPr="002403F8">
        <w:rPr>
          <w:color w:val="auto"/>
        </w:rPr>
        <w:t>– Vilniaus TLK žodinis kreipimasis į tiekėjus</w:t>
      </w:r>
      <w:r w:rsidR="00866CBA" w:rsidRPr="002403F8">
        <w:rPr>
          <w:color w:val="auto"/>
        </w:rPr>
        <w:t xml:space="preserve"> </w:t>
      </w:r>
      <w:r w:rsidRPr="002403F8">
        <w:rPr>
          <w:color w:val="auto"/>
        </w:rPr>
        <w:t xml:space="preserve">(-ą)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telefonu, apsilankant tiekėjo pardavimo vietose; tiekėjai pateikti savo pasiūlymų raštu neprivalo; </w:t>
      </w:r>
    </w:p>
    <w:p w:rsidR="00D1680F" w:rsidRPr="002403F8" w:rsidRDefault="009020CE" w:rsidP="00D66736">
      <w:pPr>
        <w:pStyle w:val="Default"/>
        <w:widowControl w:val="0"/>
        <w:numPr>
          <w:ilvl w:val="1"/>
          <w:numId w:val="4"/>
        </w:numPr>
        <w:tabs>
          <w:tab w:val="left" w:pos="1134"/>
        </w:tabs>
        <w:ind w:left="0" w:firstLine="567"/>
        <w:jc w:val="both"/>
        <w:rPr>
          <w:color w:val="auto"/>
        </w:rPr>
      </w:pPr>
      <w:r w:rsidRPr="002403F8">
        <w:rPr>
          <w:b/>
          <w:bCs/>
          <w:color w:val="auto"/>
        </w:rPr>
        <w:t xml:space="preserve">tiekėjų apklausa raštu </w:t>
      </w:r>
      <w:r w:rsidRPr="002403F8">
        <w:rPr>
          <w:color w:val="auto"/>
        </w:rPr>
        <w:t xml:space="preserve">– bet kokia informacijos, kurią galima perskaityti, atgaminti ir perduoti, išraiška žodžiais arba skaičiais; šis terminas apima ir elektroninėmis priemonėmis perduotą ir saugomą informaciją. </w:t>
      </w:r>
    </w:p>
    <w:p w:rsidR="009020CE" w:rsidRPr="002403F8" w:rsidRDefault="009020CE" w:rsidP="00D66736">
      <w:pPr>
        <w:pStyle w:val="Default"/>
        <w:widowControl w:val="0"/>
        <w:numPr>
          <w:ilvl w:val="0"/>
          <w:numId w:val="4"/>
        </w:numPr>
        <w:tabs>
          <w:tab w:val="left" w:pos="1134"/>
        </w:tabs>
        <w:ind w:left="0" w:firstLine="567"/>
        <w:jc w:val="both"/>
        <w:rPr>
          <w:color w:val="auto"/>
        </w:rPr>
      </w:pPr>
      <w:r w:rsidRPr="002403F8">
        <w:rPr>
          <w:color w:val="auto"/>
        </w:rPr>
        <w:t xml:space="preserve">Taisyklėse vartojamos kitos sąvokos, nustatytos Viešųjų pirkimų įstatyme. Pasikeitus Taisyklėse minimiems teisės aktams ar rekomendacinio pobūdžio dokumentams, taikomos aktualios tų teisės aktų ar rekomendacinio pobūdžio dokumentų redakcijos nuostatos. </w:t>
      </w:r>
    </w:p>
    <w:p w:rsidR="00223EF9" w:rsidRPr="002403F8" w:rsidRDefault="00223EF9" w:rsidP="00223EF9">
      <w:pPr>
        <w:pStyle w:val="Default"/>
        <w:ind w:left="720"/>
        <w:rPr>
          <w:color w:val="auto"/>
        </w:rPr>
      </w:pPr>
    </w:p>
    <w:p w:rsidR="009020CE" w:rsidRPr="002403F8" w:rsidRDefault="009020CE" w:rsidP="00223EF9">
      <w:pPr>
        <w:pStyle w:val="Default"/>
        <w:jc w:val="center"/>
        <w:rPr>
          <w:b/>
          <w:bCs/>
          <w:color w:val="auto"/>
        </w:rPr>
      </w:pPr>
      <w:r w:rsidRPr="002403F8">
        <w:rPr>
          <w:b/>
          <w:bCs/>
          <w:color w:val="auto"/>
        </w:rPr>
        <w:t>II. SUPAPRASTINTŲ PIRKIMŲ PLANAVIMAS IR ORGANIZAVIMAS. SUPAPRASTINTUS PIRKIMUS ATLIEKANTYS ASMENYS</w:t>
      </w:r>
    </w:p>
    <w:p w:rsidR="00223EF9" w:rsidRPr="002403F8" w:rsidRDefault="00223EF9" w:rsidP="002A26AB">
      <w:pPr>
        <w:pStyle w:val="Default"/>
        <w:tabs>
          <w:tab w:val="left" w:pos="1134"/>
        </w:tabs>
        <w:ind w:firstLine="567"/>
        <w:jc w:val="center"/>
        <w:rPr>
          <w:color w:val="auto"/>
        </w:rPr>
      </w:pPr>
    </w:p>
    <w:p w:rsidR="000F6989" w:rsidRPr="002403F8" w:rsidRDefault="000F6989" w:rsidP="008A7E31">
      <w:pPr>
        <w:pStyle w:val="Sraopastraipa"/>
        <w:numPr>
          <w:ilvl w:val="0"/>
          <w:numId w:val="4"/>
        </w:numPr>
        <w:tabs>
          <w:tab w:val="left" w:pos="1134"/>
        </w:tabs>
        <w:spacing w:after="0" w:line="240" w:lineRule="auto"/>
        <w:ind w:left="0" w:firstLine="567"/>
        <w:jc w:val="both"/>
        <w:rPr>
          <w:rFonts w:ascii="Times New Roman" w:hAnsi="Times New Roman" w:cs="Times New Roman"/>
          <w:color w:val="auto"/>
          <w:sz w:val="24"/>
          <w:szCs w:val="24"/>
        </w:rPr>
      </w:pPr>
      <w:r w:rsidRPr="002403F8">
        <w:rPr>
          <w:rFonts w:ascii="Times New Roman" w:hAnsi="Times New Roman" w:cs="Times New Roman"/>
          <w:color w:val="auto"/>
          <w:sz w:val="24"/>
          <w:szCs w:val="24"/>
        </w:rPr>
        <w:t xml:space="preserve">Pirkimo iniciatoriai ateinantiems metams numatomus pirkimus planuoti pradeda kiekvienų metų ketvirtą ketvirtį. Jie iki kiekvienų kalendorinių metų gruodžio 31 d. pateikia </w:t>
      </w:r>
      <w:r w:rsidR="001B2607" w:rsidRPr="002403F8">
        <w:rPr>
          <w:rFonts w:ascii="Times New Roman" w:hAnsi="Times New Roman" w:cs="Times New Roman"/>
          <w:color w:val="auto"/>
          <w:sz w:val="24"/>
          <w:szCs w:val="24"/>
        </w:rPr>
        <w:t xml:space="preserve">Vilniaus TLK Teisės skyriui </w:t>
      </w:r>
      <w:r w:rsidRPr="002403F8">
        <w:rPr>
          <w:rFonts w:ascii="Times New Roman" w:hAnsi="Times New Roman" w:cs="Times New Roman"/>
          <w:color w:val="auto"/>
          <w:sz w:val="24"/>
          <w:szCs w:val="24"/>
        </w:rPr>
        <w:t xml:space="preserve">informaciją apie poreikį įsigyti prekių, paslaugų ar darbų ateinančiais kalendoriniais metais, nurodydami šių prekių, paslaugų ar darbų kodus pagal Bendrąjį viešųjų pirkimų žodyną (toliau – BVPŽ) ir apytikrę vertę. </w:t>
      </w:r>
    </w:p>
    <w:p w:rsidR="001A3D1D" w:rsidRPr="002403F8" w:rsidRDefault="002A26AB" w:rsidP="000F6989">
      <w:pPr>
        <w:pStyle w:val="Default"/>
        <w:numPr>
          <w:ilvl w:val="0"/>
          <w:numId w:val="4"/>
        </w:numPr>
        <w:tabs>
          <w:tab w:val="left" w:pos="1134"/>
        </w:tabs>
        <w:ind w:left="0" w:firstLine="567"/>
        <w:jc w:val="both"/>
        <w:rPr>
          <w:color w:val="auto"/>
        </w:rPr>
      </w:pPr>
      <w:r w:rsidRPr="002403F8">
        <w:rPr>
          <w:color w:val="auto"/>
        </w:rPr>
        <w:lastRenderedPageBreak/>
        <w:t>Teisės skyrius</w:t>
      </w:r>
      <w:r w:rsidR="009020CE" w:rsidRPr="002403F8">
        <w:rPr>
          <w:color w:val="auto"/>
        </w:rPr>
        <w:t xml:space="preserve">, gavęs iš Finansų ir apskaitos skyriaus informaciją apie atitinkamiems metams galimus skirti maksimalius asignavimus, suderina su Vilniaus TLK direktoriumi būtinų lėšų numatytiems pirkimams poreikį. Vadovaudamasis Viešųjų pirkimų įstatymo 9 straipsnio nuostatomis ir Viešųjų pirkimų tarnybos direktoriaus 2003 m. vasario 26 d. įsakymu Nr. 1S-26 patvirtinta „Numatomo viešojo pirkimo vertės nustatymo metodika“ (aktualia jos redakcija), apskaičiuoja numatomų pirkimų vertes. </w:t>
      </w:r>
    </w:p>
    <w:p w:rsidR="00F04921" w:rsidRPr="002403F8" w:rsidRDefault="00B206A6" w:rsidP="00D66736">
      <w:pPr>
        <w:pStyle w:val="Default"/>
        <w:numPr>
          <w:ilvl w:val="0"/>
          <w:numId w:val="4"/>
        </w:numPr>
        <w:tabs>
          <w:tab w:val="left" w:pos="1134"/>
        </w:tabs>
        <w:ind w:left="0" w:firstLine="567"/>
        <w:jc w:val="both"/>
        <w:rPr>
          <w:color w:val="auto"/>
        </w:rPr>
      </w:pPr>
      <w:r w:rsidRPr="002403F8">
        <w:rPr>
          <w:color w:val="auto"/>
        </w:rPr>
        <w:t>Teisės skyrius</w:t>
      </w:r>
      <w:r w:rsidR="00AC6E1B" w:rsidRPr="002403F8">
        <w:rPr>
          <w:color w:val="auto"/>
        </w:rPr>
        <w:t xml:space="preserve"> </w:t>
      </w:r>
      <w:r w:rsidR="009020CE" w:rsidRPr="002403F8">
        <w:rPr>
          <w:color w:val="auto"/>
        </w:rPr>
        <w:t>iki kalendorinių metų</w:t>
      </w:r>
      <w:r w:rsidR="001B2607" w:rsidRPr="002403F8">
        <w:rPr>
          <w:color w:val="auto"/>
        </w:rPr>
        <w:t xml:space="preserve"> kovo 1 d. rengia ir pateikia</w:t>
      </w:r>
      <w:r w:rsidR="005F212A" w:rsidRPr="002403F8">
        <w:rPr>
          <w:color w:val="auto"/>
        </w:rPr>
        <w:t xml:space="preserve"> </w:t>
      </w:r>
      <w:r w:rsidR="009020CE" w:rsidRPr="002403F8">
        <w:rPr>
          <w:color w:val="auto"/>
        </w:rPr>
        <w:t>direktoriui tvirtinti planuojamų vykdyti einamaisiais biudžetiniais metais viešųjų pirkimų planą, ne vėliau kaip iki kovo 15 d. skelbia planuojamų vykdyti viešųjų pirkimų suvestinę Centrinėje viešųjų pirkimų informacinėje sistemoje ir savo tinklalapyje</w:t>
      </w:r>
      <w:r w:rsidR="001A3D1D" w:rsidRPr="002403F8">
        <w:rPr>
          <w:color w:val="auto"/>
        </w:rPr>
        <w:t xml:space="preserve"> </w:t>
      </w:r>
      <w:r w:rsidR="00990BD8" w:rsidRPr="002403F8">
        <w:rPr>
          <w:color w:val="auto"/>
        </w:rPr>
        <w:t>(</w:t>
      </w:r>
      <w:r w:rsidR="00990BD8" w:rsidRPr="002403F8">
        <w:rPr>
          <w:b/>
          <w:color w:val="auto"/>
        </w:rPr>
        <w:t xml:space="preserve">atliekant mažos vertės </w:t>
      </w:r>
      <w:r w:rsidR="006E52DD" w:rsidRPr="002403F8">
        <w:rPr>
          <w:b/>
          <w:color w:val="auto"/>
        </w:rPr>
        <w:t>pirkimus ir Viešųjų pirkimų įstatymo 85 straipsnio 6 dalyje nurodytus pirkimus nepr</w:t>
      </w:r>
      <w:r w:rsidR="001A3D1D" w:rsidRPr="002403F8">
        <w:rPr>
          <w:b/>
          <w:color w:val="auto"/>
        </w:rPr>
        <w:t>ivaloma vadovautis šiomis nuostatomis)</w:t>
      </w:r>
      <w:r w:rsidR="009020CE" w:rsidRPr="002403F8">
        <w:rPr>
          <w:color w:val="auto"/>
        </w:rPr>
        <w:t xml:space="preserve">. Informacijos suvestinė peržiūrima kas ketvirtį ir, jeigu reikia, tikslinama. </w:t>
      </w:r>
    </w:p>
    <w:p w:rsidR="009020CE"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Pirkimo iniciatorius dėl konkretaus supaprastinto pirkimo atlikimo teikia teikimą, kuriame turi nurodyti šias pagrindines pirkimo sąlygas ir informaciją: </w:t>
      </w:r>
    </w:p>
    <w:p w:rsidR="009020CE" w:rsidRPr="002403F8" w:rsidRDefault="009020CE" w:rsidP="00D66736">
      <w:pPr>
        <w:pStyle w:val="Default"/>
        <w:numPr>
          <w:ilvl w:val="1"/>
          <w:numId w:val="4"/>
        </w:numPr>
        <w:tabs>
          <w:tab w:val="left" w:pos="1276"/>
        </w:tabs>
        <w:ind w:left="0" w:firstLine="567"/>
        <w:jc w:val="both"/>
        <w:rPr>
          <w:color w:val="auto"/>
        </w:rPr>
      </w:pPr>
      <w:r w:rsidRPr="002403F8">
        <w:rPr>
          <w:color w:val="auto"/>
        </w:rPr>
        <w:t>pirkimo objekto pavadinimą ir jo apibūdinimą, nurodant perkamų prekių, paslaugų ar darbų savybes</w:t>
      </w:r>
      <w:r w:rsidR="00E2314E" w:rsidRPr="002403F8">
        <w:rPr>
          <w:color w:val="auto"/>
        </w:rPr>
        <w:t xml:space="preserve"> (techninę specifikaciją), kokybės ir kitus reikalavimus, </w:t>
      </w:r>
      <w:r w:rsidRPr="002403F8">
        <w:rPr>
          <w:color w:val="auto"/>
        </w:rPr>
        <w:t xml:space="preserve">reikalingą kiekį ar apimtis, atsižvelgiant į visą pirkimo sutarties trukmę su galimais pratęsimais; </w:t>
      </w:r>
    </w:p>
    <w:p w:rsidR="00CF3623"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numatomą šio pirkimo vertę; </w:t>
      </w:r>
    </w:p>
    <w:p w:rsidR="00CF3623"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pirkimo objekto eksploatavimo išlaidas; </w:t>
      </w:r>
    </w:p>
    <w:p w:rsidR="00CF3623"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minimalius tiekėjų kvalifikacijos reikalavimus; </w:t>
      </w:r>
    </w:p>
    <w:p w:rsidR="00CF3623"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argumentuotą siūlomų kviesti tiekėjų sąrašą, jeigu teikimas pateikiamas dėl pirkimo apklausos būdu; </w:t>
      </w:r>
    </w:p>
    <w:p w:rsidR="00CF3623"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pasiūlymų vertinimo kriterijus, o kai siūloma vertinti ekonomiškai naudingiausio pasiūlymo kriterijumi – ekonominio naudingumo vertinimo kriterijus ir parametrus, jų lyginamuosius svorius ir vertinimo tvarką; </w:t>
      </w:r>
    </w:p>
    <w:p w:rsidR="00CF3623"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prekių pristatymo ar paslaugų bei darbų atlikimo terminus, pirkimo sutarties trukmę, kitas reikalingas pirkimo sutarties sąlygas arba pirkimo sutarties projektą; </w:t>
      </w:r>
    </w:p>
    <w:p w:rsidR="00C770DA"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galimybes taikyti aplinkosaugos kriterijus, atsižvelgti į visuomenės poreikius socialinėje srityje; </w:t>
      </w:r>
    </w:p>
    <w:p w:rsidR="00C770DA"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reikalingus planus, brėžinius ir projektus; </w:t>
      </w:r>
    </w:p>
    <w:p w:rsidR="009020C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kitą reikalingą informaciją. </w:t>
      </w:r>
    </w:p>
    <w:p w:rsidR="00D05655" w:rsidRPr="002403F8" w:rsidRDefault="00D05655" w:rsidP="00D05655">
      <w:pPr>
        <w:pStyle w:val="Default"/>
        <w:numPr>
          <w:ilvl w:val="0"/>
          <w:numId w:val="4"/>
        </w:numPr>
        <w:tabs>
          <w:tab w:val="left" w:pos="1134"/>
        </w:tabs>
        <w:ind w:left="0" w:firstLine="567"/>
        <w:jc w:val="both"/>
        <w:rPr>
          <w:color w:val="auto"/>
        </w:rPr>
      </w:pPr>
      <w:r w:rsidRPr="002403F8">
        <w:rPr>
          <w:color w:val="auto"/>
        </w:rPr>
        <w:t xml:space="preserve">Supaprastintus ir mažos vertės, išskyrus numatytus šių taisyklių </w:t>
      </w:r>
      <w:r w:rsidR="0021401C" w:rsidRPr="002403F8">
        <w:rPr>
          <w:color w:val="auto"/>
        </w:rPr>
        <w:t xml:space="preserve">17 </w:t>
      </w:r>
      <w:r w:rsidRPr="002403F8">
        <w:rPr>
          <w:color w:val="auto"/>
        </w:rPr>
        <w:t>punkte, pirkimus vykdo perkančiosios organizacijos direktoriaus įsakymu, vadovaujantis Viešųjų pirkimų įstatymo 16 straipsniu, sudaryta komisija.</w:t>
      </w:r>
    </w:p>
    <w:p w:rsidR="00D05655" w:rsidRPr="002403F8" w:rsidRDefault="00D05655" w:rsidP="001921E2">
      <w:pPr>
        <w:pStyle w:val="Default"/>
        <w:numPr>
          <w:ilvl w:val="0"/>
          <w:numId w:val="4"/>
        </w:numPr>
        <w:tabs>
          <w:tab w:val="left" w:pos="1134"/>
        </w:tabs>
        <w:ind w:left="0" w:firstLine="567"/>
        <w:jc w:val="both"/>
        <w:rPr>
          <w:rFonts w:eastAsia="Times New Roman"/>
          <w:color w:val="auto"/>
          <w:lang w:eastAsia="lt-LT"/>
        </w:rPr>
      </w:pPr>
      <w:r w:rsidRPr="002403F8">
        <w:rPr>
          <w:color w:val="auto"/>
        </w:rPr>
        <w:t>Pirkimo</w:t>
      </w:r>
      <w:r w:rsidRPr="002403F8">
        <w:rPr>
          <w:rFonts w:eastAsia="Times New Roman"/>
          <w:color w:val="auto"/>
          <w:lang w:eastAsia="lt-LT"/>
        </w:rPr>
        <w:t xml:space="preserve"> organizatorius vykdo mažos vertės pirkimus, kai:</w:t>
      </w:r>
    </w:p>
    <w:p w:rsidR="00D05655" w:rsidRPr="002403F8" w:rsidRDefault="00D05655" w:rsidP="001921E2">
      <w:pPr>
        <w:pStyle w:val="Default"/>
        <w:numPr>
          <w:ilvl w:val="1"/>
          <w:numId w:val="4"/>
        </w:numPr>
        <w:tabs>
          <w:tab w:val="left" w:pos="1134"/>
        </w:tabs>
        <w:ind w:left="0" w:firstLine="567"/>
        <w:jc w:val="both"/>
        <w:rPr>
          <w:iCs/>
          <w:color w:val="auto"/>
        </w:rPr>
      </w:pPr>
      <w:r w:rsidRPr="002403F8">
        <w:rPr>
          <w:iCs/>
          <w:color w:val="auto"/>
        </w:rPr>
        <w:t>prekių ar paslaugų pirkimo vertė neviršija 50 000 Lt be PVM;</w:t>
      </w:r>
    </w:p>
    <w:p w:rsidR="00D05655" w:rsidRPr="002403F8" w:rsidRDefault="00D05655" w:rsidP="001921E2">
      <w:pPr>
        <w:pStyle w:val="Default"/>
        <w:numPr>
          <w:ilvl w:val="1"/>
          <w:numId w:val="4"/>
        </w:numPr>
        <w:tabs>
          <w:tab w:val="left" w:pos="1134"/>
        </w:tabs>
        <w:ind w:left="0" w:firstLine="567"/>
        <w:jc w:val="both"/>
        <w:rPr>
          <w:color w:val="auto"/>
        </w:rPr>
      </w:pPr>
      <w:r w:rsidRPr="002403F8">
        <w:rPr>
          <w:iCs/>
          <w:color w:val="auto"/>
        </w:rPr>
        <w:t>darbų pirkimo</w:t>
      </w:r>
      <w:r w:rsidRPr="002403F8">
        <w:rPr>
          <w:color w:val="auto"/>
        </w:rPr>
        <w:t xml:space="preserve"> vertė neviršija 150 000 Lt be PVM.</w:t>
      </w:r>
    </w:p>
    <w:p w:rsidR="00444A59" w:rsidRPr="002403F8" w:rsidRDefault="009020CE" w:rsidP="001921E2">
      <w:pPr>
        <w:pStyle w:val="Default"/>
        <w:numPr>
          <w:ilvl w:val="0"/>
          <w:numId w:val="4"/>
        </w:numPr>
        <w:tabs>
          <w:tab w:val="left" w:pos="1134"/>
        </w:tabs>
        <w:ind w:left="0" w:firstLine="567"/>
        <w:jc w:val="both"/>
        <w:rPr>
          <w:color w:val="auto"/>
        </w:rPr>
      </w:pPr>
      <w:r w:rsidRPr="002403F8">
        <w:rPr>
          <w:color w:val="auto"/>
        </w:rPr>
        <w:t xml:space="preserve">Tuo pačiu metu atliekamiems keliems supaprastintiems pirkimams gali būti sudarytos kelios Komisijos ar paskirti keli Pirkimo organizatoriai. Komisijoje būtinai turi dalyvauti Finansų ir apskaitos bei Teisės skyrių darbuotojai. Komisijos sekretoriumi skiriamas vienas </w:t>
      </w:r>
      <w:r w:rsidR="00250BE8" w:rsidRPr="002403F8">
        <w:rPr>
          <w:color w:val="auto"/>
        </w:rPr>
        <w:t xml:space="preserve">iš </w:t>
      </w:r>
      <w:r w:rsidRPr="002403F8">
        <w:rPr>
          <w:color w:val="auto"/>
        </w:rPr>
        <w:t xml:space="preserve">Komisijos narių. </w:t>
      </w:r>
    </w:p>
    <w:p w:rsidR="0005187C"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Komisija dirba pagal Vilniaus TLK direktoriaus patvirtintą </w:t>
      </w:r>
      <w:r w:rsidR="00B07883" w:rsidRPr="002403F8">
        <w:rPr>
          <w:color w:val="auto"/>
        </w:rPr>
        <w:t>Komisijos darbo reglamentą (</w:t>
      </w:r>
      <w:r w:rsidR="0005187C" w:rsidRPr="002403F8">
        <w:rPr>
          <w:color w:val="auto"/>
        </w:rPr>
        <w:t>3</w:t>
      </w:r>
      <w:r w:rsidRPr="002403F8">
        <w:rPr>
          <w:color w:val="auto"/>
        </w:rPr>
        <w:t xml:space="preserve"> priedas). Komisijai turi būti nustatytos užduotys ir suteikti visi užduotims vykdyti reikalingi įgaliojimai. Komisija sprendimus priima savarankiškai. Prieš pradėdami supaprastintą pirkimą Komisijos nariai ir Pirkimo organizatorius turi pasirašyti </w:t>
      </w:r>
      <w:r w:rsidR="0005187C" w:rsidRPr="002403F8">
        <w:rPr>
          <w:color w:val="auto"/>
        </w:rPr>
        <w:t>nešališkumo deklaraciją (1 priedas) ir konfidencialumo pasižadėjimą (2 priedas).</w:t>
      </w:r>
    </w:p>
    <w:p w:rsidR="007B3AA5"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Vilniaus TLK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9020CE"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Vilniaus TLK turi teisę nutraukti supaprastintą pirkimą, jeigu atsirado aplinkybių, kurių nebuvo galima numatyti (perkamas objektas tapo nereikalingas, nėra lėšų už jį sumokėti ir kt.). Teikimą dėl supaprastinto pirkimo nutraukimo Komisija, Pirkimo organizatorius arba Pirkimo iniciatorius teikia Vilniaus TLK direktoriui, kuris priima sprendimą dėl supaprastinto pirkimo </w:t>
      </w:r>
      <w:r w:rsidRPr="002403F8">
        <w:rPr>
          <w:color w:val="auto"/>
        </w:rPr>
        <w:lastRenderedPageBreak/>
        <w:t xml:space="preserve">procedūrų nutraukimo. Sprendimą dėl mažos vertės pirkimo nutraukimo gali priimti Komisija arba Pirkimo organizatorius. </w:t>
      </w:r>
    </w:p>
    <w:p w:rsidR="007B3AA5" w:rsidRPr="002403F8" w:rsidRDefault="007B3AA5" w:rsidP="008345E1">
      <w:pPr>
        <w:pStyle w:val="Betarp"/>
        <w:rPr>
          <w:color w:val="auto"/>
        </w:rPr>
      </w:pPr>
    </w:p>
    <w:p w:rsidR="009020CE" w:rsidRPr="002403F8" w:rsidRDefault="009020CE" w:rsidP="007B3AA5">
      <w:pPr>
        <w:pStyle w:val="Default"/>
        <w:jc w:val="center"/>
        <w:rPr>
          <w:b/>
          <w:bCs/>
          <w:color w:val="auto"/>
        </w:rPr>
      </w:pPr>
      <w:r w:rsidRPr="002403F8">
        <w:rPr>
          <w:b/>
          <w:bCs/>
          <w:color w:val="auto"/>
        </w:rPr>
        <w:t>III. SUPAPRASTINTŲ PIRKIMŲ PASKELBIMAS</w:t>
      </w:r>
    </w:p>
    <w:p w:rsidR="007B3AA5" w:rsidRPr="002403F8" w:rsidRDefault="007B3AA5" w:rsidP="007B3AA5">
      <w:pPr>
        <w:pStyle w:val="Default"/>
        <w:jc w:val="center"/>
        <w:rPr>
          <w:color w:val="auto"/>
        </w:rPr>
      </w:pPr>
    </w:p>
    <w:p w:rsidR="00906995" w:rsidRPr="002403F8" w:rsidRDefault="00F51E0B" w:rsidP="004C1DF0">
      <w:pPr>
        <w:pStyle w:val="Default"/>
        <w:numPr>
          <w:ilvl w:val="0"/>
          <w:numId w:val="4"/>
        </w:numPr>
        <w:tabs>
          <w:tab w:val="left" w:pos="1134"/>
        </w:tabs>
        <w:spacing w:after="27"/>
        <w:ind w:left="0" w:firstLine="567"/>
        <w:jc w:val="both"/>
        <w:rPr>
          <w:color w:val="auto"/>
          <w:sz w:val="23"/>
          <w:szCs w:val="23"/>
        </w:rPr>
      </w:pPr>
      <w:r w:rsidRPr="002403F8">
        <w:rPr>
          <w:iCs/>
          <w:color w:val="auto"/>
        </w:rPr>
        <w:t>Vilniaus TLK</w:t>
      </w:r>
      <w:r w:rsidR="001F53CB" w:rsidRPr="002403F8">
        <w:rPr>
          <w:color w:val="auto"/>
          <w:sz w:val="23"/>
          <w:szCs w:val="23"/>
        </w:rPr>
        <w:t xml:space="preserve"> apie pirkimus skelbia Viešųjų pirkimų įstatymo 86 straipsnyje ir Taisyklėse nustatytais atvejais ir tvarka, o informacinį pranešimą ar pranešimą dėl savanoriško </w:t>
      </w:r>
      <w:proofErr w:type="spellStart"/>
      <w:r w:rsidR="001F53CB" w:rsidRPr="002403F8">
        <w:rPr>
          <w:color w:val="auto"/>
          <w:sz w:val="23"/>
          <w:szCs w:val="23"/>
        </w:rPr>
        <w:t>ex</w:t>
      </w:r>
      <w:proofErr w:type="spellEnd"/>
      <w:r w:rsidR="001F53CB" w:rsidRPr="002403F8">
        <w:rPr>
          <w:color w:val="auto"/>
          <w:sz w:val="23"/>
          <w:szCs w:val="23"/>
        </w:rPr>
        <w:t xml:space="preserve"> </w:t>
      </w:r>
      <w:proofErr w:type="spellStart"/>
      <w:r w:rsidR="001F53CB" w:rsidRPr="002403F8">
        <w:rPr>
          <w:color w:val="auto"/>
          <w:sz w:val="23"/>
          <w:szCs w:val="23"/>
        </w:rPr>
        <w:t>ante</w:t>
      </w:r>
      <w:proofErr w:type="spellEnd"/>
      <w:r w:rsidR="001F53CB" w:rsidRPr="002403F8">
        <w:rPr>
          <w:color w:val="auto"/>
          <w:sz w:val="23"/>
          <w:szCs w:val="23"/>
        </w:rPr>
        <w:t xml:space="preserve"> skaidrumo gali skelbti Viešųjų pirkimų įstatymo 92 straipsnio 8 dalyje ir Taisyklėse numatytais atvejais.</w:t>
      </w:r>
    </w:p>
    <w:p w:rsidR="00906995" w:rsidRPr="002403F8" w:rsidRDefault="00F51E0B" w:rsidP="004C1DF0">
      <w:pPr>
        <w:pStyle w:val="Default"/>
        <w:numPr>
          <w:ilvl w:val="0"/>
          <w:numId w:val="4"/>
        </w:numPr>
        <w:tabs>
          <w:tab w:val="left" w:pos="1134"/>
        </w:tabs>
        <w:spacing w:after="27"/>
        <w:ind w:left="0" w:firstLine="567"/>
        <w:jc w:val="both"/>
        <w:rPr>
          <w:color w:val="auto"/>
          <w:sz w:val="23"/>
          <w:szCs w:val="23"/>
        </w:rPr>
      </w:pPr>
      <w:r w:rsidRPr="002403F8">
        <w:rPr>
          <w:iCs/>
          <w:color w:val="auto"/>
        </w:rPr>
        <w:t>Vilniaus TLK</w:t>
      </w:r>
      <w:r w:rsidR="001F53CB" w:rsidRPr="002403F8">
        <w:rPr>
          <w:color w:val="auto"/>
          <w:sz w:val="23"/>
          <w:szCs w:val="23"/>
        </w:rPr>
        <w:t xml:space="preserve"> savo tinklalapyje ir leidinio „Valstybės žinios“ priede „Informaciniai pranešimai“ informuoja apie pradedamą bet kurį pirkimą (išskyrus mažos vertės pirkimus), taip pat nustatytą laimėtoją ir ketinamą sudaryti bei sudarytą pirkimo sutartį.</w:t>
      </w:r>
      <w:r w:rsidR="00080050" w:rsidRPr="002403F8">
        <w:rPr>
          <w:color w:val="auto"/>
          <w:sz w:val="23"/>
          <w:szCs w:val="23"/>
        </w:rPr>
        <w:t xml:space="preserve"> </w:t>
      </w:r>
    </w:p>
    <w:p w:rsidR="00906995" w:rsidRPr="002403F8" w:rsidRDefault="00906995" w:rsidP="008345E1">
      <w:pPr>
        <w:pStyle w:val="Betarp"/>
        <w:rPr>
          <w:color w:val="auto"/>
        </w:rPr>
      </w:pPr>
    </w:p>
    <w:p w:rsidR="004C1DF0" w:rsidRPr="002403F8" w:rsidRDefault="004C1DF0" w:rsidP="004C1DF0">
      <w:pPr>
        <w:pStyle w:val="Default"/>
        <w:tabs>
          <w:tab w:val="left" w:pos="1134"/>
        </w:tabs>
        <w:spacing w:after="27"/>
        <w:jc w:val="center"/>
        <w:rPr>
          <w:strike/>
          <w:color w:val="auto"/>
          <w:sz w:val="23"/>
          <w:szCs w:val="23"/>
        </w:rPr>
      </w:pPr>
      <w:r w:rsidRPr="002403F8">
        <w:rPr>
          <w:b/>
          <w:bCs/>
          <w:color w:val="auto"/>
        </w:rPr>
        <w:t>IV. PIRKIMO DOKUMENTŲ RENGIMAS, PAAIŠKINIMAI, TEIKIMAS</w:t>
      </w:r>
    </w:p>
    <w:p w:rsidR="00F31853" w:rsidRPr="002403F8" w:rsidRDefault="00F31853" w:rsidP="00F31853">
      <w:pPr>
        <w:pStyle w:val="Default"/>
        <w:tabs>
          <w:tab w:val="left" w:pos="1134"/>
        </w:tabs>
        <w:spacing w:after="27"/>
        <w:ind w:left="567"/>
        <w:jc w:val="both"/>
        <w:rPr>
          <w:color w:val="auto"/>
          <w:sz w:val="23"/>
          <w:szCs w:val="23"/>
        </w:rPr>
      </w:pPr>
    </w:p>
    <w:p w:rsidR="00906995" w:rsidRPr="002403F8" w:rsidRDefault="00906995" w:rsidP="004C1DF0">
      <w:pPr>
        <w:pStyle w:val="Default"/>
        <w:numPr>
          <w:ilvl w:val="0"/>
          <w:numId w:val="4"/>
        </w:numPr>
        <w:tabs>
          <w:tab w:val="left" w:pos="1134"/>
        </w:tabs>
        <w:spacing w:after="27"/>
        <w:ind w:left="0" w:firstLine="567"/>
        <w:jc w:val="both"/>
        <w:rPr>
          <w:color w:val="auto"/>
          <w:sz w:val="23"/>
          <w:szCs w:val="23"/>
        </w:rPr>
      </w:pPr>
      <w:r w:rsidRPr="002403F8">
        <w:rPr>
          <w:iCs/>
          <w:color w:val="auto"/>
        </w:rPr>
        <w:t>Pirkimo dokumentai rengiami lietuvių kalba. Papildomai pirkimo dokumentai gali būti rengiami ir kitomis kalbomis.</w:t>
      </w:r>
    </w:p>
    <w:p w:rsidR="00906995" w:rsidRPr="002403F8" w:rsidRDefault="00906995" w:rsidP="004C1DF0">
      <w:pPr>
        <w:pStyle w:val="Default"/>
        <w:numPr>
          <w:ilvl w:val="0"/>
          <w:numId w:val="4"/>
        </w:numPr>
        <w:tabs>
          <w:tab w:val="left" w:pos="1134"/>
        </w:tabs>
        <w:spacing w:after="27"/>
        <w:ind w:left="0" w:firstLine="567"/>
        <w:jc w:val="both"/>
        <w:rPr>
          <w:color w:val="auto"/>
          <w:sz w:val="23"/>
          <w:szCs w:val="23"/>
        </w:rPr>
      </w:pPr>
      <w:r w:rsidRPr="002403F8">
        <w:rPr>
          <w:iCs/>
          <w:color w:val="auto"/>
        </w:rPr>
        <w:t xml:space="preserve">Pirkimo dokumentai turi būti tikslūs, aiškūs, be dviprasmybių, kad tiekėjai galėtų pateikti pasiūlymus, o </w:t>
      </w:r>
      <w:r w:rsidR="00091647" w:rsidRPr="002403F8">
        <w:rPr>
          <w:iCs/>
          <w:color w:val="auto"/>
        </w:rPr>
        <w:t>Vilniaus TLK</w:t>
      </w:r>
      <w:r w:rsidRPr="002403F8">
        <w:rPr>
          <w:iCs/>
          <w:color w:val="auto"/>
        </w:rPr>
        <w:t xml:space="preserve"> nupirkti tai, ko reikia.</w:t>
      </w:r>
    </w:p>
    <w:p w:rsidR="00F31853" w:rsidRPr="002403F8" w:rsidRDefault="00906995" w:rsidP="00F31853">
      <w:pPr>
        <w:pStyle w:val="Default"/>
        <w:numPr>
          <w:ilvl w:val="0"/>
          <w:numId w:val="4"/>
        </w:numPr>
        <w:tabs>
          <w:tab w:val="left" w:pos="1134"/>
        </w:tabs>
        <w:spacing w:after="27"/>
        <w:ind w:left="0" w:firstLine="567"/>
        <w:jc w:val="both"/>
        <w:rPr>
          <w:color w:val="auto"/>
          <w:sz w:val="23"/>
          <w:szCs w:val="23"/>
        </w:rPr>
      </w:pPr>
      <w:r w:rsidRPr="002403F8">
        <w:rPr>
          <w:iCs/>
          <w:color w:val="auto"/>
        </w:rPr>
        <w:t>Pirkimo dokumentuose nustatyti reikalavimai negali dirbtinai riboti tiekėjų galimybių dalyvauti pirkime ar sudaryti sąlygas dalyvauti tik konkretiems tiekėjams.</w:t>
      </w:r>
    </w:p>
    <w:p w:rsidR="00906995" w:rsidRPr="002403F8" w:rsidRDefault="00906995" w:rsidP="00F31853">
      <w:pPr>
        <w:pStyle w:val="Default"/>
        <w:numPr>
          <w:ilvl w:val="0"/>
          <w:numId w:val="4"/>
        </w:numPr>
        <w:tabs>
          <w:tab w:val="left" w:pos="1134"/>
        </w:tabs>
        <w:spacing w:after="27"/>
        <w:ind w:left="0" w:firstLine="567"/>
        <w:jc w:val="both"/>
        <w:rPr>
          <w:color w:val="auto"/>
          <w:sz w:val="23"/>
          <w:szCs w:val="23"/>
        </w:rPr>
      </w:pPr>
      <w:r w:rsidRPr="002403F8">
        <w:rPr>
          <w:iCs/>
          <w:color w:val="auto"/>
        </w:rPr>
        <w:t>Vykdant pirkimą supaprastinto atviro ar apklausos, apie ją viešai skelbiant, būdu pirkimo dokumentuose pateikiama ši informacija:</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nuoroda į Taisykles, kuriomis vadovaujantis vykdomas pirkimas (Taisyklių pavadinimas, patvirtinimo data, visų pakeitimų paskelbimo datos);</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nuoroda į skelbimą;</w:t>
      </w:r>
    </w:p>
    <w:p w:rsidR="00F20D48" w:rsidRPr="002403F8" w:rsidRDefault="00091647"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Vilniaus TLK</w:t>
      </w:r>
      <w:r w:rsidR="00906995" w:rsidRPr="002403F8">
        <w:rPr>
          <w:iCs/>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pasiūlymų ir (ar) paraiškų pateikimo terminas (data, valanda ir minutė) ir vieta;</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pasiūlymų ir (ar) paraiškų re</w:t>
      </w:r>
      <w:r w:rsidR="00F31853" w:rsidRPr="002403F8">
        <w:rPr>
          <w:iCs/>
          <w:color w:val="auto"/>
        </w:rPr>
        <w:t>ngimo ir pateikimo reikalavimai;</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pasiūlymo galiojimo terminas;</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prekių, paslaugų ar darbų pavadinimas;</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prekių, paslaugų ar darbų kiekis (apimtis);</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prekių tiekimo, paslaugų teikimo ar darbų atlikimo terminai;</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techninė specifikacija;</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informacija, ar leidžiama pateikti alternatyvius pasiūlymus, jeigu leidžiama – šių pasiūlymų reikalavimai;</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tiekėjų kvalifikacijos reikalavimai, tarp jų ir reikalavimai atskiriems bendrą paraišką ar pasiūlymą pateikiantiems tiekėjams;</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dokumentų sąrašas, informacija, kurią turi pateikti tiekėjai, siekiantys įrodyti, kad jų kvalifikacija atitinka keliamus reikalavimus, ir, kai reikalaujama, turi būti pateikiama pirkimo dokumentuose nurodytų minimalių kvalifikacinių rei</w:t>
      </w:r>
      <w:r w:rsidR="00F31853" w:rsidRPr="002403F8">
        <w:rPr>
          <w:iCs/>
          <w:color w:val="auto"/>
        </w:rPr>
        <w:t>kalavimų atitikties deklaracija;</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informacija, kaip turi būti apskaičiuota ir išreikšta pasiūlymuose nurodoma kaina;</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 xml:space="preserve">jei numatomas vokų su pasiūlymais atplėšimas ar susipažįstama su elektroninėmis priemonėmis pateiktais pasiūlymais (toliau – vokų su pasiūlymais atplėšimas), vokų su pasiūlymais </w:t>
      </w:r>
      <w:r w:rsidRPr="002403F8">
        <w:rPr>
          <w:iCs/>
          <w:color w:val="auto"/>
        </w:rPr>
        <w:lastRenderedPageBreak/>
        <w:t>atplėšimo ir pasiūlymų nagrinėjimo procedūros, kur (nurodoma vieta) ir kada (nurodoma diena, valanda ir minutė) vyks vokų su pasiūlymais atplėšimas;</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informacija, ar tiekėjams leidžiama dalyvauti vokų su pasiūlymais atplėšimo procedūroje;</w:t>
      </w:r>
    </w:p>
    <w:p w:rsidR="00F20D48" w:rsidRPr="002403F8" w:rsidRDefault="00906995" w:rsidP="00F20D48">
      <w:pPr>
        <w:pStyle w:val="Default"/>
        <w:numPr>
          <w:ilvl w:val="1"/>
          <w:numId w:val="4"/>
        </w:numPr>
        <w:tabs>
          <w:tab w:val="left" w:pos="1134"/>
        </w:tabs>
        <w:spacing w:after="27"/>
        <w:ind w:left="0" w:firstLine="567"/>
        <w:jc w:val="both"/>
        <w:rPr>
          <w:color w:val="auto"/>
          <w:sz w:val="23"/>
          <w:szCs w:val="23"/>
        </w:rPr>
      </w:pPr>
      <w:r w:rsidRPr="002403F8">
        <w:rPr>
          <w:iCs/>
          <w:color w:val="auto"/>
        </w:rPr>
        <w:t>pasiūlymų vertinimo kriterijai, kiekvieno jų svarba bendram įvertinimui, pasirinkto kriterijaus lyginamasis svoris, vertinimo taisyklės ir procedūros;</w:t>
      </w:r>
    </w:p>
    <w:p w:rsidR="0090420A" w:rsidRPr="002403F8" w:rsidRDefault="00091647"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Vilniaus TLK</w:t>
      </w:r>
      <w:r w:rsidR="00906995" w:rsidRPr="002403F8">
        <w:rPr>
          <w:iCs/>
          <w:color w:val="auto"/>
        </w:rPr>
        <w:t xml:space="preserve"> siūlomos šalims pasirašyti pirkimo sutarties sąlygos pagal Viešųjų pirkimų įstatymo 18 straipsnio 6 dalies reikalavimus, taip pat pirkimo sutarties projektas, jeigu jis yra parengtas;</w:t>
      </w:r>
    </w:p>
    <w:p w:rsidR="0090420A"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pasiūlymų galiojimo užtikrinimo, jei reikalaujama, ir pirkimo sutarties įvykdymo užtikrinimo reikalavimai;</w:t>
      </w:r>
    </w:p>
    <w:p w:rsidR="0090420A"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 xml:space="preserve">jei </w:t>
      </w:r>
      <w:r w:rsidR="00091647" w:rsidRPr="002403F8">
        <w:rPr>
          <w:iCs/>
          <w:color w:val="auto"/>
        </w:rPr>
        <w:t xml:space="preserve">Vilniaus TLK </w:t>
      </w:r>
      <w:r w:rsidRPr="002403F8">
        <w:rPr>
          <w:iCs/>
          <w:color w:val="auto"/>
        </w:rPr>
        <w:t>numato reikalavimą, kad ūkio subjektų grupė, kurios pasiūlymas bus pripažintas geriausiu, įgytų tam tikrą teisinę formą – teisinės formos reikalavimai;</w:t>
      </w:r>
    </w:p>
    <w:p w:rsidR="0090420A"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būdai, kuriais tiekėjai gali prašyti pirkimo dokumentų paaiškinimų;</w:t>
      </w:r>
    </w:p>
    <w:p w:rsidR="0090420A"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pasiūlymų keitimo ir atšaukimo tvarka;</w:t>
      </w:r>
    </w:p>
    <w:p w:rsidR="0090420A"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 xml:space="preserve">reikalavimas, kad tiekėjas savo pasiūlyme nurodytų, kokius subrangovus, </w:t>
      </w:r>
      <w:proofErr w:type="spellStart"/>
      <w:r w:rsidRPr="002403F8">
        <w:rPr>
          <w:iCs/>
          <w:color w:val="auto"/>
        </w:rPr>
        <w:t>subtiekėjus</w:t>
      </w:r>
      <w:proofErr w:type="spellEnd"/>
      <w:r w:rsidRPr="002403F8">
        <w:rPr>
          <w:iCs/>
          <w:color w:val="auto"/>
        </w:rPr>
        <w:t xml:space="preserve"> ar </w:t>
      </w:r>
      <w:proofErr w:type="spellStart"/>
      <w:r w:rsidRPr="002403F8">
        <w:rPr>
          <w:iCs/>
          <w:color w:val="auto"/>
        </w:rPr>
        <w:t>subteikėjus</w:t>
      </w:r>
      <w:proofErr w:type="spellEnd"/>
      <w:r w:rsidRPr="002403F8">
        <w:rPr>
          <w:iCs/>
          <w:color w:val="auto"/>
        </w:rPr>
        <w:t xml:space="preserve"> ketina pasitelkti ir, kokiai pirkimo daliai atlikti tiekėjas juos ketina pasitelkti;</w:t>
      </w:r>
    </w:p>
    <w:p w:rsidR="0090420A"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reikalavimas pateikti nustatytos formos tiekėjo sąžiningumo deklaraciją;</w:t>
      </w:r>
    </w:p>
    <w:p w:rsidR="0090420A"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energijos vartojimo efektyvumo ir aplinkos apsaugos reikalavimai ir (ar) kriterijai Lietuvos Respublikos Vyriausybės ar jos įgaliotos institucijos nustatytais atvejais ir tvarka;</w:t>
      </w:r>
    </w:p>
    <w:p w:rsidR="0090420A"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informacija apie pirkimo sutarties sudarymo atidėjimo termino taikymą;</w:t>
      </w:r>
    </w:p>
    <w:p w:rsidR="0090420A"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ginčų nagrinėjimo tvarka.</w:t>
      </w:r>
    </w:p>
    <w:p w:rsidR="00906995" w:rsidRPr="002403F8" w:rsidRDefault="00906995" w:rsidP="0090420A">
      <w:pPr>
        <w:pStyle w:val="Default"/>
        <w:numPr>
          <w:ilvl w:val="1"/>
          <w:numId w:val="4"/>
        </w:numPr>
        <w:tabs>
          <w:tab w:val="left" w:pos="1134"/>
        </w:tabs>
        <w:spacing w:after="27"/>
        <w:ind w:left="0" w:firstLine="567"/>
        <w:jc w:val="both"/>
        <w:rPr>
          <w:color w:val="auto"/>
          <w:sz w:val="23"/>
          <w:szCs w:val="23"/>
        </w:rPr>
      </w:pPr>
      <w:r w:rsidRPr="002403F8">
        <w:rPr>
          <w:iCs/>
          <w:color w:val="auto"/>
        </w:rPr>
        <w:t>kita reikalinga informacija apie pirkimo sąlygas ir procedūras.</w:t>
      </w:r>
    </w:p>
    <w:p w:rsidR="00906995" w:rsidRPr="002403F8" w:rsidRDefault="00906995" w:rsidP="004C1DF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Vykdant apklausą raštu, kai numatoma derėtis, pirkimo dokumentuose turi būti nurodyti derybų vykdymo etapai ir jų skaičius, derėjimosi sąlygos ir procedūros.</w:t>
      </w:r>
    </w:p>
    <w:p w:rsidR="00906995" w:rsidRPr="002403F8" w:rsidRDefault="00906995" w:rsidP="004C1DF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Pirkimo dokumentai nerengiami, kai apklausa vykdoma žodžiu </w:t>
      </w:r>
      <w:r w:rsidR="00091647" w:rsidRPr="002403F8">
        <w:rPr>
          <w:iCs/>
          <w:color w:val="auto"/>
          <w:sz w:val="24"/>
          <w:szCs w:val="24"/>
          <w:lang w:val="lt-LT"/>
        </w:rPr>
        <w:t>po supaprastinto atviro</w:t>
      </w:r>
      <w:r w:rsidRPr="002403F8">
        <w:rPr>
          <w:iCs/>
          <w:color w:val="auto"/>
          <w:sz w:val="24"/>
          <w:szCs w:val="24"/>
          <w:lang w:val="lt-LT"/>
        </w:rPr>
        <w:t>, atmetus visus pasiūlymus.</w:t>
      </w:r>
    </w:p>
    <w:p w:rsidR="00906995" w:rsidRPr="002403F8" w:rsidRDefault="00906995" w:rsidP="004C1DF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906995" w:rsidRPr="002403F8" w:rsidRDefault="00906995" w:rsidP="004C1DF0">
      <w:pPr>
        <w:pStyle w:val="Pagrindinistekstas2"/>
        <w:numPr>
          <w:ilvl w:val="0"/>
          <w:numId w:val="4"/>
        </w:numPr>
        <w:tabs>
          <w:tab w:val="left" w:pos="1276"/>
          <w:tab w:val="left" w:pos="1418"/>
        </w:tabs>
        <w:spacing w:line="240" w:lineRule="auto"/>
        <w:ind w:left="0" w:firstLine="567"/>
        <w:rPr>
          <w:b/>
          <w:iCs/>
          <w:color w:val="auto"/>
          <w:sz w:val="24"/>
          <w:szCs w:val="24"/>
          <w:lang w:val="lt-LT"/>
        </w:rPr>
      </w:pPr>
      <w:r w:rsidRPr="002403F8">
        <w:rPr>
          <w:b/>
          <w:iCs/>
          <w:color w:val="auto"/>
          <w:sz w:val="24"/>
          <w:szCs w:val="24"/>
          <w:lang w:val="lt-LT"/>
        </w:rPr>
        <w:t>Vykdant apklausą ra</w:t>
      </w:r>
      <w:r w:rsidR="00091647" w:rsidRPr="002403F8">
        <w:rPr>
          <w:b/>
          <w:iCs/>
          <w:color w:val="auto"/>
          <w:sz w:val="24"/>
          <w:szCs w:val="24"/>
          <w:lang w:val="lt-LT"/>
        </w:rPr>
        <w:t xml:space="preserve">štu apie ją viešai neskelbiant </w:t>
      </w:r>
      <w:r w:rsidRPr="002403F8">
        <w:rPr>
          <w:b/>
          <w:iCs/>
          <w:color w:val="auto"/>
          <w:sz w:val="24"/>
          <w:szCs w:val="24"/>
          <w:lang w:val="lt-LT"/>
        </w:rPr>
        <w:t xml:space="preserve">ar kai pasiūlymą pateikti kviečiamas tik vienas tiekėjas, pirkimo dokumentuose privalo būti pateikiama informacija apie pirkimo objektą, pagrindines pirkimo sutarties vykdymo sąlygas, pasiūlymo pateikimo bei vertinimo reikalavimus. Kitą Taisyklių </w:t>
      </w:r>
      <w:r w:rsidR="0090420A" w:rsidRPr="002403F8">
        <w:rPr>
          <w:b/>
          <w:iCs/>
          <w:color w:val="auto"/>
          <w:sz w:val="24"/>
          <w:szCs w:val="24"/>
          <w:lang w:val="lt-LT"/>
        </w:rPr>
        <w:t>27</w:t>
      </w:r>
      <w:r w:rsidRPr="002403F8">
        <w:rPr>
          <w:b/>
          <w:iCs/>
          <w:color w:val="auto"/>
          <w:sz w:val="24"/>
          <w:szCs w:val="24"/>
          <w:lang w:val="lt-LT"/>
        </w:rPr>
        <w:t xml:space="preserve"> punkte nurodytą informaciją </w:t>
      </w:r>
      <w:r w:rsidR="00091647" w:rsidRPr="002403F8">
        <w:rPr>
          <w:b/>
          <w:iCs/>
          <w:color w:val="auto"/>
          <w:sz w:val="24"/>
          <w:szCs w:val="24"/>
          <w:lang w:val="lt-LT"/>
        </w:rPr>
        <w:t>Vilniaus TLK</w:t>
      </w:r>
      <w:r w:rsidRPr="002403F8">
        <w:rPr>
          <w:b/>
          <w:iCs/>
          <w:color w:val="auto"/>
          <w:sz w:val="24"/>
          <w:szCs w:val="24"/>
          <w:lang w:val="lt-LT"/>
        </w:rPr>
        <w:t xml:space="preserve"> pirkimo dokumentuose pateikia atsižvelgdama į pirkimą.</w:t>
      </w:r>
    </w:p>
    <w:p w:rsidR="00906995" w:rsidRPr="002403F8" w:rsidRDefault="00906995" w:rsidP="004C1DF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w:t>
      </w:r>
      <w:r w:rsidR="00091647" w:rsidRPr="002403F8">
        <w:rPr>
          <w:iCs/>
          <w:color w:val="auto"/>
          <w:sz w:val="24"/>
          <w:szCs w:val="24"/>
          <w:lang w:val="lt-LT"/>
        </w:rPr>
        <w:t>Vilniaus TLK</w:t>
      </w:r>
      <w:r w:rsidRPr="002403F8">
        <w:rPr>
          <w:iCs/>
          <w:color w:val="auto"/>
          <w:sz w:val="24"/>
          <w:szCs w:val="24"/>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906995" w:rsidRPr="002403F8" w:rsidRDefault="00906995" w:rsidP="004C1DF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Pirkimo dokumentai tiekėjams turi būti teikiami nuo skelbimo apie pirkimą paskelbimo ar kvietimo išsiuntimo tiekėjams dienos iki pasiūlymo pateikimo termino, nustatyto pirkimo dokumentuose, pabaigos. </w:t>
      </w:r>
      <w:r w:rsidRPr="002403F8">
        <w:rPr>
          <w:b/>
          <w:iCs/>
          <w:color w:val="auto"/>
          <w:sz w:val="24"/>
          <w:szCs w:val="24"/>
          <w:lang w:val="lt-LT"/>
        </w:rPr>
        <w:t>Pirkimo dokumentai pateikiami to paprašiusiam tiekėjui nedelsiant, ne vėliau kaip per 1 darbo dieną, gavus prašymą</w:t>
      </w:r>
      <w:r w:rsidRPr="002403F8">
        <w:rPr>
          <w:iCs/>
          <w:color w:val="auto"/>
          <w:sz w:val="24"/>
          <w:szCs w:val="24"/>
          <w:lang w:val="lt-LT"/>
        </w:rPr>
        <w:t>. Kai pirkimo dokumentai skelbiami CVP IS, papildomai jie gali būti neteikiami.</w:t>
      </w:r>
    </w:p>
    <w:p w:rsidR="00906995" w:rsidRPr="002403F8" w:rsidRDefault="00906995" w:rsidP="004C1DF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Tiekėjas gali paprašyti, kad </w:t>
      </w:r>
      <w:r w:rsidR="00091647" w:rsidRPr="002403F8">
        <w:rPr>
          <w:iCs/>
          <w:color w:val="auto"/>
          <w:sz w:val="24"/>
          <w:szCs w:val="24"/>
          <w:lang w:val="lt-LT"/>
        </w:rPr>
        <w:t>Vilniaus TLK</w:t>
      </w:r>
      <w:r w:rsidRPr="002403F8">
        <w:rPr>
          <w:iCs/>
          <w:color w:val="auto"/>
          <w:sz w:val="24"/>
          <w:szCs w:val="24"/>
          <w:lang w:val="lt-LT"/>
        </w:rPr>
        <w:t xml:space="preserve"> paaiškintų pirkimo dokumentus. </w:t>
      </w:r>
      <w:r w:rsidR="00091647" w:rsidRPr="002403F8">
        <w:rPr>
          <w:b/>
          <w:iCs/>
          <w:color w:val="auto"/>
          <w:sz w:val="24"/>
          <w:szCs w:val="24"/>
          <w:lang w:val="lt-LT"/>
        </w:rPr>
        <w:t>Vilniaus TLK</w:t>
      </w:r>
      <w:r w:rsidRPr="002403F8">
        <w:rPr>
          <w:b/>
          <w:iCs/>
          <w:color w:val="auto"/>
          <w:sz w:val="24"/>
          <w:szCs w:val="24"/>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091647" w:rsidRPr="002403F8">
        <w:rPr>
          <w:b/>
          <w:iCs/>
          <w:color w:val="auto"/>
          <w:sz w:val="24"/>
          <w:szCs w:val="24"/>
          <w:lang w:val="lt-LT"/>
        </w:rPr>
        <w:t>Vilniaus TLK</w:t>
      </w:r>
      <w:r w:rsidRPr="002403F8">
        <w:rPr>
          <w:b/>
          <w:iCs/>
          <w:color w:val="auto"/>
          <w:sz w:val="24"/>
          <w:szCs w:val="24"/>
          <w:lang w:val="lt-LT"/>
        </w:rPr>
        <w:t xml:space="preserve"> į gautą prašymą atsako ne vėliau kaip per 3 darbo dienas nuo jo gavimo dienos.</w:t>
      </w:r>
      <w:r w:rsidRPr="002403F8">
        <w:rPr>
          <w:iCs/>
          <w:color w:val="auto"/>
          <w:sz w:val="24"/>
          <w:szCs w:val="24"/>
          <w:lang w:val="lt-LT"/>
        </w:rPr>
        <w:t xml:space="preserve"> Atsakymas turi būti teikiamas taip, kad tiekėjas jį gautų </w:t>
      </w:r>
      <w:r w:rsidRPr="002403F8">
        <w:rPr>
          <w:b/>
          <w:iCs/>
          <w:color w:val="auto"/>
          <w:sz w:val="24"/>
          <w:szCs w:val="24"/>
          <w:lang w:val="lt-LT"/>
        </w:rPr>
        <w:t xml:space="preserve">ne vėliau </w:t>
      </w:r>
      <w:r w:rsidRPr="002403F8">
        <w:rPr>
          <w:b/>
          <w:iCs/>
          <w:color w:val="auto"/>
          <w:sz w:val="24"/>
          <w:szCs w:val="24"/>
          <w:lang w:val="lt-LT"/>
        </w:rPr>
        <w:lastRenderedPageBreak/>
        <w:t>kaip likus 1 darbo dienai iki pasiūlymų pateikimo termino pabaigos</w:t>
      </w:r>
      <w:r w:rsidRPr="002403F8">
        <w:rPr>
          <w:iCs/>
          <w:color w:val="auto"/>
          <w:sz w:val="24"/>
          <w:szCs w:val="24"/>
          <w:lang w:val="lt-LT"/>
        </w:rPr>
        <w:t xml:space="preserve">. </w:t>
      </w:r>
      <w:r w:rsidR="00091647" w:rsidRPr="002403F8">
        <w:rPr>
          <w:iCs/>
          <w:color w:val="auto"/>
          <w:sz w:val="24"/>
          <w:szCs w:val="24"/>
          <w:lang w:val="lt-LT"/>
        </w:rPr>
        <w:t>Vilniaus TLK</w:t>
      </w:r>
      <w:r w:rsidRPr="002403F8">
        <w:rPr>
          <w:iCs/>
          <w:color w:val="auto"/>
          <w:sz w:val="24"/>
          <w:szCs w:val="24"/>
          <w:lang w:val="lt-LT"/>
        </w:rPr>
        <w:t xml:space="preserve">, atsakydama tiekėjui, kartu siunčia paaiškinimus ir </w:t>
      </w:r>
      <w:r w:rsidRPr="002403F8">
        <w:rPr>
          <w:b/>
          <w:iCs/>
          <w:color w:val="auto"/>
          <w:sz w:val="24"/>
          <w:szCs w:val="24"/>
          <w:lang w:val="lt-LT"/>
        </w:rPr>
        <w:t>visiems kitiems</w:t>
      </w:r>
      <w:r w:rsidRPr="002403F8">
        <w:rPr>
          <w:iCs/>
          <w:color w:val="auto"/>
          <w:sz w:val="24"/>
          <w:szCs w:val="24"/>
          <w:lang w:val="lt-LT"/>
        </w:rPr>
        <w:t xml:space="preserve"> tiekėjams, kuriems ji pateikė pirkimo dokumentus, bet nenurodo, iš ko gavo prašymą pateikti paaiškinimą.</w:t>
      </w:r>
    </w:p>
    <w:p w:rsidR="00906995" w:rsidRPr="002403F8" w:rsidRDefault="00906995" w:rsidP="004C1DF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Jeigu </w:t>
      </w:r>
      <w:r w:rsidR="00091647" w:rsidRPr="002403F8">
        <w:rPr>
          <w:iCs/>
          <w:color w:val="auto"/>
          <w:sz w:val="24"/>
          <w:szCs w:val="24"/>
          <w:lang w:val="lt-LT"/>
        </w:rPr>
        <w:t>Vilniaus TLK</w:t>
      </w:r>
      <w:r w:rsidRPr="002403F8">
        <w:rPr>
          <w:iCs/>
          <w:color w:val="auto"/>
          <w:sz w:val="24"/>
          <w:szCs w:val="24"/>
          <w:lang w:val="lt-LT"/>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091647" w:rsidRPr="002403F8">
        <w:rPr>
          <w:iCs/>
          <w:color w:val="auto"/>
          <w:sz w:val="24"/>
          <w:szCs w:val="24"/>
          <w:lang w:val="lt-LT"/>
        </w:rPr>
        <w:t>Vilniaus TLK</w:t>
      </w:r>
      <w:r w:rsidRPr="002403F8">
        <w:rPr>
          <w:iCs/>
          <w:color w:val="auto"/>
          <w:sz w:val="24"/>
          <w:szCs w:val="24"/>
          <w:lang w:val="lt-LT"/>
        </w:rPr>
        <w:t xml:space="preserve"> pateikė pirkimo dokumentus, bet nenurodo, su kuriuo tiekėju vyko susitikimas.</w:t>
      </w:r>
    </w:p>
    <w:p w:rsidR="00906995" w:rsidRPr="002403F8" w:rsidRDefault="00906995" w:rsidP="004C1DF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Nesibaigus pasiūlymų pateikimo terminui, </w:t>
      </w:r>
      <w:r w:rsidR="00091647" w:rsidRPr="002403F8">
        <w:rPr>
          <w:iCs/>
          <w:color w:val="auto"/>
          <w:sz w:val="24"/>
          <w:szCs w:val="24"/>
          <w:lang w:val="lt-LT"/>
        </w:rPr>
        <w:t>Vilniaus TLK</w:t>
      </w:r>
      <w:r w:rsidRPr="002403F8">
        <w:rPr>
          <w:iCs/>
          <w:color w:val="auto"/>
          <w:sz w:val="24"/>
          <w:szCs w:val="24"/>
          <w:lang w:val="lt-LT"/>
        </w:rPr>
        <w:t xml:space="preserve"> savo iniciatyva gali paaiškinti (patikslinti) pirkimo dokumentus, tikslinant ir paskelbtą informaciją. Paaiškinimai turi būti pateikti (paskelbti) likus ne mažiau nei 1 darbo dienai iki pasiūlymų pateikimo termino pabaigos.</w:t>
      </w:r>
    </w:p>
    <w:p w:rsidR="00906995" w:rsidRPr="002403F8" w:rsidRDefault="00906995" w:rsidP="005E343B">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 xml:space="preserve">Jeigu pirkimo dokumentus paaiškinusi (patikslinusi) </w:t>
      </w:r>
      <w:r w:rsidR="00091647" w:rsidRPr="002403F8">
        <w:rPr>
          <w:iCs/>
          <w:color w:val="auto"/>
          <w:sz w:val="24"/>
          <w:szCs w:val="24"/>
          <w:lang w:val="lt-LT"/>
        </w:rPr>
        <w:t>Vilniaus TLK</w:t>
      </w:r>
      <w:r w:rsidRPr="002403F8">
        <w:rPr>
          <w:iCs/>
          <w:color w:val="auto"/>
          <w:sz w:val="24"/>
          <w:szCs w:val="24"/>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906995" w:rsidRPr="002403F8" w:rsidRDefault="00906995" w:rsidP="005E343B">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906995" w:rsidRPr="002403F8" w:rsidRDefault="00906995" w:rsidP="0030173E">
      <w:pPr>
        <w:pStyle w:val="Default"/>
        <w:jc w:val="center"/>
        <w:rPr>
          <w:b/>
          <w:bCs/>
          <w:color w:val="auto"/>
        </w:rPr>
      </w:pPr>
    </w:p>
    <w:p w:rsidR="009020CE" w:rsidRPr="002403F8" w:rsidRDefault="009020CE" w:rsidP="0030173E">
      <w:pPr>
        <w:pStyle w:val="Default"/>
        <w:jc w:val="center"/>
        <w:rPr>
          <w:b/>
          <w:bCs/>
          <w:color w:val="auto"/>
        </w:rPr>
      </w:pPr>
      <w:r w:rsidRPr="002403F8">
        <w:rPr>
          <w:b/>
          <w:bCs/>
          <w:color w:val="auto"/>
        </w:rPr>
        <w:t>V. REIKALAVIMAI DĖL PASIŪLYMŲ IR PARAIŠKŲ RENGIMO</w:t>
      </w:r>
    </w:p>
    <w:p w:rsidR="00A66862" w:rsidRPr="002403F8" w:rsidRDefault="00A66862" w:rsidP="00A66862">
      <w:pPr>
        <w:pStyle w:val="Pagrindinistekstas2"/>
        <w:tabs>
          <w:tab w:val="left" w:pos="1276"/>
          <w:tab w:val="left" w:pos="1418"/>
        </w:tabs>
        <w:spacing w:line="240" w:lineRule="auto"/>
        <w:ind w:left="426" w:firstLine="0"/>
        <w:rPr>
          <w:iCs/>
          <w:color w:val="auto"/>
          <w:sz w:val="24"/>
          <w:szCs w:val="24"/>
          <w:lang w:val="lt-LT"/>
        </w:rPr>
      </w:pPr>
    </w:p>
    <w:p w:rsidR="003C0ECD" w:rsidRPr="002403F8" w:rsidRDefault="003C0ECD" w:rsidP="00234272">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 xml:space="preserve">Jeigu </w:t>
      </w:r>
      <w:r w:rsidR="00C1241F" w:rsidRPr="002403F8">
        <w:rPr>
          <w:iCs/>
          <w:color w:val="auto"/>
          <w:sz w:val="24"/>
          <w:szCs w:val="24"/>
          <w:lang w:val="lt-LT"/>
        </w:rPr>
        <w:t>Vilniaus TLK</w:t>
      </w:r>
      <w:r w:rsidRPr="002403F8">
        <w:rPr>
          <w:iCs/>
          <w:color w:val="auto"/>
          <w:sz w:val="24"/>
          <w:szCs w:val="24"/>
          <w:lang w:val="lt-LT"/>
        </w:rPr>
        <w:t xml:space="preserve"> numato pasiūlymus vertinti pagal mažiausios kainos kriterijų arba pagal </w:t>
      </w:r>
      <w:r w:rsidR="00C1241F" w:rsidRPr="002403F8">
        <w:rPr>
          <w:iCs/>
          <w:color w:val="auto"/>
          <w:sz w:val="24"/>
          <w:szCs w:val="24"/>
          <w:lang w:val="lt-LT"/>
        </w:rPr>
        <w:t>Vilniaus TLK</w:t>
      </w:r>
      <w:r w:rsidRPr="002403F8">
        <w:rPr>
          <w:iCs/>
          <w:color w:val="auto"/>
          <w:sz w:val="24"/>
          <w:szCs w:val="24"/>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Pr="002403F8">
        <w:rPr>
          <w:iCs/>
          <w:color w:val="auto"/>
          <w:sz w:val="24"/>
          <w:szCs w:val="24"/>
          <w:lang w:val="lt-LT"/>
        </w:rPr>
        <w:t>Žin</w:t>
      </w:r>
      <w:proofErr w:type="spellEnd"/>
      <w:r w:rsidRPr="002403F8">
        <w:rPr>
          <w:iCs/>
          <w:color w:val="auto"/>
          <w:sz w:val="24"/>
          <w:szCs w:val="24"/>
          <w:lang w:val="lt-LT"/>
        </w:rPr>
        <w:t xml:space="preserve">., 2000, Nr. 61-1827) (toliau – Elektroninio parašo įstatymas) </w:t>
      </w:r>
      <w:bookmarkStart w:id="0" w:name="organizacija"/>
      <w:bookmarkStart w:id="1" w:name="antraste"/>
      <w:bookmarkStart w:id="2" w:name="data_metai"/>
      <w:bookmarkStart w:id="3" w:name="data_menuo"/>
      <w:bookmarkStart w:id="4" w:name="data_diena"/>
      <w:bookmarkStart w:id="5" w:name="dok_nr"/>
      <w:bookmarkEnd w:id="0"/>
      <w:bookmarkEnd w:id="1"/>
      <w:bookmarkEnd w:id="2"/>
      <w:bookmarkEnd w:id="3"/>
      <w:bookmarkEnd w:id="4"/>
      <w:bookmarkEnd w:id="5"/>
      <w:r w:rsidRPr="002403F8">
        <w:rPr>
          <w:iCs/>
          <w:color w:val="auto"/>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3C0ECD" w:rsidRPr="002403F8" w:rsidRDefault="003C0ECD" w:rsidP="00234272">
      <w:pPr>
        <w:pStyle w:val="Pagrindinistekstas2"/>
        <w:numPr>
          <w:ilvl w:val="0"/>
          <w:numId w:val="4"/>
        </w:numPr>
        <w:tabs>
          <w:tab w:val="left" w:pos="1134"/>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Jeigu </w:t>
      </w:r>
      <w:r w:rsidR="00C1241F" w:rsidRPr="002403F8">
        <w:rPr>
          <w:iCs/>
          <w:color w:val="auto"/>
          <w:sz w:val="24"/>
          <w:szCs w:val="24"/>
          <w:lang w:val="lt-LT"/>
        </w:rPr>
        <w:t xml:space="preserve">Vilniaus TLK </w:t>
      </w:r>
      <w:r w:rsidRPr="002403F8">
        <w:rPr>
          <w:iCs/>
          <w:color w:val="auto"/>
          <w:sz w:val="24"/>
          <w:szCs w:val="24"/>
          <w:lang w:val="lt-LT"/>
        </w:rPr>
        <w:t>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3C0ECD" w:rsidRPr="002403F8" w:rsidRDefault="003C0ECD" w:rsidP="0096438B">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w:t>
      </w:r>
      <w:r w:rsidRPr="002403F8">
        <w:rPr>
          <w:iCs/>
          <w:color w:val="auto"/>
          <w:sz w:val="24"/>
          <w:szCs w:val="24"/>
          <w:lang w:val="lt-LT"/>
        </w:rPr>
        <w:lastRenderedPageBreak/>
        <w:t>pasiūlymus. Jeigu pirkimas suskirstytas į atskiras dalis, kurių kiekvienai numatoma sudaryti atskirą pirkimo sutartį, pagrįstais atvejais gali būti nurodyta, kad tiekėjas gali teikti pasiūlymą tik vienai ar kelioms, ar visoms pirkimo dalims.</w:t>
      </w:r>
    </w:p>
    <w:p w:rsidR="00C8227F" w:rsidRPr="002403F8" w:rsidRDefault="00C8227F" w:rsidP="009020CE">
      <w:pPr>
        <w:pStyle w:val="Default"/>
        <w:rPr>
          <w:b/>
          <w:bCs/>
          <w:color w:val="auto"/>
        </w:rPr>
      </w:pPr>
    </w:p>
    <w:p w:rsidR="009020CE" w:rsidRPr="002403F8" w:rsidRDefault="009020CE" w:rsidP="00C8227F">
      <w:pPr>
        <w:pStyle w:val="Default"/>
        <w:jc w:val="center"/>
        <w:rPr>
          <w:b/>
          <w:bCs/>
          <w:color w:val="auto"/>
        </w:rPr>
      </w:pPr>
      <w:r w:rsidRPr="002403F8">
        <w:rPr>
          <w:b/>
          <w:bCs/>
          <w:color w:val="auto"/>
        </w:rPr>
        <w:t>VI. TECHNINĖ SPECIFIKACIJA</w:t>
      </w:r>
    </w:p>
    <w:p w:rsidR="00D66736" w:rsidRPr="002403F8" w:rsidRDefault="00D66736" w:rsidP="00C8227F">
      <w:pPr>
        <w:pStyle w:val="Default"/>
        <w:jc w:val="center"/>
        <w:rPr>
          <w:color w:val="auto"/>
        </w:rPr>
      </w:pPr>
    </w:p>
    <w:p w:rsidR="009020CE"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Atliekant supaprastintus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9C7DE5" w:rsidRPr="002403F8" w:rsidRDefault="009C7DE5" w:rsidP="00D66736">
      <w:pPr>
        <w:pStyle w:val="Default"/>
        <w:numPr>
          <w:ilvl w:val="0"/>
          <w:numId w:val="4"/>
        </w:numPr>
        <w:tabs>
          <w:tab w:val="left" w:pos="1134"/>
        </w:tabs>
        <w:ind w:left="0" w:firstLine="567"/>
        <w:jc w:val="both"/>
        <w:rPr>
          <w:color w:val="auto"/>
        </w:rPr>
      </w:pPr>
      <w:r w:rsidRPr="002403F8">
        <w:rPr>
          <w:color w:val="auto"/>
        </w:rPr>
        <w:t>Kiekviena perkama prekė, paslauga ar darbai turi būti aprašyti aiškiai ir nedviprasmiškai, aprašymas negali diskriminuoti tiekėjų bei turi užtikrinti jų konkurenciją.</w:t>
      </w:r>
    </w:p>
    <w:p w:rsidR="009C7DE5" w:rsidRPr="002403F8" w:rsidRDefault="009C7DE5" w:rsidP="00E32803">
      <w:pPr>
        <w:pStyle w:val="Default"/>
        <w:numPr>
          <w:ilvl w:val="0"/>
          <w:numId w:val="4"/>
        </w:numPr>
        <w:tabs>
          <w:tab w:val="left" w:pos="1134"/>
        </w:tabs>
        <w:ind w:left="0" w:firstLine="567"/>
        <w:jc w:val="both"/>
        <w:rPr>
          <w:color w:val="auto"/>
        </w:rPr>
      </w:pPr>
      <w:r w:rsidRPr="002403F8">
        <w:rPr>
          <w:color w:val="auto"/>
        </w:rPr>
        <w:t>Rengiant 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 Visus pirkimo objektui keliamus techninius reikalavimus turi būti įmanoma išmatuoti ar kitokiu būdu patikrinti.</w:t>
      </w:r>
    </w:p>
    <w:p w:rsidR="00E32803" w:rsidRPr="002403F8" w:rsidRDefault="00E32803" w:rsidP="00E32803">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E32803" w:rsidRPr="002403F8" w:rsidRDefault="00E32803" w:rsidP="00E32803">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E32803" w:rsidRPr="002403F8" w:rsidRDefault="00E32803" w:rsidP="00E32803">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E32803" w:rsidRPr="002403F8" w:rsidRDefault="00E32803" w:rsidP="00E32803">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Prekių, paslaugų ar darbų, nurodytų Produktų, kurių viešiesiems pirkimams taikytini aplinkos apsaugos kriterijai, sąrašuose, patvirtintuose Lietuvos Respublikos aplinkos ministro 2011 m. birželio 28 d. įsakymu D1-508 (</w:t>
      </w:r>
      <w:proofErr w:type="spellStart"/>
      <w:r w:rsidRPr="002403F8">
        <w:rPr>
          <w:iCs/>
          <w:color w:val="auto"/>
          <w:sz w:val="24"/>
          <w:szCs w:val="24"/>
          <w:lang w:val="lt-LT"/>
        </w:rPr>
        <w:t>Žin</w:t>
      </w:r>
      <w:proofErr w:type="spellEnd"/>
      <w:r w:rsidRPr="002403F8">
        <w:rPr>
          <w:iCs/>
          <w:color w:val="auto"/>
          <w:sz w:val="24"/>
          <w:szCs w:val="24"/>
          <w:lang w:val="lt-LT"/>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2403F8">
        <w:rPr>
          <w:iCs/>
          <w:color w:val="auto"/>
          <w:sz w:val="24"/>
          <w:szCs w:val="24"/>
          <w:lang w:val="lt-LT"/>
        </w:rPr>
        <w:t>Žin</w:t>
      </w:r>
      <w:proofErr w:type="spellEnd"/>
      <w:r w:rsidRPr="002403F8">
        <w:rPr>
          <w:iCs/>
          <w:color w:val="auto"/>
          <w:sz w:val="24"/>
          <w:szCs w:val="24"/>
          <w:lang w:val="lt-LT"/>
        </w:rPr>
        <w:t>., 2011, Nr. 23-1110), nustatytais atvejais turi apimti šiame tvarkos sąraše nustatytus energijos vartojimo efektyvumo ir aplinkos apsaugos reikalavimus.</w:t>
      </w:r>
    </w:p>
    <w:p w:rsidR="00E32803" w:rsidRPr="002403F8" w:rsidRDefault="00E32803" w:rsidP="00E32803">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Vilniaus TLK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E32803" w:rsidRPr="002403F8" w:rsidRDefault="00E32803" w:rsidP="00E32803">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Vilniaus TLK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 (</w:t>
      </w:r>
      <w:proofErr w:type="spellStart"/>
      <w:r w:rsidRPr="002403F8">
        <w:rPr>
          <w:iCs/>
          <w:color w:val="auto"/>
          <w:sz w:val="24"/>
          <w:szCs w:val="24"/>
          <w:lang w:val="lt-LT"/>
        </w:rPr>
        <w:t>Žin</w:t>
      </w:r>
      <w:proofErr w:type="spellEnd"/>
      <w:r w:rsidRPr="002403F8">
        <w:rPr>
          <w:iCs/>
          <w:color w:val="auto"/>
          <w:sz w:val="24"/>
          <w:szCs w:val="24"/>
          <w:lang w:val="lt-LT"/>
        </w:rPr>
        <w:t>., 2009, Nr. 60-2396; 2011, Nr. 157-7462).</w:t>
      </w:r>
    </w:p>
    <w:p w:rsidR="009020CE" w:rsidRPr="002403F8" w:rsidRDefault="009020CE" w:rsidP="00ED3653">
      <w:pPr>
        <w:pStyle w:val="Default"/>
        <w:jc w:val="center"/>
        <w:rPr>
          <w:b/>
          <w:bCs/>
          <w:color w:val="auto"/>
        </w:rPr>
      </w:pPr>
      <w:r w:rsidRPr="002403F8">
        <w:rPr>
          <w:b/>
          <w:bCs/>
          <w:color w:val="auto"/>
        </w:rPr>
        <w:lastRenderedPageBreak/>
        <w:t>VII. TIEKĖJŲ KVALIFIKACIJOS PATIKRINIMAS</w:t>
      </w:r>
    </w:p>
    <w:p w:rsidR="00ED3653" w:rsidRPr="002403F8" w:rsidRDefault="00ED3653" w:rsidP="00ED3653">
      <w:pPr>
        <w:pStyle w:val="Default"/>
        <w:jc w:val="center"/>
        <w:rPr>
          <w:color w:val="auto"/>
        </w:rPr>
      </w:pPr>
    </w:p>
    <w:p w:rsidR="000902CC" w:rsidRPr="002403F8" w:rsidRDefault="009020CE" w:rsidP="00D66736">
      <w:pPr>
        <w:pStyle w:val="Default"/>
        <w:numPr>
          <w:ilvl w:val="0"/>
          <w:numId w:val="4"/>
        </w:numPr>
        <w:tabs>
          <w:tab w:val="left" w:pos="1134"/>
        </w:tabs>
        <w:ind w:left="0" w:firstLine="567"/>
        <w:jc w:val="both"/>
        <w:rPr>
          <w:color w:val="auto"/>
        </w:rPr>
      </w:pPr>
      <w:r w:rsidRPr="002403F8">
        <w:rPr>
          <w:color w:val="auto"/>
        </w:rPr>
        <w:t>Siekiant įsitikinti, ar tiekėjas pajėgs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proofErr w:type="spellStart"/>
      <w:r w:rsidRPr="002403F8">
        <w:rPr>
          <w:color w:val="auto"/>
        </w:rPr>
        <w:t>Žin</w:t>
      </w:r>
      <w:proofErr w:type="spellEnd"/>
      <w:r w:rsidRPr="002403F8">
        <w:rPr>
          <w:color w:val="auto"/>
        </w:rPr>
        <w:t xml:space="preserve">., 2003, Nr. 103-4623; 2012, Nr. 5-163), pirkimo dokumentuose nustatomi tiekėjų kvalifikacijos reikalavimai ir vykdomas tiekėjų kvalifikacijos patikrinimas. </w:t>
      </w:r>
    </w:p>
    <w:p w:rsidR="009020CE"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Tiekėjų kvalifikacijos neprivaloma tikrinti, kai: </w:t>
      </w:r>
    </w:p>
    <w:p w:rsidR="000902CC"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0902CC"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dėl techninių, meninių priežasčių ar dėl objektyvių aplinkybių tik konkretus tiekėjas gali patiekti reikalingas prekes, pateikti paslaugas ar atlikti darbus ir nėra jokios kitos alternatyvos; </w:t>
      </w:r>
    </w:p>
    <w:p w:rsidR="00153CBA"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kai </w:t>
      </w:r>
      <w:r w:rsidR="000902CC" w:rsidRPr="002403F8">
        <w:rPr>
          <w:color w:val="auto"/>
        </w:rPr>
        <w:t>Vilniaus TLK</w:t>
      </w:r>
      <w:r w:rsidRPr="002403F8">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0902CC" w:rsidRPr="002403F8">
        <w:rPr>
          <w:color w:val="auto"/>
        </w:rPr>
        <w:t xml:space="preserve">Vilniaus TLK </w:t>
      </w:r>
      <w:r w:rsidRPr="002403F8">
        <w:rPr>
          <w:color w:val="auto"/>
        </w:rPr>
        <w:t xml:space="preserve">įsigijus skirtingų techninių charakteristikų prekių ar paslaugų, ji negalėtų naudotis anksčiau pirktomis prekėmis arba paslaugomis ar patirtų didelių nuostolių; </w:t>
      </w:r>
    </w:p>
    <w:p w:rsidR="00153CBA"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prekių biržoje perkamos kotiruojamos prekės; </w:t>
      </w:r>
    </w:p>
    <w:p w:rsidR="00153CBA"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perkami muziejų eksponatai, archyviniai ir bibliotekiniai dokumentai, yra prenumeruojami laikraščiai ir žurnalai; </w:t>
      </w:r>
    </w:p>
    <w:p w:rsidR="00153CBA"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ypač palankiomis sąlygomis perkama iš bankrutuojančių, likviduojamų, restruktūrizuojamų ar sustabdžiusių veiklą ūkio subjektų; </w:t>
      </w:r>
    </w:p>
    <w:p w:rsidR="00153CBA"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prekės perkamos iš valstybės rezervo; </w:t>
      </w:r>
    </w:p>
    <w:p w:rsidR="00153CBA"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perkamos licencijos naudotis bibliotekiniais dokumentais ar duomenų (informacinėmis) bazėmis; </w:t>
      </w:r>
    </w:p>
    <w:p w:rsidR="00153CBA"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dėl aplinkybių, kurių nebuvo galima numatyti, paaiškėja, kad yra reikalingi papildomi darbai arba paslaugos, kurie nebuvo įrašyti į sudarytą pirkimo sutartį, tačiau be kurių negalima baigti vykdyti pirkimo sutarties; </w:t>
      </w:r>
    </w:p>
    <w:p w:rsidR="00153CBA" w:rsidRPr="002403F8" w:rsidRDefault="009020CE" w:rsidP="00D66736">
      <w:pPr>
        <w:pStyle w:val="Default"/>
        <w:numPr>
          <w:ilvl w:val="1"/>
          <w:numId w:val="4"/>
        </w:numPr>
        <w:tabs>
          <w:tab w:val="left" w:pos="1134"/>
          <w:tab w:val="left" w:pos="1276"/>
        </w:tabs>
        <w:ind w:left="0" w:firstLine="567"/>
        <w:jc w:val="both"/>
        <w:rPr>
          <w:color w:val="auto"/>
        </w:rPr>
      </w:pPr>
      <w:r w:rsidRPr="002403F8">
        <w:rPr>
          <w:color w:val="auto"/>
        </w:rPr>
        <w:t xml:space="preserve">perkamos teisėjų, prokurorų, profesinės karo tarnybos karių, perkančiosios organizacijos valstybės tarnautojų ir (ar) pagal darbo sutartį dirbančių darbuotojų mokymo paslaugos; </w:t>
      </w:r>
    </w:p>
    <w:p w:rsidR="00153CBA" w:rsidRPr="002403F8" w:rsidRDefault="009020CE" w:rsidP="009F3BC0">
      <w:pPr>
        <w:pStyle w:val="Default"/>
        <w:numPr>
          <w:ilvl w:val="1"/>
          <w:numId w:val="4"/>
        </w:numPr>
        <w:tabs>
          <w:tab w:val="left" w:pos="1134"/>
          <w:tab w:val="left" w:pos="1276"/>
        </w:tabs>
        <w:ind w:left="0" w:firstLine="567"/>
        <w:jc w:val="both"/>
        <w:rPr>
          <w:color w:val="auto"/>
        </w:rPr>
      </w:pPr>
      <w:r w:rsidRPr="002403F8">
        <w:rPr>
          <w:color w:val="auto"/>
        </w:rPr>
        <w:t xml:space="preserve">perkamos ekspertų komisijų, komitetų, tarybų, kurių sudarymo tvarką nustato Lietuvos Respublikos įstatymai, narių teikiamos nematerialaus pobūdžio (intelektinės) paslaugos; </w:t>
      </w:r>
    </w:p>
    <w:p w:rsidR="009020CE" w:rsidRPr="002403F8" w:rsidRDefault="009020CE" w:rsidP="009F3BC0">
      <w:pPr>
        <w:pStyle w:val="Default"/>
        <w:numPr>
          <w:ilvl w:val="1"/>
          <w:numId w:val="4"/>
        </w:numPr>
        <w:tabs>
          <w:tab w:val="left" w:pos="1134"/>
          <w:tab w:val="left" w:pos="1276"/>
        </w:tabs>
        <w:ind w:left="0" w:firstLine="567"/>
        <w:jc w:val="both"/>
        <w:rPr>
          <w:b/>
          <w:color w:val="auto"/>
        </w:rPr>
      </w:pPr>
      <w:r w:rsidRPr="002403F8">
        <w:rPr>
          <w:b/>
          <w:color w:val="auto"/>
        </w:rPr>
        <w:t xml:space="preserve">mažos vertės pirkimų atveju. </w:t>
      </w:r>
    </w:p>
    <w:p w:rsidR="008E123E" w:rsidRPr="002403F8" w:rsidRDefault="008E123E" w:rsidP="008E123E">
      <w:pPr>
        <w:pStyle w:val="Default"/>
        <w:tabs>
          <w:tab w:val="left" w:pos="1134"/>
          <w:tab w:val="left" w:pos="1276"/>
        </w:tabs>
        <w:ind w:left="567"/>
        <w:jc w:val="both"/>
        <w:rPr>
          <w:color w:val="auto"/>
        </w:rPr>
      </w:pPr>
    </w:p>
    <w:p w:rsidR="009020CE" w:rsidRPr="002403F8" w:rsidRDefault="009020CE" w:rsidP="009F3BC0">
      <w:pPr>
        <w:pStyle w:val="Default"/>
        <w:ind w:firstLine="567"/>
        <w:jc w:val="center"/>
        <w:rPr>
          <w:b/>
          <w:bCs/>
          <w:color w:val="auto"/>
        </w:rPr>
      </w:pPr>
      <w:r w:rsidRPr="002403F8">
        <w:rPr>
          <w:b/>
          <w:bCs/>
          <w:color w:val="auto"/>
        </w:rPr>
        <w:t>VIII. PASIŪLYMŲ NAGRINĖJIMAS IR VERTINIMAS</w:t>
      </w:r>
    </w:p>
    <w:p w:rsidR="008E123E" w:rsidRPr="002403F8" w:rsidRDefault="008E123E" w:rsidP="008E123E">
      <w:pPr>
        <w:pStyle w:val="Pagrindinistekstas2"/>
        <w:tabs>
          <w:tab w:val="left" w:pos="1276"/>
          <w:tab w:val="left" w:pos="1418"/>
        </w:tabs>
        <w:spacing w:line="240" w:lineRule="auto"/>
        <w:ind w:left="567" w:firstLine="0"/>
        <w:rPr>
          <w:iCs/>
          <w:color w:val="auto"/>
          <w:sz w:val="24"/>
          <w:szCs w:val="24"/>
          <w:lang w:val="lt-LT"/>
        </w:rPr>
      </w:pP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Pasiūlymai turi būti priimami laikantis pirkimo dokumentuose nurodytos tvarkos: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pavėluotai gauti vokai su pasiūlymais neatplėšiami ir grąžinami juos pateikusiems tiekėjams;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neužklijuotuose, turinčiuose mechaninių ar kitokių pažeidimų, galinčių kelti abejonių dėl pasiūlymų slaptumo vokuose pateikti pasiūlymai nepriimami ir grąžinami juos pateikusiems tiekėjams;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lastRenderedPageBreak/>
        <w:t>Vokus su pasiūlymais atplėšia, pasiūlymus nagrinėja ir vertina pirkimą atliekanti Komisija arba pirkimų organizatorius.</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8D2277" w:rsidRPr="002403F8">
        <w:rPr>
          <w:iCs/>
          <w:color w:val="auto"/>
          <w:sz w:val="24"/>
          <w:szCs w:val="24"/>
          <w:lang w:val="lt-LT"/>
        </w:rPr>
        <w:t>Vilniaus TLK</w:t>
      </w:r>
      <w:r w:rsidRPr="002403F8">
        <w:rPr>
          <w:iCs/>
          <w:color w:val="auto"/>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8D2277" w:rsidRPr="002403F8">
        <w:rPr>
          <w:iCs/>
          <w:color w:val="auto"/>
          <w:sz w:val="24"/>
          <w:szCs w:val="24"/>
          <w:lang w:val="lt-LT"/>
        </w:rPr>
        <w:t>Vilniaus TLK</w:t>
      </w:r>
      <w:r w:rsidRPr="002403F8">
        <w:rPr>
          <w:iCs/>
          <w:color w:val="auto"/>
          <w:sz w:val="24"/>
          <w:szCs w:val="24"/>
          <w:lang w:val="lt-LT"/>
        </w:rPr>
        <w:t xml:space="preserve"> privalo raštu pranešti visiems tiekėjams, kartu nurodyti antro etapo (vokų su pasiūlymų kainomis) atplėšimo datą, laiką ir vietą. Jeigu </w:t>
      </w:r>
      <w:r w:rsidR="008D2277" w:rsidRPr="002403F8">
        <w:rPr>
          <w:iCs/>
          <w:color w:val="auto"/>
          <w:sz w:val="24"/>
          <w:szCs w:val="24"/>
          <w:lang w:val="lt-LT"/>
        </w:rPr>
        <w:t>Vilniaus TLK</w:t>
      </w:r>
      <w:r w:rsidRPr="002403F8">
        <w:rPr>
          <w:iCs/>
          <w:color w:val="auto"/>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Vokų atplėšimo procedūros rezultatai įforminami protokolu, kurį pasirašo Komisijos nariai arba Pirkimo organizatorius.</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Vokų su pasiūlymais atplėšimo procedūroje dalyvaujantiems tiekėjams ar jų atstovams pranešama ši informacija:</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pasiūlymą pateikusio tiekėjo (fizinio asmens, juridinio asmens ar tokių asmenų grupės narių) pavadinimas;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tiekėjo pasitelkiamų </w:t>
      </w:r>
      <w:proofErr w:type="spellStart"/>
      <w:r w:rsidRPr="002403F8">
        <w:rPr>
          <w:iCs/>
          <w:color w:val="auto"/>
          <w:sz w:val="24"/>
          <w:szCs w:val="24"/>
          <w:lang w:val="lt-LT"/>
        </w:rPr>
        <w:t>subtiekėjų</w:t>
      </w:r>
      <w:proofErr w:type="spellEnd"/>
      <w:r w:rsidRPr="002403F8">
        <w:rPr>
          <w:iCs/>
          <w:color w:val="auto"/>
          <w:sz w:val="24"/>
          <w:szCs w:val="24"/>
          <w:lang w:val="lt-LT"/>
        </w:rPr>
        <w:t xml:space="preserve">, </w:t>
      </w:r>
      <w:proofErr w:type="spellStart"/>
      <w:r w:rsidRPr="002403F8">
        <w:rPr>
          <w:iCs/>
          <w:color w:val="auto"/>
          <w:sz w:val="24"/>
          <w:szCs w:val="24"/>
          <w:lang w:val="lt-LT"/>
        </w:rPr>
        <w:t>subtiekėjų</w:t>
      </w:r>
      <w:proofErr w:type="spellEnd"/>
      <w:r w:rsidRPr="002403F8">
        <w:rPr>
          <w:iCs/>
          <w:color w:val="auto"/>
          <w:sz w:val="24"/>
          <w:szCs w:val="24"/>
          <w:lang w:val="lt-LT"/>
        </w:rPr>
        <w:t xml:space="preserve"> ar subrangovų pavadinimai;</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kai atplėšiami vokai, kuriuose nurodyta pasiūlymo kaina - pasiūlyme nurodyta kaina žodžiais ir skaičiais;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kai atplėšiami vokai, kuriuose yra pasiūlymo techniniai duomenys – pagrindinės techninės pasiūlymo charakteristikos;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kai atplėšiami vokai, kuriuose yra nurodyti su pirkimo objektu susiję kriterijai – pasiūlyme nurodyti kriterijai, susiję su pirkimo objektu;</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ar pasiūlymas pasirašytas tiekėjo ar jo įgalioto asmens, o elektroninėmis priemonėmis teikiamas pasiūlymas – pateiktas su saugiu elektroniniu parašu;</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ar yra pateiktas pasiūlymo galiojimo užtikrinimas, jei </w:t>
      </w:r>
      <w:r w:rsidR="008D2277" w:rsidRPr="002403F8">
        <w:rPr>
          <w:iCs/>
          <w:color w:val="auto"/>
          <w:sz w:val="24"/>
          <w:szCs w:val="24"/>
          <w:lang w:val="lt-LT"/>
        </w:rPr>
        <w:t>Vilniaus TLK</w:t>
      </w:r>
      <w:r w:rsidRPr="002403F8">
        <w:rPr>
          <w:iCs/>
          <w:color w:val="auto"/>
          <w:sz w:val="24"/>
          <w:szCs w:val="24"/>
          <w:lang w:val="lt-LT"/>
        </w:rPr>
        <w:t xml:space="preserve"> jo reikalavo.</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8D2277" w:rsidRPr="002403F8">
        <w:rPr>
          <w:iCs/>
          <w:color w:val="auto"/>
          <w:sz w:val="24"/>
          <w:szCs w:val="24"/>
          <w:lang w:val="lt-LT"/>
        </w:rPr>
        <w:t>Vilniaus TLK</w:t>
      </w:r>
      <w:r w:rsidRPr="002403F8">
        <w:rPr>
          <w:iCs/>
          <w:color w:val="auto"/>
          <w:sz w:val="24"/>
          <w:szCs w:val="24"/>
          <w:lang w:val="lt-LT"/>
        </w:rPr>
        <w:t xml:space="preserve"> negali atskleisti tiekėjo pasiūlyme esančios informacijos, kurią tiekėjas pasiūlyme nurodė kaip konfidencialią, išskyrus tokią, kuri pagal teisės aktus negali būti konfidencialia.</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Pasiūlymai nagrinėjami ir vertinami konfidencialiai, nedalyvaujant pasiūlymus pateikusiems tiekėjams ar jų atstovams.</w:t>
      </w:r>
    </w:p>
    <w:p w:rsidR="009F3BC0" w:rsidRPr="002403F8" w:rsidRDefault="008D2277"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Vilniaus TLK</w:t>
      </w:r>
      <w:r w:rsidR="009F3BC0" w:rsidRPr="002403F8">
        <w:rPr>
          <w:iCs/>
          <w:color w:val="auto"/>
          <w:sz w:val="24"/>
          <w:szCs w:val="24"/>
          <w:lang w:val="lt-LT"/>
        </w:rPr>
        <w:t xml:space="preserve"> pasiūlymus nagrinėja šiais etapais: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lastRenderedPageBreak/>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tikrina ar pasiūlyme nėra kainos apskaičiavimo klaidų:</w:t>
      </w:r>
    </w:p>
    <w:p w:rsidR="009F3BC0" w:rsidRPr="002403F8" w:rsidRDefault="009F3BC0" w:rsidP="009F3BC0">
      <w:pPr>
        <w:pStyle w:val="Pagrindinistekstas2"/>
        <w:numPr>
          <w:ilvl w:val="2"/>
          <w:numId w:val="4"/>
        </w:numPr>
        <w:tabs>
          <w:tab w:val="left" w:pos="1276"/>
          <w:tab w:val="left" w:pos="1418"/>
          <w:tab w:val="left" w:pos="1560"/>
        </w:tabs>
        <w:spacing w:line="240" w:lineRule="auto"/>
        <w:ind w:left="0" w:firstLine="567"/>
        <w:rPr>
          <w:iCs/>
          <w:color w:val="auto"/>
          <w:sz w:val="24"/>
          <w:szCs w:val="24"/>
          <w:lang w:val="lt-LT"/>
        </w:rPr>
      </w:pPr>
      <w:r w:rsidRPr="002403F8">
        <w:rPr>
          <w:iCs/>
          <w:color w:val="auto"/>
          <w:sz w:val="24"/>
          <w:szCs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8D2277" w:rsidRPr="002403F8">
        <w:rPr>
          <w:iCs/>
          <w:color w:val="auto"/>
          <w:sz w:val="24"/>
          <w:szCs w:val="24"/>
          <w:lang w:val="lt-LT"/>
        </w:rPr>
        <w:t>Vilniaus TLK</w:t>
      </w:r>
      <w:r w:rsidRPr="002403F8">
        <w:rPr>
          <w:iCs/>
          <w:color w:val="auto"/>
          <w:sz w:val="24"/>
          <w:szCs w:val="24"/>
          <w:lang w:val="lt-LT"/>
        </w:rPr>
        <w:t xml:space="preserve"> nurodytą terminą neištaiso aritmetinių klaidų ir (ar) nepaaiškina pasiūlymo, jo pasiūlymas laikomas neatitinkančiu pirkimo dokumentuose nustatytų reikalavimų;</w:t>
      </w:r>
    </w:p>
    <w:p w:rsidR="009F3BC0" w:rsidRPr="002403F8" w:rsidRDefault="009F3BC0" w:rsidP="009F3BC0">
      <w:pPr>
        <w:pStyle w:val="Pagrindinistekstas2"/>
        <w:numPr>
          <w:ilvl w:val="2"/>
          <w:numId w:val="4"/>
        </w:numPr>
        <w:tabs>
          <w:tab w:val="left" w:pos="1276"/>
          <w:tab w:val="left" w:pos="1418"/>
          <w:tab w:val="left" w:pos="1560"/>
        </w:tabs>
        <w:spacing w:line="240" w:lineRule="auto"/>
        <w:ind w:left="0" w:firstLine="567"/>
        <w:rPr>
          <w:iCs/>
          <w:color w:val="auto"/>
          <w:sz w:val="24"/>
          <w:szCs w:val="24"/>
          <w:lang w:val="lt-LT"/>
        </w:rPr>
      </w:pPr>
      <w:r w:rsidRPr="002403F8">
        <w:rPr>
          <w:iCs/>
          <w:color w:val="auto"/>
          <w:sz w:val="24"/>
          <w:szCs w:val="24"/>
          <w:lang w:val="lt-LT"/>
        </w:rPr>
        <w:t>tuo atveju, kai pasiūlyme nurodyta kaina, išreikšta skaičiais, neatitinka kainos, nurodytos žodžiais, teisinga laikoma kaina, nurodyta žodžiais;</w:t>
      </w:r>
    </w:p>
    <w:p w:rsidR="009F3BC0" w:rsidRPr="002403F8" w:rsidRDefault="009F3BC0" w:rsidP="009F3BC0">
      <w:pPr>
        <w:pStyle w:val="Pagrindinistekstas2"/>
        <w:numPr>
          <w:ilvl w:val="2"/>
          <w:numId w:val="4"/>
        </w:numPr>
        <w:tabs>
          <w:tab w:val="left" w:pos="1276"/>
          <w:tab w:val="left" w:pos="1418"/>
          <w:tab w:val="left" w:pos="1560"/>
        </w:tabs>
        <w:spacing w:line="240" w:lineRule="auto"/>
        <w:ind w:left="0" w:firstLine="567"/>
        <w:rPr>
          <w:iCs/>
          <w:color w:val="auto"/>
          <w:sz w:val="24"/>
          <w:szCs w:val="24"/>
          <w:lang w:val="lt-LT"/>
        </w:rPr>
      </w:pPr>
      <w:r w:rsidRPr="002403F8">
        <w:rPr>
          <w:iCs/>
          <w:color w:val="auto"/>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w:t>
      </w:r>
      <w:proofErr w:type="spellStart"/>
      <w:r w:rsidRPr="002403F8">
        <w:rPr>
          <w:iCs/>
          <w:color w:val="auto"/>
          <w:sz w:val="24"/>
          <w:szCs w:val="24"/>
          <w:lang w:val="lt-LT"/>
        </w:rPr>
        <w:t>Žin</w:t>
      </w:r>
      <w:proofErr w:type="spellEnd"/>
      <w:r w:rsidRPr="002403F8">
        <w:rPr>
          <w:iCs/>
          <w:color w:val="auto"/>
          <w:sz w:val="24"/>
          <w:szCs w:val="24"/>
          <w:lang w:val="lt-LT"/>
        </w:rPr>
        <w:t xml:space="preserve">., 2009, Nr. 119-5131). Kai pateiktame pasiūlyme nurodoma neįprastai maža kaina, </w:t>
      </w:r>
      <w:r w:rsidR="008D2277" w:rsidRPr="002403F8">
        <w:rPr>
          <w:iCs/>
          <w:color w:val="auto"/>
          <w:sz w:val="24"/>
          <w:szCs w:val="24"/>
          <w:lang w:val="lt-LT"/>
        </w:rPr>
        <w:t>Vilniaus TLK</w:t>
      </w:r>
      <w:r w:rsidRPr="002403F8">
        <w:rPr>
          <w:iCs/>
          <w:color w:val="auto"/>
          <w:sz w:val="24"/>
          <w:szCs w:val="24"/>
          <w:lang w:val="lt-LT"/>
        </w:rPr>
        <w:t xml:space="preserve"> privalo pareikalauti, kad dalyvis pagrįstų siūlomą kainą raštu. Siekiant įsitikinti, ar pateiktame pasiūlyme nurodyta kaina yra neįprastai maža, </w:t>
      </w:r>
      <w:r w:rsidR="008D2277" w:rsidRPr="002403F8">
        <w:rPr>
          <w:iCs/>
          <w:color w:val="auto"/>
          <w:sz w:val="24"/>
          <w:szCs w:val="24"/>
          <w:lang w:val="lt-LT"/>
        </w:rPr>
        <w:t>Vilniaus TLK</w:t>
      </w:r>
      <w:r w:rsidRPr="002403F8">
        <w:rPr>
          <w:iCs/>
          <w:color w:val="auto"/>
          <w:sz w:val="24"/>
          <w:szCs w:val="24"/>
          <w:lang w:val="lt-LT"/>
        </w:rPr>
        <w:t xml:space="preserve"> atsižvelgia į Pasiūlyme nurodytos prekių, paslaugų ar darbų neįprastai mažos kainos pagrindimo rekomendacijas, patvirtintas Viešųjų pirkimų tarnybos direktoriaus 2009 m. lapkričio 10 d. įsakymu Nr. 1S-122 (</w:t>
      </w:r>
      <w:proofErr w:type="spellStart"/>
      <w:r w:rsidRPr="002403F8">
        <w:rPr>
          <w:iCs/>
          <w:color w:val="auto"/>
          <w:sz w:val="24"/>
          <w:szCs w:val="24"/>
          <w:lang w:val="lt-LT"/>
        </w:rPr>
        <w:t>Žin</w:t>
      </w:r>
      <w:proofErr w:type="spellEnd"/>
      <w:r w:rsidRPr="002403F8">
        <w:rPr>
          <w:iCs/>
          <w:color w:val="auto"/>
          <w:sz w:val="24"/>
          <w:szCs w:val="24"/>
          <w:lang w:val="lt-LT"/>
        </w:rPr>
        <w:t>., 2009, Nr. 136-5965);</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tikrina ar pasiūlyta kaina nėra per didelė ir (ar) nepriimtina </w:t>
      </w:r>
      <w:r w:rsidR="008D2277" w:rsidRPr="002403F8">
        <w:rPr>
          <w:iCs/>
          <w:color w:val="auto"/>
          <w:sz w:val="24"/>
          <w:szCs w:val="24"/>
          <w:lang w:val="lt-LT"/>
        </w:rPr>
        <w:t>Vilniaus TLK</w:t>
      </w:r>
      <w:r w:rsidRPr="002403F8">
        <w:rPr>
          <w:iCs/>
          <w:color w:val="auto"/>
          <w:sz w:val="24"/>
          <w:szCs w:val="24"/>
          <w:lang w:val="lt-LT"/>
        </w:rPr>
        <w:t xml:space="preserve">. Kai pateikto pasiūlymo kaina neviršija 30 % preliminarios pirkimo sutarties vertės, </w:t>
      </w:r>
      <w:r w:rsidR="008D2277" w:rsidRPr="002403F8">
        <w:rPr>
          <w:iCs/>
          <w:color w:val="auto"/>
          <w:sz w:val="24"/>
          <w:szCs w:val="24"/>
          <w:lang w:val="lt-LT"/>
        </w:rPr>
        <w:t>Vilniaus TLK</w:t>
      </w:r>
      <w:r w:rsidRPr="002403F8">
        <w:rPr>
          <w:iCs/>
          <w:color w:val="auto"/>
          <w:sz w:val="24"/>
          <w:szCs w:val="24"/>
          <w:lang w:val="lt-LT"/>
        </w:rPr>
        <w:t xml:space="preserve"> gali spręsti klausimą, ar atsižvelgiant į preliminarią pirkimo sutarties vertę, pirkimo finansavimo šaltinį ir turimą finansavimą pasiūlymo kaina yra priimtina </w:t>
      </w:r>
      <w:r w:rsidR="008D2277" w:rsidRPr="002403F8">
        <w:rPr>
          <w:iCs/>
          <w:color w:val="auto"/>
          <w:sz w:val="24"/>
          <w:szCs w:val="24"/>
          <w:lang w:val="lt-LT"/>
        </w:rPr>
        <w:t>Vilniaus TLK</w:t>
      </w:r>
      <w:r w:rsidRPr="002403F8">
        <w:rPr>
          <w:iCs/>
          <w:color w:val="auto"/>
          <w:sz w:val="24"/>
          <w:szCs w:val="24"/>
          <w:lang w:val="lt-LT"/>
        </w:rPr>
        <w:t>.</w:t>
      </w:r>
    </w:p>
    <w:p w:rsidR="009F3BC0" w:rsidRPr="002403F8" w:rsidRDefault="008D2277"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Vilniaus TLK</w:t>
      </w:r>
      <w:r w:rsidR="009F3BC0" w:rsidRPr="002403F8">
        <w:rPr>
          <w:iCs/>
          <w:color w:val="auto"/>
          <w:sz w:val="24"/>
          <w:szCs w:val="24"/>
          <w:lang w:val="lt-LT"/>
        </w:rPr>
        <w:t xml:space="preserve"> atmeta pasiūlymą, jeigu:</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tiekėjas neatitiko minimalių kvalifikacijos reikalavimų;</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tiekėjas savo pasiūlyme pateikė netikslius ar neišsamius duomenis apie savo kvalifikaciją ir, </w:t>
      </w:r>
      <w:r w:rsidR="008D2277" w:rsidRPr="002403F8">
        <w:rPr>
          <w:iCs/>
          <w:color w:val="auto"/>
          <w:sz w:val="24"/>
          <w:szCs w:val="24"/>
          <w:lang w:val="lt-LT"/>
        </w:rPr>
        <w:t>Vilniaus TLK</w:t>
      </w:r>
      <w:r w:rsidRPr="002403F8">
        <w:rPr>
          <w:iCs/>
          <w:color w:val="auto"/>
          <w:sz w:val="24"/>
          <w:szCs w:val="24"/>
          <w:lang w:val="lt-LT"/>
        </w:rPr>
        <w:t xml:space="preserve"> prašant, nepatikslino jų;</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pasiūlymas neatitiko pirkimo dokumentuose nustatytų pasiūlymo pateikimo reikalavimų;</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pasiūlyto pirkimo objekto techninė specifikacija neatitiko pirkimo dokumentų techninėje specifikacijoje nustatytų reikalavimų pirkimo objektui;</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buvo pasiūlyta neįprastai maža kaina ir tiekėjas </w:t>
      </w:r>
      <w:r w:rsidR="008D2277" w:rsidRPr="002403F8">
        <w:rPr>
          <w:iCs/>
          <w:color w:val="auto"/>
          <w:sz w:val="24"/>
          <w:szCs w:val="24"/>
          <w:lang w:val="lt-LT"/>
        </w:rPr>
        <w:t>Vilniaus TLK</w:t>
      </w:r>
      <w:r w:rsidRPr="002403F8">
        <w:rPr>
          <w:iCs/>
          <w:color w:val="auto"/>
          <w:sz w:val="24"/>
          <w:szCs w:val="24"/>
          <w:lang w:val="lt-LT"/>
        </w:rPr>
        <w:t xml:space="preserve"> prašymu nepateikė raštiško kainos sudėtinių dalių pagrindimo arba kitaip nepagrindė neįprastai mažos kainos;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visų tiekėjų, kurių pasiūlymai neatmesti dėl kitų priežasčių, buvo pasiūlytos per didelės ir (ar) nepriimtinos kainos;</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dėl kitų pirkimo dokumentuose nurodytų atmetimo priežasčių.</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iškilus klausimų dėl pasiūlymų turinio </w:t>
      </w:r>
      <w:r w:rsidR="008D2277" w:rsidRPr="002403F8">
        <w:rPr>
          <w:iCs/>
          <w:color w:val="auto"/>
          <w:sz w:val="24"/>
          <w:szCs w:val="24"/>
          <w:lang w:val="lt-LT"/>
        </w:rPr>
        <w:t>Vilniaus TLK</w:t>
      </w:r>
      <w:r w:rsidRPr="002403F8">
        <w:rPr>
          <w:iCs/>
          <w:color w:val="auto"/>
          <w:sz w:val="24"/>
          <w:szCs w:val="24"/>
          <w:lang w:val="lt-LT"/>
        </w:rPr>
        <w:t xml:space="preserve"> gali prašyti, kad dalyviai pateiktų paaiškinimus nekeisdami pasiūlymo esmės, t.y. siūlomų prekių, paslaugų, darbų ir jų pateikimo, suteikimo ar atlikimo. Tiekėjai ar jų atstovai gali būti kviečiami į </w:t>
      </w:r>
      <w:r w:rsidR="008D2277" w:rsidRPr="002403F8">
        <w:rPr>
          <w:iCs/>
          <w:color w:val="auto"/>
          <w:sz w:val="24"/>
          <w:szCs w:val="24"/>
          <w:lang w:val="lt-LT"/>
        </w:rPr>
        <w:t>Vilniaus TLK</w:t>
      </w:r>
      <w:r w:rsidRPr="002403F8">
        <w:rPr>
          <w:iCs/>
          <w:color w:val="auto"/>
          <w:sz w:val="24"/>
          <w:szCs w:val="24"/>
          <w:lang w:val="lt-LT"/>
        </w:rPr>
        <w:t>, iš anksto raštu pranešant, į kokius klausimus jie turės atsakyti.</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9F3BC0" w:rsidRPr="002403F8" w:rsidRDefault="009F3BC0" w:rsidP="009F3BC0">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lastRenderedPageBreak/>
        <w:t>Neatmesti pasiūlymai vertinami remiantis vienu iš šių kriterijų:</w:t>
      </w:r>
    </w:p>
    <w:p w:rsidR="009F3BC0" w:rsidRPr="002403F8" w:rsidRDefault="009F3BC0" w:rsidP="009F3BC0">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mažiausios kainos;</w:t>
      </w:r>
    </w:p>
    <w:p w:rsidR="009F3BC0" w:rsidRPr="002403F8" w:rsidRDefault="009F3BC0" w:rsidP="00432A7D">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ekonomiškai naudingiausio pasiūlymo – kai pirkimo sutartis sudaroma su dalyviu, pateikusiu </w:t>
      </w:r>
      <w:r w:rsidR="008D2277" w:rsidRPr="002403F8">
        <w:rPr>
          <w:iCs/>
          <w:color w:val="auto"/>
          <w:sz w:val="24"/>
          <w:szCs w:val="24"/>
          <w:lang w:val="lt-LT"/>
        </w:rPr>
        <w:t>Vilniaus TLK</w:t>
      </w:r>
      <w:r w:rsidRPr="002403F8">
        <w:rPr>
          <w:iCs/>
          <w:color w:val="auto"/>
          <w:sz w:val="24"/>
          <w:szCs w:val="24"/>
          <w:lang w:val="lt-LT"/>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9F3BC0" w:rsidRPr="002403F8" w:rsidRDefault="009F3BC0" w:rsidP="00432A7D">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 xml:space="preserve">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2C266C" w:rsidRPr="002403F8">
        <w:rPr>
          <w:iCs/>
          <w:color w:val="auto"/>
          <w:sz w:val="24"/>
          <w:szCs w:val="24"/>
          <w:lang w:val="lt-LT"/>
        </w:rPr>
        <w:t>Vilniaus TLK</w:t>
      </w:r>
      <w:r w:rsidRPr="002403F8">
        <w:rPr>
          <w:iCs/>
          <w:color w:val="auto"/>
          <w:sz w:val="24"/>
          <w:szCs w:val="24"/>
          <w:lang w:val="lt-LT"/>
        </w:rPr>
        <w:t xml:space="preserve"> turi nurodyti pirkimo dokumentuose taikomų kriterijų svarbos eiliškumą mažėjančia tvarka.</w:t>
      </w:r>
    </w:p>
    <w:p w:rsidR="009F3BC0" w:rsidRPr="002403F8" w:rsidRDefault="008D2277" w:rsidP="00432A7D">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Vilniaus TLK</w:t>
      </w:r>
      <w:r w:rsidR="009F3BC0" w:rsidRPr="002403F8">
        <w:rPr>
          <w:iCs/>
          <w:color w:val="auto"/>
          <w:sz w:val="24"/>
          <w:szCs w:val="24"/>
          <w:lang w:val="lt-LT"/>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9F3BC0" w:rsidRPr="002403F8" w:rsidRDefault="009F3BC0" w:rsidP="008D2277">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Tais atvejais, kai pasiūlymą pateikti kviečiamas tik vienas tiekėjas arba pasiūlymą pateikia tik vienas tiekėjas, jo pasiūlymas laikomas laimėjusiu, jeigu jis neatmestas pagal Taisyklių </w:t>
      </w:r>
      <w:r w:rsidR="00356D2F" w:rsidRPr="002403F8">
        <w:rPr>
          <w:iCs/>
          <w:color w:val="auto"/>
          <w:sz w:val="24"/>
          <w:szCs w:val="24"/>
          <w:lang w:val="lt-LT"/>
        </w:rPr>
        <w:t>63</w:t>
      </w:r>
      <w:r w:rsidR="008D2277" w:rsidRPr="002403F8">
        <w:rPr>
          <w:iCs/>
          <w:color w:val="auto"/>
          <w:sz w:val="24"/>
          <w:szCs w:val="24"/>
          <w:lang w:val="lt-LT"/>
        </w:rPr>
        <w:t xml:space="preserve"> </w:t>
      </w:r>
      <w:r w:rsidRPr="002403F8">
        <w:rPr>
          <w:iCs/>
          <w:color w:val="auto"/>
          <w:sz w:val="24"/>
          <w:szCs w:val="24"/>
          <w:lang w:val="lt-LT"/>
        </w:rPr>
        <w:t>punkto nuostatas.</w:t>
      </w:r>
    </w:p>
    <w:p w:rsidR="008D2277" w:rsidRPr="002403F8" w:rsidRDefault="008D2277" w:rsidP="006D13E6">
      <w:pPr>
        <w:pStyle w:val="Betarp"/>
        <w:rPr>
          <w:color w:val="auto"/>
        </w:rPr>
      </w:pPr>
    </w:p>
    <w:p w:rsidR="00F51E0B" w:rsidRPr="002403F8" w:rsidRDefault="004B24DD" w:rsidP="005E343B">
      <w:pPr>
        <w:pStyle w:val="CentrBold"/>
        <w:tabs>
          <w:tab w:val="left" w:pos="1276"/>
          <w:tab w:val="left" w:pos="1418"/>
        </w:tabs>
        <w:spacing w:line="240" w:lineRule="auto"/>
        <w:rPr>
          <w:color w:val="auto"/>
          <w:sz w:val="24"/>
          <w:szCs w:val="24"/>
          <w:lang w:val="lt-LT"/>
        </w:rPr>
      </w:pPr>
      <w:r w:rsidRPr="002403F8">
        <w:rPr>
          <w:color w:val="auto"/>
          <w:sz w:val="24"/>
          <w:szCs w:val="24"/>
          <w:lang w:val="lt-LT"/>
        </w:rPr>
        <w:t xml:space="preserve">IX. </w:t>
      </w:r>
      <w:r w:rsidR="00F51E0B" w:rsidRPr="002403F8">
        <w:rPr>
          <w:color w:val="auto"/>
          <w:sz w:val="24"/>
          <w:szCs w:val="24"/>
          <w:lang w:val="lt-LT"/>
        </w:rPr>
        <w:t>PIRKIMO SUTARTIS</w:t>
      </w:r>
    </w:p>
    <w:p w:rsidR="00F51E0B" w:rsidRPr="002403F8" w:rsidRDefault="00F51E0B" w:rsidP="00F51E0B">
      <w:pPr>
        <w:pStyle w:val="MAZAS"/>
        <w:tabs>
          <w:tab w:val="left" w:pos="1276"/>
          <w:tab w:val="left" w:pos="1418"/>
        </w:tabs>
        <w:spacing w:line="240" w:lineRule="auto"/>
        <w:ind w:firstLine="709"/>
        <w:rPr>
          <w:color w:val="auto"/>
          <w:sz w:val="24"/>
          <w:szCs w:val="24"/>
          <w:lang w:val="lt-LT"/>
        </w:rPr>
      </w:pPr>
    </w:p>
    <w:p w:rsidR="00F51E0B" w:rsidRPr="002403F8" w:rsidRDefault="00F51E0B" w:rsidP="00A55E53">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Vilniaus TLK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F51E0B" w:rsidRPr="002403F8" w:rsidRDefault="00F51E0B" w:rsidP="00A55E53">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Komisija ar pirkimų organizatorius, įvykdęs pirkimo procedūras, parengia pirkimo sutarties projektą, jeigu jis nebuvo parengtas kaip pirkimo dokumentų sudėtinė dalis.</w:t>
      </w:r>
    </w:p>
    <w:p w:rsidR="00F51E0B" w:rsidRPr="002403F8" w:rsidRDefault="00F51E0B" w:rsidP="00A55E53">
      <w:pPr>
        <w:pStyle w:val="Pagrindinistekstas2"/>
        <w:numPr>
          <w:ilvl w:val="0"/>
          <w:numId w:val="4"/>
        </w:numPr>
        <w:tabs>
          <w:tab w:val="left" w:pos="1134"/>
          <w:tab w:val="left" w:pos="1418"/>
        </w:tabs>
        <w:spacing w:line="240" w:lineRule="auto"/>
        <w:ind w:left="0" w:firstLine="567"/>
        <w:rPr>
          <w:b/>
          <w:iCs/>
          <w:color w:val="auto"/>
          <w:sz w:val="24"/>
          <w:szCs w:val="24"/>
          <w:lang w:val="lt-LT"/>
        </w:rPr>
      </w:pPr>
      <w:r w:rsidRPr="002403F8">
        <w:rPr>
          <w:iCs/>
          <w:color w:val="auto"/>
          <w:sz w:val="24"/>
          <w:szCs w:val="24"/>
          <w:lang w:val="lt-LT"/>
        </w:rPr>
        <w:t>Pirkimo sutartis turi būti sudaroma nedelsiant, bet ne anksčiau negu pasibaigė Viešųjų pirkimų įstatyme nustatytas pirkimo sutarties sudarymo atidėjimo terminas</w:t>
      </w:r>
      <w:r w:rsidRPr="002403F8">
        <w:rPr>
          <w:b/>
          <w:iCs/>
          <w:color w:val="auto"/>
          <w:sz w:val="24"/>
          <w:szCs w:val="24"/>
          <w:lang w:val="lt-LT"/>
        </w:rPr>
        <w:t>. Atidėjimo terminas gali būti netaikomas:</w:t>
      </w:r>
    </w:p>
    <w:p w:rsidR="00F51E0B" w:rsidRPr="002403F8" w:rsidRDefault="00F51E0B" w:rsidP="00A55E53">
      <w:pPr>
        <w:pStyle w:val="Pagrindinistekstas2"/>
        <w:numPr>
          <w:ilvl w:val="1"/>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vienintelis suinteresuotas dalyvis yra tas, su kuriuo sudaroma pirkimo sutartis, ir nėra suinteresuotų kandidatų;</w:t>
      </w:r>
    </w:p>
    <w:p w:rsidR="00F51E0B" w:rsidRPr="002403F8" w:rsidRDefault="00F51E0B" w:rsidP="00A55E53">
      <w:pPr>
        <w:pStyle w:val="Pagrindinistekstas2"/>
        <w:numPr>
          <w:ilvl w:val="1"/>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kai pirkimo sutarties vertė mažesnė kaip 10 000 Lt be PVM (be pridėtinės vertės mokesčio);</w:t>
      </w:r>
    </w:p>
    <w:p w:rsidR="00F51E0B" w:rsidRPr="002403F8" w:rsidRDefault="00F51E0B" w:rsidP="00A55E53">
      <w:pPr>
        <w:pStyle w:val="Pagrindinistekstas2"/>
        <w:numPr>
          <w:ilvl w:val="1"/>
          <w:numId w:val="4"/>
        </w:numPr>
        <w:tabs>
          <w:tab w:val="left" w:pos="1134"/>
          <w:tab w:val="left" w:pos="1418"/>
        </w:tabs>
        <w:spacing w:line="240" w:lineRule="auto"/>
        <w:ind w:left="0" w:firstLine="567"/>
        <w:rPr>
          <w:b/>
          <w:iCs/>
          <w:color w:val="auto"/>
          <w:sz w:val="24"/>
          <w:szCs w:val="24"/>
          <w:lang w:val="lt-LT"/>
        </w:rPr>
      </w:pPr>
      <w:r w:rsidRPr="002403F8">
        <w:rPr>
          <w:b/>
          <w:iCs/>
          <w:color w:val="auto"/>
          <w:sz w:val="24"/>
          <w:szCs w:val="24"/>
          <w:lang w:val="lt-LT"/>
        </w:rPr>
        <w:t>kai pirkimo sutartis sudaroma atliekant mažos vertės pirkimą.</w:t>
      </w:r>
    </w:p>
    <w:p w:rsidR="00F51E0B" w:rsidRPr="002403F8" w:rsidRDefault="00F51E0B" w:rsidP="00A55E53">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 xml:space="preserve">Viešųjų pirkimų įstatymo 92 straipsnyje nurodytais atvejais, kai Vilniaus TLK informacinį pranešimą skelbia CVP IS, pirkimo sutartis gali būti sudaroma ne anksčiau kaip po 5 darbo dienų nuo informacinio pranešimo paskelbimo dienos. Kai Vilniaus TLK Europos sąjungos oficialiame leidinyje paskelbia pranešimą dėl savanoriško </w:t>
      </w:r>
      <w:proofErr w:type="spellStart"/>
      <w:r w:rsidRPr="002403F8">
        <w:rPr>
          <w:iCs/>
          <w:color w:val="auto"/>
          <w:sz w:val="24"/>
          <w:szCs w:val="24"/>
          <w:lang w:val="lt-LT"/>
        </w:rPr>
        <w:t>ex</w:t>
      </w:r>
      <w:proofErr w:type="spellEnd"/>
      <w:r w:rsidRPr="002403F8">
        <w:rPr>
          <w:iCs/>
          <w:color w:val="auto"/>
          <w:sz w:val="24"/>
          <w:szCs w:val="24"/>
          <w:lang w:val="lt-LT"/>
        </w:rPr>
        <w:t xml:space="preserve"> </w:t>
      </w:r>
      <w:proofErr w:type="spellStart"/>
      <w:r w:rsidRPr="002403F8">
        <w:rPr>
          <w:iCs/>
          <w:color w:val="auto"/>
          <w:sz w:val="24"/>
          <w:szCs w:val="24"/>
          <w:lang w:val="lt-LT"/>
        </w:rPr>
        <w:t>ante</w:t>
      </w:r>
      <w:proofErr w:type="spellEnd"/>
      <w:r w:rsidRPr="002403F8">
        <w:rPr>
          <w:iCs/>
          <w:color w:val="auto"/>
          <w:sz w:val="24"/>
          <w:szCs w:val="24"/>
          <w:lang w:val="lt-LT"/>
        </w:rPr>
        <w:t xml:space="preserve"> skaidrumo, pirkimo sutartis gali būti sudaroma ne anksčiau kaip po 10 dienų nuo šio pranešimo paskelbimo dienos.</w:t>
      </w:r>
    </w:p>
    <w:p w:rsidR="00F51E0B" w:rsidRPr="002403F8" w:rsidRDefault="00F51E0B" w:rsidP="00A55E53">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lastRenderedPageBreak/>
        <w:t>Tais atvejais, kai pirkimo sutartis sudaroma raštu, o tiekėjas, kuriam buvo pasiūlyta sudaryti pirkimo sutartį, atsisako sudaryti pirkimo sutartį, tai Vilniaus TLK siūlo sudaryti pirkimo sutartį tiekėjui, kurio pasiūlymas pagal patvirtintą pasiūlymų eilę yra pirmas po tiekėjo, atsisakiusio sudaryti pirkimo sutartį.</w:t>
      </w:r>
    </w:p>
    <w:p w:rsidR="00F51E0B" w:rsidRPr="002403F8" w:rsidRDefault="00F51E0B" w:rsidP="00A55E53">
      <w:pPr>
        <w:pStyle w:val="Pagrindinistekstas2"/>
        <w:numPr>
          <w:ilvl w:val="0"/>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Atsisakymu sudaryti pirkimo sutartį laikomas bet kuris iš šių atvejų:</w:t>
      </w:r>
    </w:p>
    <w:p w:rsidR="00F51E0B" w:rsidRPr="002403F8" w:rsidRDefault="00F51E0B" w:rsidP="00A55E53">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tiekėjas raštu atsisako sudaryti pirkimo sutartį;</w:t>
      </w:r>
    </w:p>
    <w:p w:rsidR="00F51E0B" w:rsidRPr="002403F8" w:rsidRDefault="00F51E0B" w:rsidP="00A55E53">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tiekėjas nepasirašo pirkimo sutarties iki Vilniaus TLK nurodyto laiko;</w:t>
      </w:r>
    </w:p>
    <w:p w:rsidR="00F51E0B" w:rsidRPr="002403F8" w:rsidRDefault="00F51E0B" w:rsidP="00A55E53">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tiekėjas atsisako pasirašyti pirkimo sutartį pirkimo dokumentuose nustatytomis sąlygomis;</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tiekėjas nepateikia pirkimo dokumentuose nustatyto pirkimo sutarties įvykdymo užtikrinimo iki Vilniaus TLK nurodyto laiko;</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tiekėjo pateikta Tiekėjo sąžiningumo deklaracija yra melaginga;</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ūkio subjektų grupė, kurios pasiūlymas pripažintas geriausiu, neįgijo Vilniaus TLK reikalaujamos teisinės formos.</w:t>
      </w:r>
    </w:p>
    <w:p w:rsidR="00F51E0B" w:rsidRPr="002403F8" w:rsidRDefault="00F51E0B" w:rsidP="0031506F">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F51E0B" w:rsidRPr="002403F8" w:rsidRDefault="00F51E0B" w:rsidP="0031506F">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Pirkimo sutartis sudaroma raštu, išskyrus atvejus, kai pirkimo sutartis gali būti sudaroma žodžiu. Kai pirkimo sutartis sudaroma raštu, turi būti nustatyta:</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pirkimo sutarties šalių teisės ir pareigos;</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perkamos prekės, paslaugos ar darbai, jeigu įmanoma, – tikslūs jų kiekiai;</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kaina arba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1S-21(Žin., 2003, Nr. 22-944; 2008, Nr. 105-4042);</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atsiskaitymų ir mokėjimo tvarka;</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prievolių įvykdymo terminai;</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prievolių įvykdymo užtikrinimas;</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ginčų sprendimo tvarka;</w:t>
      </w:r>
    </w:p>
    <w:p w:rsidR="00F51E0B" w:rsidRPr="002403F8" w:rsidRDefault="00F51E0B" w:rsidP="0031506F">
      <w:pPr>
        <w:pStyle w:val="Pagrindinistekstas2"/>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pirkimo sutarties nutraukimo tvarka;</w:t>
      </w:r>
    </w:p>
    <w:p w:rsidR="00F51E0B" w:rsidRPr="002403F8" w:rsidRDefault="00F51E0B" w:rsidP="0031506F">
      <w:pPr>
        <w:pStyle w:val="Pagrindinistekstas2"/>
        <w:numPr>
          <w:ilvl w:val="1"/>
          <w:numId w:val="4"/>
        </w:numPr>
        <w:tabs>
          <w:tab w:val="left" w:pos="1134"/>
          <w:tab w:val="left" w:pos="1418"/>
        </w:tabs>
        <w:spacing w:line="240" w:lineRule="auto"/>
        <w:ind w:left="0" w:firstLine="567"/>
        <w:rPr>
          <w:iCs/>
          <w:color w:val="auto"/>
          <w:sz w:val="24"/>
          <w:szCs w:val="24"/>
          <w:lang w:val="lt-LT"/>
        </w:rPr>
      </w:pPr>
      <w:r w:rsidRPr="002403F8">
        <w:rPr>
          <w:iCs/>
          <w:color w:val="auto"/>
          <w:sz w:val="24"/>
          <w:szCs w:val="24"/>
          <w:lang w:val="lt-LT"/>
        </w:rPr>
        <w:t>pirkimo sutarties galiojimas;</w:t>
      </w:r>
    </w:p>
    <w:p w:rsidR="00F51E0B" w:rsidRPr="002403F8" w:rsidRDefault="00F51E0B" w:rsidP="0031506F">
      <w:pPr>
        <w:pStyle w:val="Pagrindinistekstas2"/>
        <w:numPr>
          <w:ilvl w:val="1"/>
          <w:numId w:val="4"/>
        </w:numPr>
        <w:tabs>
          <w:tab w:val="left" w:pos="1134"/>
          <w:tab w:val="left" w:pos="1418"/>
          <w:tab w:val="left" w:pos="1560"/>
        </w:tabs>
        <w:spacing w:line="240" w:lineRule="auto"/>
        <w:ind w:left="0" w:firstLine="567"/>
        <w:rPr>
          <w:iCs/>
          <w:color w:val="auto"/>
          <w:sz w:val="24"/>
          <w:szCs w:val="24"/>
          <w:lang w:val="lt-LT"/>
        </w:rPr>
      </w:pPr>
      <w:r w:rsidRPr="002403F8">
        <w:rPr>
          <w:iCs/>
          <w:color w:val="auto"/>
          <w:sz w:val="24"/>
          <w:szCs w:val="24"/>
          <w:lang w:val="lt-LT"/>
        </w:rPr>
        <w:t xml:space="preserve">subrangovai, </w:t>
      </w:r>
      <w:proofErr w:type="spellStart"/>
      <w:r w:rsidRPr="002403F8">
        <w:rPr>
          <w:iCs/>
          <w:color w:val="auto"/>
          <w:sz w:val="24"/>
          <w:szCs w:val="24"/>
          <w:lang w:val="lt-LT"/>
        </w:rPr>
        <w:t>subtiekėjai</w:t>
      </w:r>
      <w:proofErr w:type="spellEnd"/>
      <w:r w:rsidRPr="002403F8">
        <w:rPr>
          <w:iCs/>
          <w:color w:val="auto"/>
          <w:sz w:val="24"/>
          <w:szCs w:val="24"/>
          <w:lang w:val="lt-LT"/>
        </w:rPr>
        <w:t xml:space="preserve"> ar </w:t>
      </w:r>
      <w:proofErr w:type="spellStart"/>
      <w:r w:rsidRPr="002403F8">
        <w:rPr>
          <w:iCs/>
          <w:color w:val="auto"/>
          <w:sz w:val="24"/>
          <w:szCs w:val="24"/>
          <w:lang w:val="lt-LT"/>
        </w:rPr>
        <w:t>subteikėjai</w:t>
      </w:r>
      <w:proofErr w:type="spellEnd"/>
      <w:r w:rsidRPr="002403F8">
        <w:rPr>
          <w:iCs/>
          <w:color w:val="auto"/>
          <w:sz w:val="24"/>
          <w:szCs w:val="24"/>
          <w:lang w:val="lt-LT"/>
        </w:rPr>
        <w:t>, jeigu vykdant pirkimo sutartį jie pasitelkiami, ir jų keitimo tvarka.</w:t>
      </w:r>
    </w:p>
    <w:p w:rsidR="00F51E0B" w:rsidRPr="002403F8" w:rsidRDefault="00F51E0B" w:rsidP="0031506F">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Pirkimo sutartis gali būti sudaroma žodžiu, kai prekių ar paslaugų pirkimo sutarties vertė yra mažesnė kaip 10 000 Lt be PVM (be pridėtinės vertės mokesčio).</w:t>
      </w:r>
    </w:p>
    <w:p w:rsidR="00F51E0B" w:rsidRPr="002403F8" w:rsidRDefault="00F51E0B" w:rsidP="0031506F">
      <w:pPr>
        <w:pStyle w:val="Pagrindinistekstas2"/>
        <w:numPr>
          <w:ilvl w:val="0"/>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Tarnybos sutikimas.  </w:t>
      </w:r>
      <w:r w:rsidRPr="002403F8">
        <w:rPr>
          <w:b/>
          <w:iCs/>
          <w:color w:val="auto"/>
          <w:sz w:val="24"/>
          <w:szCs w:val="24"/>
          <w:lang w:val="lt-LT"/>
        </w:rPr>
        <w:t>Tarnybos sutikimo nereikalaujama, kai atlikus supaprastintą pirkimą sudarytos pirkimo sutarties vertė yra mažesnė kaip 10 000 Lt be PVM (be pridėtinės vertės mokesčio) arba kai pirkimo sutartis sudaryta atlikus mažos vertės pirkimą.</w:t>
      </w:r>
      <w:r w:rsidRPr="002403F8">
        <w:rPr>
          <w:iCs/>
          <w:color w:val="auto"/>
          <w:sz w:val="24"/>
          <w:szCs w:val="24"/>
          <w:lang w:val="lt-LT"/>
        </w:rPr>
        <w:t xml:space="preserve"> Vilniaus TLK, norėdama keisti pirkimo sutarties sąlygas, atsižvelgia į Viešojo pirkimo–pardavimo sutarčių sąlygų keitimo rekomendacijas, patvirtintas Tarnybos direktoriaus 2009 m. gegužės 5 d. įsakymu Nr. 1S-43 (</w:t>
      </w:r>
      <w:proofErr w:type="spellStart"/>
      <w:r w:rsidRPr="002403F8">
        <w:rPr>
          <w:iCs/>
          <w:color w:val="auto"/>
          <w:sz w:val="24"/>
          <w:szCs w:val="24"/>
          <w:lang w:val="lt-LT"/>
        </w:rPr>
        <w:t>Žin</w:t>
      </w:r>
      <w:proofErr w:type="spellEnd"/>
      <w:r w:rsidRPr="002403F8">
        <w:rPr>
          <w:iCs/>
          <w:color w:val="auto"/>
          <w:sz w:val="24"/>
          <w:szCs w:val="24"/>
          <w:lang w:val="lt-LT"/>
        </w:rPr>
        <w:t>., 2009, Nr. 54-2151).</w:t>
      </w:r>
    </w:p>
    <w:p w:rsidR="00B552C9" w:rsidRPr="002403F8" w:rsidRDefault="00B552C9" w:rsidP="008D2277">
      <w:pPr>
        <w:pStyle w:val="Default"/>
        <w:tabs>
          <w:tab w:val="left" w:pos="1134"/>
        </w:tabs>
        <w:ind w:firstLine="567"/>
        <w:rPr>
          <w:color w:val="auto"/>
        </w:rPr>
      </w:pPr>
    </w:p>
    <w:p w:rsidR="009020CE" w:rsidRPr="002403F8" w:rsidRDefault="009020CE" w:rsidP="004176AC">
      <w:pPr>
        <w:pStyle w:val="Default"/>
        <w:jc w:val="center"/>
        <w:rPr>
          <w:b/>
          <w:bCs/>
          <w:color w:val="auto"/>
        </w:rPr>
      </w:pPr>
      <w:r w:rsidRPr="002403F8">
        <w:rPr>
          <w:b/>
          <w:bCs/>
          <w:color w:val="auto"/>
        </w:rPr>
        <w:t>X. SUPAPRASTINTŲ PIRKIMŲ BŪDAI IR JŲ PASIRINKIMO SĄLYGOS</w:t>
      </w:r>
    </w:p>
    <w:p w:rsidR="00B552C9" w:rsidRPr="002403F8" w:rsidRDefault="00B552C9" w:rsidP="008D2277">
      <w:pPr>
        <w:pStyle w:val="Default"/>
        <w:ind w:firstLine="567"/>
        <w:jc w:val="center"/>
        <w:rPr>
          <w:color w:val="auto"/>
        </w:rPr>
      </w:pPr>
    </w:p>
    <w:p w:rsidR="009020CE" w:rsidRPr="002403F8" w:rsidRDefault="009020CE" w:rsidP="008D2277">
      <w:pPr>
        <w:pStyle w:val="Default"/>
        <w:numPr>
          <w:ilvl w:val="0"/>
          <w:numId w:val="4"/>
        </w:numPr>
        <w:tabs>
          <w:tab w:val="left" w:pos="1134"/>
        </w:tabs>
        <w:ind w:left="0" w:firstLine="567"/>
        <w:jc w:val="both"/>
        <w:rPr>
          <w:color w:val="auto"/>
        </w:rPr>
      </w:pPr>
      <w:r w:rsidRPr="002403F8">
        <w:rPr>
          <w:color w:val="auto"/>
        </w:rPr>
        <w:t xml:space="preserve">Vilniaus TLK vykdomi pirkimai atliekami šiais </w:t>
      </w:r>
      <w:r w:rsidR="00534D61" w:rsidRPr="002403F8">
        <w:rPr>
          <w:color w:val="auto"/>
        </w:rPr>
        <w:t>ir kitais Viešųjų pirkimų įstatyme numatytais būdais:</w:t>
      </w:r>
      <w:r w:rsidRPr="002403F8">
        <w:rPr>
          <w:color w:val="auto"/>
        </w:rPr>
        <w:t xml:space="preserve"> </w:t>
      </w:r>
    </w:p>
    <w:p w:rsidR="00B552C9" w:rsidRPr="002403F8" w:rsidRDefault="009020CE" w:rsidP="008D2277">
      <w:pPr>
        <w:pStyle w:val="Default"/>
        <w:numPr>
          <w:ilvl w:val="1"/>
          <w:numId w:val="4"/>
        </w:numPr>
        <w:tabs>
          <w:tab w:val="left" w:pos="1134"/>
        </w:tabs>
        <w:ind w:left="0" w:firstLine="567"/>
        <w:jc w:val="both"/>
        <w:rPr>
          <w:color w:val="auto"/>
        </w:rPr>
      </w:pPr>
      <w:r w:rsidRPr="002403F8">
        <w:rPr>
          <w:color w:val="auto"/>
        </w:rPr>
        <w:t xml:space="preserve">supaprastinto atviro konkurso; </w:t>
      </w:r>
    </w:p>
    <w:p w:rsidR="00AC6E1B" w:rsidRPr="002403F8" w:rsidRDefault="009020CE" w:rsidP="00AC6E1B">
      <w:pPr>
        <w:pStyle w:val="Default"/>
        <w:numPr>
          <w:ilvl w:val="1"/>
          <w:numId w:val="4"/>
        </w:numPr>
        <w:tabs>
          <w:tab w:val="left" w:pos="1134"/>
        </w:tabs>
        <w:ind w:left="0" w:firstLine="567"/>
        <w:jc w:val="both"/>
        <w:rPr>
          <w:color w:val="auto"/>
        </w:rPr>
      </w:pPr>
      <w:r w:rsidRPr="002403F8">
        <w:rPr>
          <w:color w:val="auto"/>
        </w:rPr>
        <w:t xml:space="preserve">apklausos. </w:t>
      </w:r>
    </w:p>
    <w:p w:rsidR="00B552C9" w:rsidRPr="002403F8" w:rsidRDefault="00640131" w:rsidP="00AC6E1B">
      <w:pPr>
        <w:pStyle w:val="Default"/>
        <w:numPr>
          <w:ilvl w:val="0"/>
          <w:numId w:val="4"/>
        </w:numPr>
        <w:tabs>
          <w:tab w:val="left" w:pos="1134"/>
        </w:tabs>
        <w:ind w:left="0" w:firstLine="567"/>
        <w:jc w:val="both"/>
        <w:rPr>
          <w:color w:val="auto"/>
        </w:rPr>
      </w:pPr>
      <w:r w:rsidRPr="002403F8">
        <w:rPr>
          <w:color w:val="auto"/>
        </w:rPr>
        <w:t>S</w:t>
      </w:r>
      <w:r w:rsidRPr="002403F8">
        <w:rPr>
          <w:iCs/>
          <w:color w:val="auto"/>
        </w:rPr>
        <w:t xml:space="preserve">upaprastinti pirkimai vykdomi naudojantis </w:t>
      </w:r>
      <w:r w:rsidRPr="002403F8">
        <w:rPr>
          <w:color w:val="auto"/>
        </w:rPr>
        <w:t xml:space="preserve">viešosios įstaigos Centrinės projektų valdymo agentūros, atliekančios centrinės perkančiosios organizacijos funkcijas, elektroniniu </w:t>
      </w:r>
      <w:r w:rsidRPr="002403F8">
        <w:rPr>
          <w:color w:val="auto"/>
        </w:rPr>
        <w:lastRenderedPageBreak/>
        <w:t xml:space="preserve">katalogu </w:t>
      </w:r>
      <w:proofErr w:type="spellStart"/>
      <w:r w:rsidRPr="002403F8">
        <w:rPr>
          <w:color w:val="auto"/>
        </w:rPr>
        <w:t>CPO.lt</w:t>
      </w:r>
      <w:proofErr w:type="spellEnd"/>
      <w:r w:rsidRPr="002403F8">
        <w:rPr>
          <w:color w:val="auto"/>
        </w:rPr>
        <w:t xml:space="preserve">™ (toliau – elektroninis katalogas), kai elektroniniame kataloge siūlomos prekės, paslaugos ar darbai atitinka </w:t>
      </w:r>
      <w:r w:rsidR="00F51E0B" w:rsidRPr="002403F8">
        <w:rPr>
          <w:iCs/>
          <w:color w:val="auto"/>
        </w:rPr>
        <w:t>Vilniaus TLK</w:t>
      </w:r>
      <w:r w:rsidRPr="002403F8">
        <w:rPr>
          <w:color w:val="auto"/>
        </w:rPr>
        <w:t xml:space="preserve"> poreikius.</w:t>
      </w:r>
    </w:p>
    <w:p w:rsidR="00937D4D"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Supaprastinto atviro konkurso būdu pirkimai gali būti atliekami visais atvejais, tinkamai paskelbus apie pirkimą. </w:t>
      </w:r>
    </w:p>
    <w:p w:rsidR="009020CE" w:rsidRPr="002403F8" w:rsidRDefault="009020CE" w:rsidP="00D66736">
      <w:pPr>
        <w:pStyle w:val="Default"/>
        <w:numPr>
          <w:ilvl w:val="0"/>
          <w:numId w:val="4"/>
        </w:numPr>
        <w:tabs>
          <w:tab w:val="left" w:pos="1134"/>
        </w:tabs>
        <w:ind w:left="0" w:firstLine="567"/>
        <w:jc w:val="both"/>
        <w:rPr>
          <w:color w:val="auto"/>
        </w:rPr>
      </w:pPr>
      <w:r w:rsidRPr="002403F8">
        <w:rPr>
          <w:b/>
          <w:color w:val="auto"/>
        </w:rPr>
        <w:t>Apklausos (taip pat ir mažos vertės apklausos) būdu pirkimas gali būti atliekamas</w:t>
      </w:r>
      <w:r w:rsidRPr="002403F8">
        <w:rPr>
          <w:color w:val="auto"/>
        </w:rPr>
        <w:t xml:space="preserve">, kai pagal Viešųjų pirkimų įstatymą ir šiose Taisyklėse nustatytas sąlygas apie supaprastintą pirkimą </w:t>
      </w:r>
      <w:r w:rsidRPr="002403F8">
        <w:rPr>
          <w:b/>
          <w:color w:val="auto"/>
        </w:rPr>
        <w:t>neprivaloma skelbti</w:t>
      </w:r>
      <w:r w:rsidRPr="002403F8">
        <w:rPr>
          <w:color w:val="auto"/>
        </w:rPr>
        <w:t xml:space="preserve">: </w:t>
      </w:r>
    </w:p>
    <w:p w:rsidR="009020C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perkamos prekės, paslaugos ar darbai, kai: </w:t>
      </w:r>
    </w:p>
    <w:p w:rsidR="00937D4D"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pirkimas, apie kurį buvo skelbta, neįvyko, nes nebuvo gauta paraiškų ar pasiūlymų; </w:t>
      </w:r>
    </w:p>
    <w:p w:rsidR="00937D4D"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937D4D"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dėl įvykių, kurių </w:t>
      </w:r>
      <w:r w:rsidR="00937D4D" w:rsidRPr="002403F8">
        <w:rPr>
          <w:color w:val="auto"/>
        </w:rPr>
        <w:t>Vilniaus TLK</w:t>
      </w:r>
      <w:r w:rsidRPr="002403F8">
        <w:rPr>
          <w:color w:val="auto"/>
        </w:rPr>
        <w:t xml:space="preserve"> negalėjo iš anksto numatyti, būtina skubiai įsigyti reikalingų prekių, paslaugų ar darbų; aplinkybės, kuriomis grindžiama ypatinga skuba, negali priklausyti nuo </w:t>
      </w:r>
      <w:r w:rsidR="00937D4D" w:rsidRPr="002403F8">
        <w:rPr>
          <w:color w:val="auto"/>
        </w:rPr>
        <w:t>Vilniaus TLK</w:t>
      </w:r>
      <w:r w:rsidRPr="002403F8">
        <w:rPr>
          <w:color w:val="auto"/>
        </w:rPr>
        <w:t xml:space="preserve">; </w:t>
      </w:r>
    </w:p>
    <w:p w:rsidR="009020CE" w:rsidRPr="002403F8" w:rsidRDefault="009020CE" w:rsidP="00D66736">
      <w:pPr>
        <w:pStyle w:val="Default"/>
        <w:numPr>
          <w:ilvl w:val="2"/>
          <w:numId w:val="4"/>
        </w:numPr>
        <w:tabs>
          <w:tab w:val="left" w:pos="1418"/>
        </w:tabs>
        <w:ind w:left="0" w:firstLine="567"/>
        <w:jc w:val="both"/>
        <w:rPr>
          <w:b/>
          <w:color w:val="auto"/>
        </w:rPr>
      </w:pPr>
      <w:r w:rsidRPr="002403F8">
        <w:rPr>
          <w:b/>
          <w:color w:val="auto"/>
        </w:rPr>
        <w:t xml:space="preserve">atliekami mažos vertės pirkimai, kai yra bent viena </w:t>
      </w:r>
      <w:r w:rsidR="00937D4D" w:rsidRPr="002403F8">
        <w:rPr>
          <w:b/>
          <w:color w:val="auto"/>
        </w:rPr>
        <w:t xml:space="preserve">iš </w:t>
      </w:r>
      <w:r w:rsidRPr="002403F8">
        <w:rPr>
          <w:b/>
          <w:color w:val="auto"/>
        </w:rPr>
        <w:t xml:space="preserve">šių sąlygų: </w:t>
      </w:r>
    </w:p>
    <w:p w:rsidR="00937D4D" w:rsidRPr="002403F8" w:rsidRDefault="009020CE" w:rsidP="00D66736">
      <w:pPr>
        <w:pStyle w:val="Default"/>
        <w:numPr>
          <w:ilvl w:val="3"/>
          <w:numId w:val="4"/>
        </w:numPr>
        <w:tabs>
          <w:tab w:val="left" w:pos="1560"/>
        </w:tabs>
        <w:ind w:left="0" w:firstLine="567"/>
        <w:jc w:val="both"/>
        <w:rPr>
          <w:b/>
          <w:color w:val="auto"/>
        </w:rPr>
      </w:pPr>
      <w:r w:rsidRPr="002403F8">
        <w:rPr>
          <w:b/>
          <w:color w:val="auto"/>
        </w:rPr>
        <w:t xml:space="preserve">būtina skubiai įsigyti prekių, paslaugų ar darbų; </w:t>
      </w:r>
    </w:p>
    <w:p w:rsidR="00D82475" w:rsidRPr="002403F8" w:rsidRDefault="009020CE" w:rsidP="00D66736">
      <w:pPr>
        <w:pStyle w:val="Default"/>
        <w:numPr>
          <w:ilvl w:val="3"/>
          <w:numId w:val="4"/>
        </w:numPr>
        <w:tabs>
          <w:tab w:val="left" w:pos="1560"/>
        </w:tabs>
        <w:ind w:left="0" w:firstLine="567"/>
        <w:jc w:val="both"/>
        <w:rPr>
          <w:b/>
          <w:color w:val="auto"/>
        </w:rPr>
      </w:pPr>
      <w:r w:rsidRPr="002403F8">
        <w:rPr>
          <w:b/>
          <w:color w:val="auto"/>
        </w:rPr>
        <w:t xml:space="preserve">sudaromos prekių ar paslaugų pirkimo sutarties vertė neviršija </w:t>
      </w:r>
      <w:r w:rsidR="003F184A" w:rsidRPr="002403F8">
        <w:rPr>
          <w:b/>
          <w:color w:val="auto"/>
        </w:rPr>
        <w:t>75</w:t>
      </w:r>
      <w:r w:rsidRPr="002403F8">
        <w:rPr>
          <w:b/>
          <w:color w:val="auto"/>
        </w:rPr>
        <w:t xml:space="preserve"> </w:t>
      </w:r>
      <w:r w:rsidR="00A07058" w:rsidRPr="002403F8">
        <w:rPr>
          <w:b/>
          <w:color w:val="auto"/>
        </w:rPr>
        <w:t>000</w:t>
      </w:r>
      <w:r w:rsidRPr="002403F8">
        <w:rPr>
          <w:b/>
          <w:color w:val="auto"/>
        </w:rPr>
        <w:t xml:space="preserve"> Lt be PVM, darbų pirkimo sutarties vertė neviršija </w:t>
      </w:r>
      <w:r w:rsidR="003F184A" w:rsidRPr="002403F8">
        <w:rPr>
          <w:b/>
          <w:color w:val="auto"/>
        </w:rPr>
        <w:t>250</w:t>
      </w:r>
      <w:r w:rsidR="00A07058" w:rsidRPr="002403F8">
        <w:rPr>
          <w:b/>
          <w:color w:val="auto"/>
        </w:rPr>
        <w:t xml:space="preserve"> 000</w:t>
      </w:r>
      <w:r w:rsidR="00DA665C" w:rsidRPr="002403F8">
        <w:rPr>
          <w:b/>
          <w:color w:val="auto"/>
        </w:rPr>
        <w:t xml:space="preserve"> </w:t>
      </w:r>
      <w:r w:rsidRPr="002403F8">
        <w:rPr>
          <w:b/>
          <w:color w:val="auto"/>
        </w:rPr>
        <w:t xml:space="preserve">Lt be PVM; </w:t>
      </w:r>
    </w:p>
    <w:p w:rsidR="00D82475" w:rsidRPr="002403F8" w:rsidRDefault="009020CE" w:rsidP="00D66736">
      <w:pPr>
        <w:pStyle w:val="Default"/>
        <w:numPr>
          <w:ilvl w:val="3"/>
          <w:numId w:val="4"/>
        </w:numPr>
        <w:tabs>
          <w:tab w:val="left" w:pos="1560"/>
        </w:tabs>
        <w:ind w:left="0" w:firstLine="567"/>
        <w:jc w:val="both"/>
        <w:rPr>
          <w:b/>
          <w:color w:val="auto"/>
        </w:rPr>
      </w:pPr>
      <w:r w:rsidRPr="002403F8">
        <w:rPr>
          <w:color w:val="auto"/>
        </w:rPr>
        <w:t xml:space="preserve">kai yra aplinkybės, nustatytos Taisyklių </w:t>
      </w:r>
      <w:r w:rsidR="0021401C" w:rsidRPr="002403F8">
        <w:rPr>
          <w:b/>
          <w:color w:val="auto"/>
        </w:rPr>
        <w:t>83</w:t>
      </w:r>
      <w:r w:rsidR="005C0F78" w:rsidRPr="002403F8">
        <w:rPr>
          <w:b/>
          <w:color w:val="auto"/>
        </w:rPr>
        <w:t xml:space="preserve">.1.1, </w:t>
      </w:r>
      <w:r w:rsidR="0021401C" w:rsidRPr="002403F8">
        <w:rPr>
          <w:b/>
          <w:color w:val="auto"/>
        </w:rPr>
        <w:t>83</w:t>
      </w:r>
      <w:r w:rsidRPr="002403F8">
        <w:rPr>
          <w:b/>
          <w:color w:val="auto"/>
        </w:rPr>
        <w:t>.1</w:t>
      </w:r>
      <w:r w:rsidR="005C0F78" w:rsidRPr="002403F8">
        <w:rPr>
          <w:b/>
          <w:color w:val="auto"/>
        </w:rPr>
        <w:t xml:space="preserve">.2, </w:t>
      </w:r>
      <w:r w:rsidR="0021401C" w:rsidRPr="002403F8">
        <w:rPr>
          <w:b/>
          <w:color w:val="auto"/>
        </w:rPr>
        <w:t>83</w:t>
      </w:r>
      <w:r w:rsidR="005C0F78" w:rsidRPr="002403F8">
        <w:rPr>
          <w:b/>
          <w:color w:val="auto"/>
        </w:rPr>
        <w:t xml:space="preserve">.1.5, </w:t>
      </w:r>
      <w:r w:rsidR="0021401C" w:rsidRPr="002403F8">
        <w:rPr>
          <w:b/>
          <w:color w:val="auto"/>
        </w:rPr>
        <w:t>83</w:t>
      </w:r>
      <w:r w:rsidR="005C0F78" w:rsidRPr="002403F8">
        <w:rPr>
          <w:b/>
          <w:color w:val="auto"/>
        </w:rPr>
        <w:t xml:space="preserve">.1.6, </w:t>
      </w:r>
      <w:r w:rsidR="0021401C" w:rsidRPr="002403F8">
        <w:rPr>
          <w:b/>
          <w:color w:val="auto"/>
        </w:rPr>
        <w:t>83</w:t>
      </w:r>
      <w:r w:rsidR="005C0F78" w:rsidRPr="002403F8">
        <w:rPr>
          <w:b/>
          <w:color w:val="auto"/>
        </w:rPr>
        <w:t xml:space="preserve">.2, </w:t>
      </w:r>
      <w:r w:rsidR="0021401C" w:rsidRPr="002403F8">
        <w:rPr>
          <w:b/>
          <w:color w:val="auto"/>
        </w:rPr>
        <w:t>83</w:t>
      </w:r>
      <w:r w:rsidR="005C0F78" w:rsidRPr="002403F8">
        <w:rPr>
          <w:b/>
          <w:color w:val="auto"/>
        </w:rPr>
        <w:t xml:space="preserve">.3, </w:t>
      </w:r>
      <w:r w:rsidR="0021401C" w:rsidRPr="002403F8">
        <w:rPr>
          <w:b/>
          <w:color w:val="auto"/>
        </w:rPr>
        <w:t>83</w:t>
      </w:r>
      <w:r w:rsidR="00DA665C" w:rsidRPr="002403F8">
        <w:rPr>
          <w:b/>
          <w:color w:val="auto"/>
        </w:rPr>
        <w:t>.4</w:t>
      </w:r>
      <w:r w:rsidRPr="002403F8">
        <w:rPr>
          <w:b/>
          <w:color w:val="auto"/>
        </w:rPr>
        <w:t xml:space="preserve"> ir </w:t>
      </w:r>
      <w:r w:rsidR="0021401C" w:rsidRPr="002403F8">
        <w:rPr>
          <w:b/>
          <w:color w:val="auto"/>
        </w:rPr>
        <w:t>83</w:t>
      </w:r>
      <w:r w:rsidR="00A07058" w:rsidRPr="002403F8">
        <w:rPr>
          <w:b/>
          <w:color w:val="auto"/>
        </w:rPr>
        <w:t>.5 punktuose;</w:t>
      </w:r>
    </w:p>
    <w:p w:rsidR="00D82475" w:rsidRPr="002403F8" w:rsidRDefault="009020CE" w:rsidP="00AC6E1B">
      <w:pPr>
        <w:pStyle w:val="Default"/>
        <w:numPr>
          <w:ilvl w:val="3"/>
          <w:numId w:val="4"/>
        </w:numPr>
        <w:tabs>
          <w:tab w:val="left" w:pos="1560"/>
        </w:tabs>
        <w:ind w:left="0" w:firstLine="567"/>
        <w:jc w:val="both"/>
        <w:rPr>
          <w:color w:val="auto"/>
        </w:rPr>
      </w:pPr>
      <w:r w:rsidRPr="002403F8">
        <w:rPr>
          <w:color w:val="auto"/>
        </w:rPr>
        <w:t xml:space="preserve">kai yra kitos objektyviai pateisinamos aplinkybės, dėl kurių netikslinga paskelbti apie pirkimą (pavyzdžiui, paskelbimui apie pirkimą reikėtų neproporcingai didelių Pirkimo organizatoriaus arba Komisijos pastangų, daug laiko ir (ar) lėšų); </w:t>
      </w:r>
    </w:p>
    <w:p w:rsidR="00D82475"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dėl techninių, meninių priežasčių ar dėl objektyvių aplinkybių tik konkretus tiekėjas gali patiekti reikalingas prekes, pateikti paslaugas ar atlikti darbus ir nėra jokios kitos alternatyvos; </w:t>
      </w:r>
    </w:p>
    <w:p w:rsidR="009020CE"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perkant darbus; </w:t>
      </w:r>
    </w:p>
    <w:p w:rsidR="009020C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perkamos prekės ir paslaugos: </w:t>
      </w:r>
    </w:p>
    <w:p w:rsidR="009020CE"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kai </w:t>
      </w:r>
      <w:r w:rsidR="00D82475" w:rsidRPr="002403F8">
        <w:rPr>
          <w:color w:val="auto"/>
        </w:rPr>
        <w:t>Vilniaus TLK</w:t>
      </w:r>
      <w:r w:rsidRPr="002403F8">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9020CE"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prekės ir paslaugos yra perkamos naudojant reprezentacinėms išlaidoms skirtas lėšas; </w:t>
      </w:r>
    </w:p>
    <w:p w:rsidR="009020CE" w:rsidRPr="002403F8" w:rsidRDefault="009020CE" w:rsidP="00D66736">
      <w:pPr>
        <w:pStyle w:val="Default"/>
        <w:numPr>
          <w:ilvl w:val="1"/>
          <w:numId w:val="4"/>
        </w:numPr>
        <w:ind w:left="0" w:firstLine="567"/>
        <w:jc w:val="both"/>
        <w:rPr>
          <w:color w:val="auto"/>
        </w:rPr>
      </w:pPr>
      <w:r w:rsidRPr="002403F8">
        <w:rPr>
          <w:color w:val="auto"/>
        </w:rPr>
        <w:t xml:space="preserve">perkamos prekės, kai: </w:t>
      </w:r>
    </w:p>
    <w:p w:rsidR="00375863"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perkamos prekės gaminamos tik mokslo, eksperimentavimo, studijų ar techninio tobulinimo tikslais, nesiekiant gauti pelno arba padengti mokslo ar tobulinimo išlaidų; </w:t>
      </w:r>
    </w:p>
    <w:p w:rsidR="00375863"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prekių biržoje perkamos kotiruojamos prekės; </w:t>
      </w:r>
    </w:p>
    <w:p w:rsidR="00375863"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perkami muziejų eksponatai, archyviniai ir bibliotekiniai dokumentai, prenumeruojami laikraščiai ir žurnalai; </w:t>
      </w:r>
    </w:p>
    <w:p w:rsidR="00375863"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ypač palankiomis sąlygomis perkama iš bankrutuojančių, likviduojamų ar restruktūrizuojamų ūkio subjektų; </w:t>
      </w:r>
    </w:p>
    <w:p w:rsidR="009020CE"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prekės perkamos iš valstybės rezervo; </w:t>
      </w:r>
    </w:p>
    <w:p w:rsidR="009020C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perkamos paslaugos, kai: </w:t>
      </w:r>
    </w:p>
    <w:p w:rsidR="002308A8" w:rsidRPr="002403F8" w:rsidRDefault="009020CE" w:rsidP="00D66736">
      <w:pPr>
        <w:pStyle w:val="Default"/>
        <w:numPr>
          <w:ilvl w:val="2"/>
          <w:numId w:val="4"/>
        </w:numPr>
        <w:tabs>
          <w:tab w:val="left" w:pos="1418"/>
        </w:tabs>
        <w:ind w:left="0" w:firstLine="567"/>
        <w:jc w:val="both"/>
        <w:rPr>
          <w:color w:val="auto"/>
        </w:rPr>
      </w:pPr>
      <w:r w:rsidRPr="002403F8">
        <w:rPr>
          <w:color w:val="auto"/>
        </w:rPr>
        <w:lastRenderedPageBreak/>
        <w:t xml:space="preserve">perkamos licencijos naudotis bibliotekiniais dokumentais ar duomenų (informacinėmis) bazėmis; </w:t>
      </w:r>
    </w:p>
    <w:p w:rsidR="00AC6E1B" w:rsidRPr="002403F8" w:rsidRDefault="009020CE" w:rsidP="00AC6E1B">
      <w:pPr>
        <w:pStyle w:val="Default"/>
        <w:numPr>
          <w:ilvl w:val="2"/>
          <w:numId w:val="4"/>
        </w:numPr>
        <w:tabs>
          <w:tab w:val="left" w:pos="1418"/>
        </w:tabs>
        <w:ind w:left="0" w:firstLine="567"/>
        <w:jc w:val="both"/>
        <w:rPr>
          <w:color w:val="auto"/>
        </w:rPr>
      </w:pPr>
      <w:r w:rsidRPr="002403F8">
        <w:rPr>
          <w:color w:val="auto"/>
        </w:rPr>
        <w:t xml:space="preserve">perkamos perkančiosios organizacijos valstybės tarnautojų ir (ar) pagal darbo sutartį dirbančių darbuotojų mokymo paslaugos; </w:t>
      </w:r>
    </w:p>
    <w:p w:rsidR="009020CE" w:rsidRPr="002403F8" w:rsidRDefault="009020CE" w:rsidP="00AC6E1B">
      <w:pPr>
        <w:pStyle w:val="Default"/>
        <w:numPr>
          <w:ilvl w:val="2"/>
          <w:numId w:val="4"/>
        </w:numPr>
        <w:tabs>
          <w:tab w:val="left" w:pos="1418"/>
        </w:tabs>
        <w:ind w:left="0" w:firstLine="567"/>
        <w:jc w:val="both"/>
        <w:rPr>
          <w:color w:val="auto"/>
        </w:rPr>
      </w:pPr>
      <w:r w:rsidRPr="002403F8">
        <w:rPr>
          <w:color w:val="auto"/>
        </w:rPr>
        <w:t xml:space="preserve">perkamos ekspertų komisijų, komitetų, tarybų, kurių sudarymo tvarką nustato Lietuvos Respublikos įstatymai, narių teikiamos nematerialaus pobūdžio (intelektinės) paslaugos; </w:t>
      </w:r>
    </w:p>
    <w:p w:rsidR="009020C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perkamos paslaugos ir darbai, kai: </w:t>
      </w:r>
    </w:p>
    <w:p w:rsidR="002308A8"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dėl aplinkybių, kurių nebuvo galima numatyti, paaiškėja, kad reikia papildomų darbų arba paslaugų, neįrašytų į sudarytą pirkimo sutartį, tačiau be kurių negalima baigti vykdyti pirkimo sutarties; tokia pirkimo sutartis gali būti sudaroma tik su tuo tiekėju, su kuriuo buvo sudaryta pradinė pirkimo sutartis, o jos ir visų kitų papildomai sudarytų pirkimo sutarčių kaina neturi viršyti 50 procentų pradinės pirkimo sutarties kainos; </w:t>
      </w:r>
    </w:p>
    <w:p w:rsidR="00B552C9" w:rsidRPr="002403F8" w:rsidRDefault="009020CE" w:rsidP="00D66736">
      <w:pPr>
        <w:pStyle w:val="Default"/>
        <w:numPr>
          <w:ilvl w:val="2"/>
          <w:numId w:val="4"/>
        </w:numPr>
        <w:tabs>
          <w:tab w:val="left" w:pos="1418"/>
        </w:tabs>
        <w:ind w:left="0" w:firstLine="567"/>
        <w:jc w:val="both"/>
        <w:rPr>
          <w:color w:val="auto"/>
        </w:rPr>
      </w:pPr>
      <w:r w:rsidRPr="002403F8">
        <w:rPr>
          <w:color w:val="auto"/>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CD6DAB" w:rsidRPr="002403F8" w:rsidRDefault="00CD6DAB" w:rsidP="00B91362">
      <w:pPr>
        <w:pStyle w:val="Default"/>
        <w:tabs>
          <w:tab w:val="left" w:pos="1418"/>
        </w:tabs>
        <w:jc w:val="both"/>
        <w:rPr>
          <w:color w:val="auto"/>
        </w:rPr>
      </w:pPr>
    </w:p>
    <w:p w:rsidR="009020CE" w:rsidRPr="002403F8" w:rsidRDefault="009020CE" w:rsidP="00B552C9">
      <w:pPr>
        <w:pStyle w:val="Default"/>
        <w:jc w:val="center"/>
        <w:rPr>
          <w:b/>
          <w:bCs/>
          <w:color w:val="auto"/>
        </w:rPr>
      </w:pPr>
      <w:r w:rsidRPr="002403F8">
        <w:rPr>
          <w:b/>
          <w:bCs/>
          <w:color w:val="auto"/>
        </w:rPr>
        <w:t>XI. SUPAPRASTINTAS ATVIRAS KONKURSAS</w:t>
      </w:r>
    </w:p>
    <w:p w:rsidR="00B552C9" w:rsidRPr="002403F8" w:rsidRDefault="00B552C9" w:rsidP="00B552C9">
      <w:pPr>
        <w:pStyle w:val="Default"/>
        <w:jc w:val="center"/>
        <w:rPr>
          <w:color w:val="auto"/>
        </w:rPr>
      </w:pPr>
    </w:p>
    <w:p w:rsidR="002308A8"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Vykdant supaprastintą atvirą konkursą, dalyvių skaičius neribojamas. Apie pirkimą skelbiama šiose Taisyklėse nustatyta tvarka. </w:t>
      </w:r>
    </w:p>
    <w:p w:rsidR="002308A8"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Supaprastintame atvirame konkurse derybos tarp perkančiosios organizacijos ir dalyvių yra draudžiamos. </w:t>
      </w:r>
    </w:p>
    <w:p w:rsidR="002308A8"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Pasiūlymų pateikimo terminas negali būti trumpesnis negu 10 darbo dienų nuo skelbimo apie supaprastintą pirkimą paskelbimo „Valstybės žinių“ priede „Informaciniai pranešimai“, o mažos vertės pirkimų atveju – 3 darbo dienos nuo paskelbimo CVP IS dienos. Jeigu </w:t>
      </w:r>
      <w:r w:rsidR="002308A8" w:rsidRPr="002403F8">
        <w:rPr>
          <w:color w:val="auto"/>
        </w:rPr>
        <w:t>Vilniaus TLK</w:t>
      </w:r>
      <w:r w:rsidRPr="002403F8">
        <w:rPr>
          <w:color w:val="auto"/>
        </w:rPr>
        <w:t xml:space="preserve">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9020CE"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Jei supaprastinto atviro konkurso metu bus vykdomas elektroninis aukcionas, apie tai nurodoma skelbime apie supaprastintą pirkimą. </w:t>
      </w:r>
    </w:p>
    <w:p w:rsidR="00937D4D" w:rsidRPr="002403F8" w:rsidRDefault="00937D4D" w:rsidP="009020CE">
      <w:pPr>
        <w:pStyle w:val="Default"/>
        <w:rPr>
          <w:b/>
          <w:bCs/>
          <w:color w:val="auto"/>
        </w:rPr>
      </w:pPr>
    </w:p>
    <w:p w:rsidR="002724D3" w:rsidRPr="002403F8" w:rsidRDefault="004B24DD" w:rsidP="002724D3">
      <w:pPr>
        <w:pStyle w:val="Default"/>
        <w:tabs>
          <w:tab w:val="left" w:pos="1134"/>
        </w:tabs>
        <w:jc w:val="center"/>
        <w:rPr>
          <w:b/>
          <w:color w:val="auto"/>
        </w:rPr>
      </w:pPr>
      <w:r w:rsidRPr="002403F8">
        <w:rPr>
          <w:b/>
          <w:color w:val="auto"/>
        </w:rPr>
        <w:t>XI</w:t>
      </w:r>
      <w:r w:rsidR="002724D3" w:rsidRPr="002403F8">
        <w:rPr>
          <w:b/>
          <w:color w:val="auto"/>
        </w:rPr>
        <w:t>I. APKLAUSA</w:t>
      </w:r>
    </w:p>
    <w:p w:rsidR="002724D3" w:rsidRPr="002403F8" w:rsidRDefault="002724D3" w:rsidP="002724D3">
      <w:pPr>
        <w:pStyle w:val="Default"/>
        <w:tabs>
          <w:tab w:val="left" w:pos="1134"/>
        </w:tabs>
        <w:jc w:val="both"/>
        <w:rPr>
          <w:color w:val="auto"/>
        </w:rPr>
      </w:pPr>
    </w:p>
    <w:p w:rsidR="002724D3" w:rsidRPr="002403F8" w:rsidRDefault="002724D3" w:rsidP="002724D3">
      <w:pPr>
        <w:pStyle w:val="Default"/>
        <w:numPr>
          <w:ilvl w:val="0"/>
          <w:numId w:val="4"/>
        </w:numPr>
        <w:tabs>
          <w:tab w:val="left" w:pos="1134"/>
        </w:tabs>
        <w:ind w:left="0" w:firstLine="567"/>
        <w:jc w:val="both"/>
        <w:rPr>
          <w:color w:val="auto"/>
        </w:rPr>
      </w:pPr>
      <w:r w:rsidRPr="002403F8">
        <w:rPr>
          <w:color w:val="auto"/>
        </w:rPr>
        <w:t xml:space="preserve">Vykdant supaprastintą pirkimą apklausos būdu, kreipiamasi į vieną ar kelis tiekėjus, prašant pateikti pasiūlymus pagal </w:t>
      </w:r>
      <w:r w:rsidR="00F51E0B" w:rsidRPr="002403F8">
        <w:rPr>
          <w:iCs/>
          <w:color w:val="auto"/>
        </w:rPr>
        <w:t>Vilniaus TLK</w:t>
      </w:r>
      <w:r w:rsidRPr="002403F8">
        <w:rPr>
          <w:color w:val="auto"/>
        </w:rPr>
        <w:t xml:space="preserve"> keliamus reikalavimus. Kai apklausa vykdoma po supaprastinto atviro, atmetus visus pasiūlymus, į tiekėjus, atitinkančius minimalius kvalifikacijos reikalavimus, kreipiamasi pateikti patvirtinimą apie sutikimą dalyvauti pirkime.</w:t>
      </w:r>
    </w:p>
    <w:p w:rsidR="002724D3" w:rsidRPr="002403F8" w:rsidRDefault="002724D3" w:rsidP="002724D3">
      <w:pPr>
        <w:pStyle w:val="Default"/>
        <w:numPr>
          <w:ilvl w:val="0"/>
          <w:numId w:val="4"/>
        </w:numPr>
        <w:tabs>
          <w:tab w:val="left" w:pos="1134"/>
        </w:tabs>
        <w:ind w:left="0" w:firstLine="567"/>
        <w:jc w:val="both"/>
        <w:rPr>
          <w:color w:val="auto"/>
        </w:rPr>
      </w:pPr>
      <w:r w:rsidRPr="002403F8">
        <w:rPr>
          <w:color w:val="auto"/>
        </w:rPr>
        <w:t xml:space="preserve">Apklausos metu gali būti deramasi dėl pasiūlymo sąlygų. </w:t>
      </w:r>
      <w:r w:rsidR="00F51E0B" w:rsidRPr="002403F8">
        <w:rPr>
          <w:iCs/>
          <w:color w:val="auto"/>
        </w:rPr>
        <w:t>Vilniaus TLK</w:t>
      </w:r>
      <w:r w:rsidRPr="002403F8">
        <w:rPr>
          <w:color w:val="auto"/>
        </w:rPr>
        <w:t xml:space="preserve"> pirkimo dokumentuose nurodo, ar bus deramasi arba kokiais atvejais bus deramasi, ir derėjimosi tvarką. Jeigu apklausos, vykdytos raštu, metu derėtasi, pabaigus derybas, dalyvių prašoma pateikti galutinius kainos ir techninių duomenų, kurie vertinami pagal ekonomiškai naudingiausio pasiūlymo vertinimo kriterijus, pasiūlymus užklijuotuose vokuose (išskyrus atvejus, kai pateikti pasiūlymą kviečiamas tik vienas tiekėjas).</w:t>
      </w:r>
    </w:p>
    <w:p w:rsidR="002724D3" w:rsidRPr="002403F8" w:rsidRDefault="002724D3" w:rsidP="00AD6B5C">
      <w:pPr>
        <w:pStyle w:val="Default"/>
        <w:numPr>
          <w:ilvl w:val="0"/>
          <w:numId w:val="4"/>
        </w:numPr>
        <w:tabs>
          <w:tab w:val="left" w:pos="1134"/>
        </w:tabs>
        <w:ind w:left="0" w:firstLine="567"/>
        <w:jc w:val="both"/>
        <w:rPr>
          <w:color w:val="auto"/>
        </w:rPr>
      </w:pPr>
      <w:r w:rsidRPr="002403F8">
        <w:rPr>
          <w:color w:val="auto"/>
        </w:rPr>
        <w:t xml:space="preserve">Tiekėjai apklausiami žodžiu arba raštu. Tiekėjai gali būti </w:t>
      </w:r>
      <w:r w:rsidR="00AD6B5C" w:rsidRPr="002403F8">
        <w:rPr>
          <w:color w:val="auto"/>
        </w:rPr>
        <w:t xml:space="preserve">apklausiami žodžiu Taisyklių </w:t>
      </w:r>
      <w:r w:rsidR="0021401C" w:rsidRPr="002403F8">
        <w:rPr>
          <w:color w:val="auto"/>
        </w:rPr>
        <w:t xml:space="preserve">91 </w:t>
      </w:r>
      <w:r w:rsidRPr="002403F8">
        <w:rPr>
          <w:color w:val="auto"/>
        </w:rPr>
        <w:t>punkte nustatytais atvejais. Visais kitais atvejais tiekėjai apklausiami raštu.</w:t>
      </w:r>
    </w:p>
    <w:p w:rsidR="00AD6B5C" w:rsidRPr="002403F8" w:rsidRDefault="002724D3" w:rsidP="00AD6B5C">
      <w:pPr>
        <w:pStyle w:val="Default"/>
        <w:numPr>
          <w:ilvl w:val="0"/>
          <w:numId w:val="4"/>
        </w:numPr>
        <w:tabs>
          <w:tab w:val="left" w:pos="1134"/>
        </w:tabs>
        <w:ind w:left="0" w:firstLine="567"/>
        <w:jc w:val="both"/>
        <w:rPr>
          <w:color w:val="auto"/>
        </w:rPr>
      </w:pPr>
      <w:r w:rsidRPr="002403F8">
        <w:rPr>
          <w:color w:val="auto"/>
        </w:rPr>
        <w:t>Apklausa žodžiu gali būti atliekama, jei:</w:t>
      </w:r>
    </w:p>
    <w:p w:rsidR="00AD6B5C" w:rsidRPr="002403F8" w:rsidRDefault="002724D3" w:rsidP="002403F8">
      <w:pPr>
        <w:pStyle w:val="Default"/>
        <w:numPr>
          <w:ilvl w:val="1"/>
          <w:numId w:val="4"/>
        </w:numPr>
        <w:tabs>
          <w:tab w:val="left" w:pos="1134"/>
        </w:tabs>
        <w:ind w:left="0" w:firstLine="567"/>
        <w:jc w:val="both"/>
        <w:rPr>
          <w:color w:val="auto"/>
        </w:rPr>
      </w:pPr>
      <w:r w:rsidRPr="002403F8">
        <w:rPr>
          <w:color w:val="auto"/>
        </w:rPr>
        <w:t>perkamos prekės ar paslaugos, kai sutarties vertė ne didesnė kaip 10 tūkst. litų (be PVM);</w:t>
      </w:r>
    </w:p>
    <w:p w:rsidR="00AD6B5C" w:rsidRPr="002403F8" w:rsidRDefault="002724D3" w:rsidP="002403F8">
      <w:pPr>
        <w:pStyle w:val="Default"/>
        <w:numPr>
          <w:ilvl w:val="1"/>
          <w:numId w:val="4"/>
        </w:numPr>
        <w:tabs>
          <w:tab w:val="left" w:pos="1134"/>
        </w:tabs>
        <w:ind w:left="0" w:firstLine="567"/>
        <w:jc w:val="both"/>
        <w:rPr>
          <w:color w:val="auto"/>
        </w:rPr>
      </w:pPr>
      <w:r w:rsidRPr="002403F8">
        <w:rPr>
          <w:color w:val="auto"/>
        </w:rPr>
        <w:lastRenderedPageBreak/>
        <w:t>perkamos prekės ar paslaugos naudojant reprezentacinėms išlaidoms skirtas lėšas, kai s</w:t>
      </w:r>
      <w:r w:rsidR="004B24DD" w:rsidRPr="002403F8">
        <w:rPr>
          <w:color w:val="auto"/>
        </w:rPr>
        <w:t>utarties vertė ne didesnė kaip 5</w:t>
      </w:r>
      <w:r w:rsidRPr="002403F8">
        <w:rPr>
          <w:color w:val="auto"/>
        </w:rPr>
        <w:t>000 litų (be PVM);</w:t>
      </w:r>
    </w:p>
    <w:p w:rsidR="00AD6B5C" w:rsidRPr="002403F8" w:rsidRDefault="002724D3" w:rsidP="002403F8">
      <w:pPr>
        <w:pStyle w:val="Default"/>
        <w:numPr>
          <w:ilvl w:val="1"/>
          <w:numId w:val="4"/>
        </w:numPr>
        <w:tabs>
          <w:tab w:val="left" w:pos="1134"/>
        </w:tabs>
        <w:ind w:left="0" w:firstLine="567"/>
        <w:jc w:val="both"/>
        <w:rPr>
          <w:color w:val="auto"/>
        </w:rPr>
      </w:pPr>
      <w:r w:rsidRPr="002403F8">
        <w:rPr>
          <w:color w:val="auto"/>
        </w:rPr>
        <w:t>perkama esant ypatingoms aplinkybėms: avarijai, stichinei nelaimei, epidemijai ir kitokiam nenugalimos jėgos poveikiui, kai dėl skubos neįmanoma gauti pasiūlymų rašt</w:t>
      </w:r>
      <w:r w:rsidR="004B24DD" w:rsidRPr="002403F8">
        <w:rPr>
          <w:color w:val="auto"/>
        </w:rPr>
        <w:t>u.</w:t>
      </w:r>
    </w:p>
    <w:p w:rsidR="00CB1505" w:rsidRPr="002403F8" w:rsidRDefault="002724D3" w:rsidP="00CB1505">
      <w:pPr>
        <w:pStyle w:val="Default"/>
        <w:numPr>
          <w:ilvl w:val="0"/>
          <w:numId w:val="4"/>
        </w:numPr>
        <w:tabs>
          <w:tab w:val="left" w:pos="1134"/>
        </w:tabs>
        <w:ind w:left="0" w:firstLine="567"/>
        <w:jc w:val="both"/>
        <w:rPr>
          <w:color w:val="auto"/>
        </w:rPr>
      </w:pPr>
      <w:r w:rsidRPr="002403F8">
        <w:rPr>
          <w:color w:val="auto"/>
        </w:rPr>
        <w:t>Apklausiant žodžiu su tiekėjais bendraujama asmeniškai, telefonu. Taip pat galima pasinaudoti viešai tiekėjų pateikta informacija (pavyzdžiui, reklama internete ir kt.) apie siūlomas prekes, paslaugas, darbus. Toks informacijos gavimas prilyginamas žodinei tiekėjų apklausai.</w:t>
      </w:r>
    </w:p>
    <w:p w:rsidR="00CB1505" w:rsidRPr="002403F8" w:rsidRDefault="002724D3" w:rsidP="00CB1505">
      <w:pPr>
        <w:pStyle w:val="Default"/>
        <w:numPr>
          <w:ilvl w:val="0"/>
          <w:numId w:val="4"/>
        </w:numPr>
        <w:tabs>
          <w:tab w:val="left" w:pos="1134"/>
        </w:tabs>
        <w:ind w:left="0" w:firstLine="567"/>
        <w:jc w:val="both"/>
        <w:rPr>
          <w:color w:val="auto"/>
        </w:rPr>
      </w:pPr>
      <w:r w:rsidRPr="002403F8">
        <w:rPr>
          <w:color w:val="auto"/>
        </w:rPr>
        <w:t xml:space="preserve">Apklausiant raštu kreipimaisi tiekėjams pateikiami paštu, faksu ar elektroniniu paštu arba paskelbiami </w:t>
      </w:r>
      <w:r w:rsidR="00F51E0B" w:rsidRPr="002403F8">
        <w:rPr>
          <w:iCs/>
          <w:color w:val="auto"/>
        </w:rPr>
        <w:t>Vilniaus TLK</w:t>
      </w:r>
      <w:r w:rsidRPr="002403F8">
        <w:rPr>
          <w:color w:val="auto"/>
        </w:rPr>
        <w:t xml:space="preserve"> tinklalapyje nustatant protingą terminą pasiūlymams pateikti. Tame pačiame pirkime dalyvaujantys tiekėjai turi būti apklausiami ta pačia forma. Raštu pasiūlymus gali būti prašoma pateikti faksu, elektroniniu paštu, CVP IS priemonėmis ar vokuose. </w:t>
      </w:r>
      <w:r w:rsidR="00F51E0B" w:rsidRPr="002403F8">
        <w:rPr>
          <w:iCs/>
          <w:color w:val="auto"/>
        </w:rPr>
        <w:t>Vilniaus TLK</w:t>
      </w:r>
      <w:r w:rsidRPr="002403F8">
        <w:rPr>
          <w:color w:val="auto"/>
        </w:rPr>
        <w:t xml:space="preserve"> gali nereikalauti, kad pasiūlymas būtų pasirašytas, elektroninėmis priemonėmis pateikiamas pasiūlymas – su saugiu elektroniniu parašu. Informacija apie šią procedūrą ir tiekėjų pasiūlytas kainas, jei reikia – ir technines charakteristikas, tiekėjams siunčiama CVP IS priemonėmis.</w:t>
      </w:r>
    </w:p>
    <w:p w:rsidR="00CB1505" w:rsidRPr="002403F8" w:rsidRDefault="00F51E0B" w:rsidP="00CB1505">
      <w:pPr>
        <w:pStyle w:val="Default"/>
        <w:numPr>
          <w:ilvl w:val="0"/>
          <w:numId w:val="4"/>
        </w:numPr>
        <w:tabs>
          <w:tab w:val="left" w:pos="1134"/>
        </w:tabs>
        <w:ind w:left="0" w:firstLine="567"/>
        <w:jc w:val="both"/>
        <w:rPr>
          <w:color w:val="auto"/>
        </w:rPr>
      </w:pPr>
      <w:r w:rsidRPr="002403F8">
        <w:rPr>
          <w:iCs/>
          <w:color w:val="auto"/>
        </w:rPr>
        <w:t>Vilniaus TLK</w:t>
      </w:r>
      <w:r w:rsidR="002724D3" w:rsidRPr="002403F8">
        <w:rPr>
          <w:color w:val="auto"/>
        </w:rPr>
        <w:t xml:space="preserve"> turi apklausti ne mažiau kaip tris tiekėjus, išskyrus Taisyklių </w:t>
      </w:r>
      <w:r w:rsidR="0021401C" w:rsidRPr="002403F8">
        <w:rPr>
          <w:color w:val="auto"/>
        </w:rPr>
        <w:t xml:space="preserve">95 </w:t>
      </w:r>
      <w:r w:rsidR="002724D3" w:rsidRPr="002403F8">
        <w:rPr>
          <w:color w:val="auto"/>
        </w:rPr>
        <w:t xml:space="preserve">ir </w:t>
      </w:r>
      <w:r w:rsidR="0021401C" w:rsidRPr="002403F8">
        <w:rPr>
          <w:color w:val="auto"/>
        </w:rPr>
        <w:t xml:space="preserve">96 </w:t>
      </w:r>
      <w:r w:rsidR="002724D3" w:rsidRPr="002403F8">
        <w:rPr>
          <w:color w:val="auto"/>
        </w:rPr>
        <w:t>punktuose nustatytus atvejus.</w:t>
      </w:r>
    </w:p>
    <w:p w:rsidR="00CB1505" w:rsidRPr="002403F8" w:rsidRDefault="002724D3" w:rsidP="00CB1505">
      <w:pPr>
        <w:pStyle w:val="Default"/>
        <w:numPr>
          <w:ilvl w:val="0"/>
          <w:numId w:val="4"/>
        </w:numPr>
        <w:tabs>
          <w:tab w:val="left" w:pos="1134"/>
        </w:tabs>
        <w:ind w:left="0" w:firstLine="567"/>
        <w:jc w:val="both"/>
        <w:rPr>
          <w:color w:val="auto"/>
        </w:rPr>
      </w:pPr>
      <w:r w:rsidRPr="002403F8">
        <w:rPr>
          <w:color w:val="auto"/>
        </w:rPr>
        <w:t>Mažiau nei 3 tiekėjai gali būti apklausiami, kai rinkoje yra mažiau tiekėjų, kurie gali patiekti reikalingų prekių, suteikti paslaugų ar atlikti darbų.</w:t>
      </w:r>
    </w:p>
    <w:p w:rsidR="002724D3" w:rsidRPr="002403F8" w:rsidRDefault="002724D3" w:rsidP="00CB1505">
      <w:pPr>
        <w:pStyle w:val="Default"/>
        <w:numPr>
          <w:ilvl w:val="0"/>
          <w:numId w:val="4"/>
        </w:numPr>
        <w:tabs>
          <w:tab w:val="left" w:pos="1134"/>
        </w:tabs>
        <w:ind w:left="0" w:firstLine="567"/>
        <w:jc w:val="both"/>
        <w:rPr>
          <w:color w:val="auto"/>
        </w:rPr>
      </w:pPr>
      <w:r w:rsidRPr="002403F8">
        <w:rPr>
          <w:color w:val="auto"/>
        </w:rPr>
        <w:t>Vienas tiekėjas gali būti apklausiamas šiais atvejais:</w:t>
      </w:r>
    </w:p>
    <w:p w:rsidR="002724D3" w:rsidRPr="002403F8" w:rsidRDefault="002724D3" w:rsidP="00CB1505">
      <w:pPr>
        <w:pStyle w:val="Default"/>
        <w:numPr>
          <w:ilvl w:val="1"/>
          <w:numId w:val="4"/>
        </w:numPr>
        <w:tabs>
          <w:tab w:val="left" w:pos="1134"/>
        </w:tabs>
        <w:ind w:left="0" w:firstLine="567"/>
        <w:jc w:val="both"/>
        <w:rPr>
          <w:color w:val="auto"/>
        </w:rPr>
      </w:pPr>
      <w:r w:rsidRPr="002403F8">
        <w:rPr>
          <w:color w:val="auto"/>
        </w:rPr>
        <w:t xml:space="preserve"> dėl techninių, meninių priežasčių ar dėl objektyvių aplinkybių tik konkretus tiekėjas gali patiekti reikalingas prekes, pateikti paslaugas ar atlikti darbus ir nėra jokios kitos alternatyvos;</w:t>
      </w:r>
    </w:p>
    <w:p w:rsidR="002724D3" w:rsidRPr="002403F8" w:rsidRDefault="002724D3" w:rsidP="00CB1505">
      <w:pPr>
        <w:pStyle w:val="Default"/>
        <w:numPr>
          <w:ilvl w:val="1"/>
          <w:numId w:val="4"/>
        </w:numPr>
        <w:tabs>
          <w:tab w:val="left" w:pos="1134"/>
        </w:tabs>
        <w:ind w:left="0" w:firstLine="567"/>
        <w:jc w:val="both"/>
        <w:rPr>
          <w:color w:val="auto"/>
        </w:rPr>
      </w:pPr>
      <w:r w:rsidRPr="002403F8">
        <w:rPr>
          <w:color w:val="auto"/>
        </w:rPr>
        <w:t xml:space="preserve">  didesnio tiekėjų skaičiaus apklausa reikalautų neproporcingai didelių </w:t>
      </w:r>
      <w:r w:rsidR="00F51E0B" w:rsidRPr="002403F8">
        <w:rPr>
          <w:iCs/>
          <w:color w:val="auto"/>
        </w:rPr>
        <w:t>Vilniaus TLK</w:t>
      </w:r>
      <w:r w:rsidRPr="002403F8">
        <w:rPr>
          <w:color w:val="auto"/>
        </w:rPr>
        <w:t xml:space="preserve"> pastangų, laiko ir (ar) lėšų sąnaudų;</w:t>
      </w:r>
    </w:p>
    <w:p w:rsidR="002724D3" w:rsidRPr="002403F8" w:rsidRDefault="002724D3" w:rsidP="00CB1505">
      <w:pPr>
        <w:pStyle w:val="Default"/>
        <w:numPr>
          <w:ilvl w:val="1"/>
          <w:numId w:val="4"/>
        </w:numPr>
        <w:tabs>
          <w:tab w:val="left" w:pos="1134"/>
        </w:tabs>
        <w:ind w:left="0" w:firstLine="567"/>
        <w:jc w:val="both"/>
        <w:rPr>
          <w:color w:val="auto"/>
        </w:rPr>
      </w:pPr>
      <w:r w:rsidRPr="002403F8">
        <w:rPr>
          <w:color w:val="auto"/>
        </w:rPr>
        <w:t xml:space="preserve"> pirkimą būtina atlikti labai greitai. Šios aplinkybės negali priklausyti nuo </w:t>
      </w:r>
      <w:r w:rsidR="00F51E0B" w:rsidRPr="002403F8">
        <w:rPr>
          <w:iCs/>
          <w:color w:val="auto"/>
        </w:rPr>
        <w:t>Vilniaus TLK</w:t>
      </w:r>
      <w:r w:rsidRPr="002403F8">
        <w:rPr>
          <w:color w:val="auto"/>
        </w:rPr>
        <w:t xml:space="preserve"> delsimo arba neveiklumo;</w:t>
      </w:r>
    </w:p>
    <w:p w:rsidR="002724D3" w:rsidRPr="002403F8" w:rsidRDefault="002724D3" w:rsidP="00CB1505">
      <w:pPr>
        <w:pStyle w:val="Default"/>
        <w:numPr>
          <w:ilvl w:val="1"/>
          <w:numId w:val="4"/>
        </w:numPr>
        <w:tabs>
          <w:tab w:val="left" w:pos="1134"/>
        </w:tabs>
        <w:ind w:left="0" w:firstLine="567"/>
        <w:jc w:val="both"/>
        <w:rPr>
          <w:color w:val="auto"/>
        </w:rPr>
      </w:pPr>
      <w:r w:rsidRPr="002403F8">
        <w:rPr>
          <w:color w:val="auto"/>
        </w:rPr>
        <w:t xml:space="preserve"> </w:t>
      </w:r>
      <w:r w:rsidR="00F51E0B" w:rsidRPr="002403F8">
        <w:rPr>
          <w:iCs/>
          <w:color w:val="auto"/>
        </w:rPr>
        <w:t>Vilniaus TLK</w:t>
      </w:r>
      <w:r w:rsidRPr="002403F8">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51E0B" w:rsidRPr="002403F8">
        <w:rPr>
          <w:iCs/>
          <w:color w:val="auto"/>
        </w:rPr>
        <w:t>Vilniaus TLK</w:t>
      </w:r>
      <w:r w:rsidRPr="002403F8">
        <w:rPr>
          <w:color w:val="auto"/>
        </w:rPr>
        <w:t>, įsigijusi skirtingų techninių charakteristikų prekių ar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724D3" w:rsidRPr="002403F8" w:rsidRDefault="002724D3" w:rsidP="00CB1505">
      <w:pPr>
        <w:pStyle w:val="Default"/>
        <w:numPr>
          <w:ilvl w:val="1"/>
          <w:numId w:val="4"/>
        </w:numPr>
        <w:tabs>
          <w:tab w:val="left" w:pos="1134"/>
        </w:tabs>
        <w:ind w:left="0" w:firstLine="567"/>
        <w:jc w:val="both"/>
        <w:rPr>
          <w:color w:val="auto"/>
        </w:rPr>
      </w:pPr>
      <w:r w:rsidRPr="002403F8">
        <w:rPr>
          <w:color w:val="auto"/>
        </w:rPr>
        <w:t xml:space="preserve"> dėl aplinkybių, kurių nebuvo galima numatyti, paaiškėja, kad reikia papildomų prekių,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2724D3" w:rsidRPr="002403F8" w:rsidRDefault="00531AAC" w:rsidP="00CB1505">
      <w:pPr>
        <w:pStyle w:val="Default"/>
        <w:numPr>
          <w:ilvl w:val="1"/>
          <w:numId w:val="4"/>
        </w:numPr>
        <w:tabs>
          <w:tab w:val="left" w:pos="1134"/>
        </w:tabs>
        <w:ind w:left="0" w:firstLine="567"/>
        <w:jc w:val="both"/>
        <w:rPr>
          <w:color w:val="auto"/>
        </w:rPr>
      </w:pPr>
      <w:r w:rsidRPr="002403F8">
        <w:rPr>
          <w:color w:val="auto"/>
        </w:rPr>
        <w:t xml:space="preserve"> </w:t>
      </w:r>
      <w:r w:rsidR="002724D3" w:rsidRPr="002403F8">
        <w:rPr>
          <w:color w:val="auto"/>
        </w:rPr>
        <w:t xml:space="preserve">perkamos prekės ar paslaugos naudojant reprezentacinėms išlaidoms skirtas lėšas, kai sutarties vertė ne didesnė kaip </w:t>
      </w:r>
      <w:r w:rsidR="004B24DD" w:rsidRPr="002403F8">
        <w:rPr>
          <w:color w:val="auto"/>
        </w:rPr>
        <w:t>5</w:t>
      </w:r>
      <w:r w:rsidR="002724D3" w:rsidRPr="002403F8">
        <w:rPr>
          <w:color w:val="auto"/>
        </w:rPr>
        <w:t>000 litų (be PVM);</w:t>
      </w:r>
    </w:p>
    <w:p w:rsidR="002724D3" w:rsidRPr="002403F8" w:rsidRDefault="002724D3" w:rsidP="00CB1505">
      <w:pPr>
        <w:pStyle w:val="Default"/>
        <w:numPr>
          <w:ilvl w:val="1"/>
          <w:numId w:val="4"/>
        </w:numPr>
        <w:tabs>
          <w:tab w:val="left" w:pos="1134"/>
        </w:tabs>
        <w:ind w:left="0" w:firstLine="567"/>
        <w:jc w:val="both"/>
        <w:rPr>
          <w:color w:val="auto"/>
        </w:rPr>
      </w:pPr>
      <w:r w:rsidRPr="002403F8">
        <w:rPr>
          <w:color w:val="auto"/>
        </w:rPr>
        <w:t xml:space="preserve"> perkamos </w:t>
      </w:r>
      <w:r w:rsidR="00F51E0B" w:rsidRPr="002403F8">
        <w:rPr>
          <w:iCs/>
          <w:color w:val="auto"/>
        </w:rPr>
        <w:t>Vilniaus TLK</w:t>
      </w:r>
      <w:r w:rsidRPr="002403F8">
        <w:rPr>
          <w:color w:val="auto"/>
        </w:rPr>
        <w:t xml:space="preserve"> reikalingos mokymo paslaugos, kai nėra daugiau tiekėjų, teikiančių mokymo paslaugas reikalingomis temomis ir terminais;</w:t>
      </w:r>
    </w:p>
    <w:p w:rsidR="00CB1505" w:rsidRPr="002403F8" w:rsidRDefault="002724D3" w:rsidP="00CB1505">
      <w:pPr>
        <w:pStyle w:val="Default"/>
        <w:numPr>
          <w:ilvl w:val="1"/>
          <w:numId w:val="4"/>
        </w:numPr>
        <w:tabs>
          <w:tab w:val="left" w:pos="1134"/>
        </w:tabs>
        <w:ind w:left="0" w:firstLine="567"/>
        <w:jc w:val="both"/>
        <w:rPr>
          <w:color w:val="auto"/>
        </w:rPr>
      </w:pPr>
      <w:r w:rsidRPr="002403F8">
        <w:rPr>
          <w:color w:val="auto"/>
        </w:rPr>
        <w:t xml:space="preserve"> esant kitų objektyviai pateisinamų aplinkybių, dėl kurių neįmanoma apklausti daugiau nei vieną tiekėją. Šios aplinkybės negali priklausyti nuo </w:t>
      </w:r>
      <w:r w:rsidR="00F51E0B" w:rsidRPr="002403F8">
        <w:rPr>
          <w:iCs/>
          <w:color w:val="auto"/>
        </w:rPr>
        <w:t>Vilniaus TLK</w:t>
      </w:r>
      <w:r w:rsidRPr="002403F8">
        <w:rPr>
          <w:color w:val="auto"/>
        </w:rPr>
        <w:t xml:space="preserve"> delsimo arba neveiklumo.</w:t>
      </w:r>
    </w:p>
    <w:p w:rsidR="00557FA1" w:rsidRPr="002403F8" w:rsidRDefault="00557FA1" w:rsidP="00557FA1">
      <w:pPr>
        <w:pStyle w:val="Default"/>
        <w:tabs>
          <w:tab w:val="left" w:pos="1134"/>
        </w:tabs>
        <w:ind w:left="567"/>
        <w:jc w:val="both"/>
        <w:rPr>
          <w:color w:val="auto"/>
        </w:rPr>
      </w:pPr>
    </w:p>
    <w:p w:rsidR="009020CE" w:rsidRPr="002403F8" w:rsidRDefault="009020CE" w:rsidP="00987F45">
      <w:pPr>
        <w:pStyle w:val="Default"/>
        <w:jc w:val="center"/>
        <w:rPr>
          <w:b/>
          <w:bCs/>
          <w:color w:val="auto"/>
        </w:rPr>
      </w:pPr>
      <w:r w:rsidRPr="002403F8">
        <w:rPr>
          <w:b/>
          <w:bCs/>
          <w:color w:val="auto"/>
        </w:rPr>
        <w:t>X</w:t>
      </w:r>
      <w:r w:rsidR="00987F45" w:rsidRPr="002403F8">
        <w:rPr>
          <w:b/>
          <w:bCs/>
          <w:color w:val="auto"/>
        </w:rPr>
        <w:t>I</w:t>
      </w:r>
      <w:r w:rsidR="004B24DD" w:rsidRPr="002403F8">
        <w:rPr>
          <w:b/>
          <w:bCs/>
          <w:color w:val="auto"/>
        </w:rPr>
        <w:t>II</w:t>
      </w:r>
      <w:r w:rsidRPr="002403F8">
        <w:rPr>
          <w:b/>
          <w:bCs/>
          <w:color w:val="auto"/>
        </w:rPr>
        <w:t>. MAŽOS VERTĖS PIRKIMŲ YPATUMAI</w:t>
      </w:r>
    </w:p>
    <w:p w:rsidR="00B43906" w:rsidRPr="002403F8" w:rsidRDefault="00B43906" w:rsidP="00987F45">
      <w:pPr>
        <w:pStyle w:val="Default"/>
        <w:jc w:val="center"/>
        <w:rPr>
          <w:b/>
          <w:bCs/>
          <w:color w:val="auto"/>
        </w:rPr>
      </w:pPr>
    </w:p>
    <w:p w:rsidR="009A1939" w:rsidRPr="002403F8" w:rsidRDefault="009020CE" w:rsidP="00D66736">
      <w:pPr>
        <w:pStyle w:val="Default"/>
        <w:numPr>
          <w:ilvl w:val="0"/>
          <w:numId w:val="4"/>
        </w:numPr>
        <w:tabs>
          <w:tab w:val="left" w:pos="1134"/>
        </w:tabs>
        <w:ind w:left="0" w:firstLine="567"/>
        <w:jc w:val="both"/>
        <w:rPr>
          <w:color w:val="auto"/>
        </w:rPr>
      </w:pPr>
      <w:r w:rsidRPr="002403F8">
        <w:rPr>
          <w:color w:val="auto"/>
        </w:rPr>
        <w:t>Mažos vertės pirkimai atliekami apklausos būdu</w:t>
      </w:r>
      <w:r w:rsidR="00AD2F08" w:rsidRPr="002403F8">
        <w:rPr>
          <w:color w:val="auto"/>
        </w:rPr>
        <w:t>.</w:t>
      </w:r>
      <w:r w:rsidRPr="002403F8">
        <w:rPr>
          <w:color w:val="auto"/>
        </w:rPr>
        <w:t xml:space="preserve"> </w:t>
      </w:r>
    </w:p>
    <w:p w:rsidR="009A1939" w:rsidRPr="002403F8" w:rsidRDefault="009020CE" w:rsidP="00D66736">
      <w:pPr>
        <w:pStyle w:val="Default"/>
        <w:numPr>
          <w:ilvl w:val="0"/>
          <w:numId w:val="4"/>
        </w:numPr>
        <w:tabs>
          <w:tab w:val="left" w:pos="1134"/>
        </w:tabs>
        <w:ind w:left="0" w:firstLine="567"/>
        <w:jc w:val="both"/>
        <w:rPr>
          <w:color w:val="auto"/>
        </w:rPr>
      </w:pPr>
      <w:r w:rsidRPr="002403F8">
        <w:rPr>
          <w:color w:val="auto"/>
        </w:rPr>
        <w:t>Mažos vertės pirkime dalyvauja perkančiosios organizacijos pakviesti tiekėjai, jeigu apie šį pirkimą nebuvo skelbta CVP IS. Konkrečiam pirkimui Pirkimų organizatorius ar Komisija, priklauso nuo to, kas vykdo pirkimą, gali nuspręs</w:t>
      </w:r>
      <w:r w:rsidR="009A1939" w:rsidRPr="002403F8">
        <w:rPr>
          <w:color w:val="auto"/>
        </w:rPr>
        <w:t>ti skelbti apie pirkimą CVP IS.</w:t>
      </w:r>
    </w:p>
    <w:p w:rsidR="009A1939" w:rsidRPr="002403F8" w:rsidRDefault="00DC7759" w:rsidP="00D66736">
      <w:pPr>
        <w:pStyle w:val="Default"/>
        <w:numPr>
          <w:ilvl w:val="0"/>
          <w:numId w:val="4"/>
        </w:numPr>
        <w:tabs>
          <w:tab w:val="left" w:pos="1134"/>
        </w:tabs>
        <w:ind w:left="0" w:firstLine="567"/>
        <w:jc w:val="both"/>
        <w:rPr>
          <w:color w:val="auto"/>
        </w:rPr>
      </w:pPr>
      <w:r w:rsidRPr="002403F8">
        <w:rPr>
          <w:color w:val="auto"/>
        </w:rPr>
        <w:t>Vilniaus TLK</w:t>
      </w:r>
      <w:r w:rsidR="009020CE" w:rsidRPr="002403F8">
        <w:rPr>
          <w:color w:val="auto"/>
        </w:rPr>
        <w:t xml:space="preserve"> mažos vertės pirkimų atveju pirkimo dokumentuose pateikia būtiną pasiūlymams parengti informaciją: pasiūlymų rengimo ir įforminimo reikalavimus, pirkimo objekto </w:t>
      </w:r>
      <w:r w:rsidR="009020CE" w:rsidRPr="002403F8">
        <w:rPr>
          <w:color w:val="auto"/>
        </w:rPr>
        <w:lastRenderedPageBreak/>
        <w:t>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w:t>
      </w:r>
      <w:r w:rsidR="009A1939" w:rsidRPr="002403F8">
        <w:rPr>
          <w:color w:val="auto"/>
        </w:rPr>
        <w:t xml:space="preserve"> pirkimo dokumentų paaiškinimų.</w:t>
      </w:r>
    </w:p>
    <w:p w:rsidR="009A1939" w:rsidRPr="002403F8" w:rsidRDefault="00DC7759" w:rsidP="00D66736">
      <w:pPr>
        <w:pStyle w:val="Default"/>
        <w:numPr>
          <w:ilvl w:val="0"/>
          <w:numId w:val="4"/>
        </w:numPr>
        <w:tabs>
          <w:tab w:val="left" w:pos="1134"/>
        </w:tabs>
        <w:ind w:left="0" w:firstLine="567"/>
        <w:jc w:val="both"/>
        <w:rPr>
          <w:color w:val="auto"/>
        </w:rPr>
      </w:pPr>
      <w:r w:rsidRPr="002403F8">
        <w:rPr>
          <w:color w:val="auto"/>
        </w:rPr>
        <w:t>Vilniaus TLK</w:t>
      </w:r>
      <w:r w:rsidR="009020CE" w:rsidRPr="002403F8">
        <w:rPr>
          <w:color w:val="auto"/>
        </w:rPr>
        <w:t xml:space="preserve"> nustato pakankamą terminą kreiptis dėl pirkimo dokumentų paaiškinimo ir užtikrina, kad paaiškinimai būtų išsiųsti visiems pirkimo dokumentus gavusiems tiekėjams. </w:t>
      </w:r>
    </w:p>
    <w:p w:rsidR="009A1939"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Bendravimas su tiekėjais ir jų apklausa gali vykti žodžiu arba raštu. Tame pačiame pirkime tiekėjai apklausiami ta pačia forma. Taip pat galima pasinaudoti viešai tiekėjų pateikta informacija (pvz., reklama internete ir kt.) apie siūlomas prekes, paslaugas, darbus. Toks informacijos gavimas prilyginamas žodinei tiekėjų apklausai. Sprendimą dėl apklausos formos priima pirkimų organizatorius arba Komisija, kvietimą dalyvauti apklausoje pasirašo Pirkimų organizatorius ar Komisijos pirmininkas. </w:t>
      </w:r>
    </w:p>
    <w:p w:rsidR="009020CE"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Žodžiu gali būti bendraujama ir apklausiama (kreipiamasi į tiekėjus, pateikiami pasiūlymai telefonu arba asmeniškai), kai: </w:t>
      </w:r>
    </w:p>
    <w:p w:rsidR="009A1939" w:rsidRPr="002403F8" w:rsidRDefault="009020CE" w:rsidP="00D66736">
      <w:pPr>
        <w:pStyle w:val="Default"/>
        <w:numPr>
          <w:ilvl w:val="1"/>
          <w:numId w:val="4"/>
        </w:numPr>
        <w:tabs>
          <w:tab w:val="left" w:pos="1276"/>
        </w:tabs>
        <w:ind w:left="0" w:firstLine="567"/>
        <w:jc w:val="both"/>
        <w:rPr>
          <w:color w:val="auto"/>
        </w:rPr>
      </w:pPr>
      <w:r w:rsidRPr="002403F8">
        <w:rPr>
          <w:color w:val="auto"/>
        </w:rPr>
        <w:t xml:space="preserve">prekių ir paslaugų pirkimo sutarties vertė neviršija 10 </w:t>
      </w:r>
      <w:r w:rsidR="00F522D1" w:rsidRPr="002403F8">
        <w:rPr>
          <w:color w:val="auto"/>
        </w:rPr>
        <w:t>000</w:t>
      </w:r>
      <w:r w:rsidRPr="002403F8">
        <w:rPr>
          <w:color w:val="auto"/>
        </w:rPr>
        <w:t xml:space="preserve"> Lt be PVM, darbų – 30 </w:t>
      </w:r>
      <w:r w:rsidR="00F522D1" w:rsidRPr="002403F8">
        <w:rPr>
          <w:color w:val="auto"/>
        </w:rPr>
        <w:t>000</w:t>
      </w:r>
      <w:r w:rsidRPr="002403F8">
        <w:rPr>
          <w:color w:val="auto"/>
        </w:rPr>
        <w:t xml:space="preserve"> Lt be PVM; </w:t>
      </w:r>
    </w:p>
    <w:p w:rsidR="009A1939" w:rsidRPr="002403F8" w:rsidRDefault="009020CE" w:rsidP="00D66736">
      <w:pPr>
        <w:pStyle w:val="Default"/>
        <w:numPr>
          <w:ilvl w:val="1"/>
          <w:numId w:val="4"/>
        </w:numPr>
        <w:tabs>
          <w:tab w:val="left" w:pos="1276"/>
        </w:tabs>
        <w:ind w:left="0" w:firstLine="567"/>
        <w:jc w:val="both"/>
        <w:rPr>
          <w:color w:val="auto"/>
        </w:rPr>
      </w:pPr>
      <w:r w:rsidRPr="002403F8">
        <w:rPr>
          <w:color w:val="auto"/>
        </w:rPr>
        <w:t xml:space="preserve">dėl įvykių, kurių </w:t>
      </w:r>
      <w:r w:rsidR="00DC7759" w:rsidRPr="002403F8">
        <w:rPr>
          <w:color w:val="auto"/>
        </w:rPr>
        <w:t>Vilniaus TLK</w:t>
      </w:r>
      <w:r w:rsidRPr="002403F8">
        <w:rPr>
          <w:color w:val="auto"/>
        </w:rPr>
        <w:t xml:space="preserve"> negalėjo iš anksto numatyti, būtina skubiai įsigyti reikalingų prekių, paslaugų ar darbų, o vykdant apklausą prekių, paslaugų ar darbų nepavyktų įsigyti laiku; </w:t>
      </w:r>
    </w:p>
    <w:p w:rsidR="009020CE" w:rsidRPr="002403F8" w:rsidRDefault="009020CE" w:rsidP="00D66736">
      <w:pPr>
        <w:pStyle w:val="Default"/>
        <w:numPr>
          <w:ilvl w:val="1"/>
          <w:numId w:val="4"/>
        </w:numPr>
        <w:tabs>
          <w:tab w:val="left" w:pos="1276"/>
        </w:tabs>
        <w:ind w:left="0" w:firstLine="567"/>
        <w:jc w:val="both"/>
        <w:rPr>
          <w:color w:val="auto"/>
        </w:rPr>
      </w:pPr>
      <w:r w:rsidRPr="002403F8">
        <w:rPr>
          <w:color w:val="auto"/>
        </w:rPr>
        <w:t xml:space="preserve">perkama, kai susidaro ypatingos aplinkybės: avarija, stichinė nelaimė, epidemija ir kitoks nenugalimos jėgos poveikis, kai dėl skubos netikslinga gauti pasiūlymų raštu. </w:t>
      </w:r>
    </w:p>
    <w:p w:rsidR="009A1939"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Apklausa raštu gali būti atliekama visais atvejais. Raštu pasiūlymus gali būti prašoma pateikti faksu, paštu, elektroniniu paštu, CVP IS priemonėmis ar asmeniškai. </w:t>
      </w:r>
      <w:r w:rsidR="00DC7759" w:rsidRPr="002403F8">
        <w:rPr>
          <w:color w:val="auto"/>
        </w:rPr>
        <w:t>Vilniaus TLK</w:t>
      </w:r>
      <w:r w:rsidRPr="002403F8">
        <w:rPr>
          <w:color w:val="auto"/>
        </w:rPr>
        <w:t xml:space="preserve"> gali nereikalauti, kad pasiūlymas būtų pasirašytas, elektroninėmis priemonėmis pateikiamas pasiūlymas – užkoduotas (užšifruotas). </w:t>
      </w:r>
    </w:p>
    <w:p w:rsidR="009A1939"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Pasiūlymus prašant pateikti vokuose (elektroninėmis priemonėmis – koduotus (šifruotus),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koduotus (šifruotus)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F87213"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Mažos vertės pirkime galima derėtis dėl tiekėjo pasiūlytų sąlygų, jei pirkimo dokumentuose nustatyta, kad derybos galimos. Derybos vyksta Viešųjų pirkimų įstatymo 57 straipsnyje nustatyta tvarka. </w:t>
      </w:r>
    </w:p>
    <w:p w:rsidR="001505EE"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Vykdydama mažos vertės pirkimus </w:t>
      </w:r>
      <w:r w:rsidR="00DC7759" w:rsidRPr="002403F8">
        <w:rPr>
          <w:color w:val="auto"/>
        </w:rPr>
        <w:t>Vilniaus TLK</w:t>
      </w:r>
      <w:r w:rsidRPr="002403F8">
        <w:rPr>
          <w:color w:val="auto"/>
        </w:rPr>
        <w:t xml:space="preserve"> neprivalo vadovautis Taisyklių </w:t>
      </w:r>
      <w:r w:rsidR="00F22616" w:rsidRPr="002403F8">
        <w:rPr>
          <w:color w:val="auto"/>
        </w:rPr>
        <w:t>52, 55, 56, 57, 60</w:t>
      </w:r>
      <w:r w:rsidRPr="002403F8">
        <w:rPr>
          <w:color w:val="auto"/>
        </w:rPr>
        <w:t xml:space="preserve"> punktų reikalavimais. </w:t>
      </w:r>
      <w:r w:rsidR="00F87213" w:rsidRPr="002403F8">
        <w:rPr>
          <w:color w:val="auto"/>
        </w:rPr>
        <w:t xml:space="preserve"> </w:t>
      </w:r>
    </w:p>
    <w:p w:rsidR="009020CE" w:rsidRPr="002403F8" w:rsidRDefault="009020CE" w:rsidP="00D66736">
      <w:pPr>
        <w:pStyle w:val="Default"/>
        <w:numPr>
          <w:ilvl w:val="0"/>
          <w:numId w:val="4"/>
        </w:numPr>
        <w:tabs>
          <w:tab w:val="left" w:pos="1134"/>
        </w:tabs>
        <w:ind w:left="0" w:firstLine="567"/>
        <w:jc w:val="both"/>
        <w:rPr>
          <w:b/>
          <w:color w:val="auto"/>
        </w:rPr>
      </w:pPr>
      <w:r w:rsidRPr="002403F8">
        <w:rPr>
          <w:color w:val="auto"/>
        </w:rPr>
        <w:t xml:space="preserve">Apklausos metu (išskyrus, kai apklausa atliekama analizuojant viešai paskelbtą informaciją) tiekėjams turi būti pateikiama bent ši informacija: </w:t>
      </w:r>
    </w:p>
    <w:p w:rsidR="001505E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pageidaujamos pirkimo objekto savybės ir svarbiausios pirkimo sutarties sąlygos; </w:t>
      </w:r>
    </w:p>
    <w:p w:rsidR="001505E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kokiais kriterijais vadovaujantis bus pasirenkamas tiekėjas, su kuriuo sudaroma sutartis; </w:t>
      </w:r>
    </w:p>
    <w:p w:rsidR="001505E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kokius dalykus turi nurodyti siūlantis savo prekes, paslaugas ar darbus tiekėjas, kokia forma (rašytine ar žodine) ir iki kada jis tai turi padaryti; </w:t>
      </w:r>
    </w:p>
    <w:p w:rsidR="009020C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kaip </w:t>
      </w:r>
      <w:r w:rsidR="00DC7759" w:rsidRPr="002403F8">
        <w:rPr>
          <w:color w:val="auto"/>
        </w:rPr>
        <w:t>Vilniaus TLK</w:t>
      </w:r>
      <w:r w:rsidRPr="002403F8">
        <w:rPr>
          <w:color w:val="auto"/>
        </w:rPr>
        <w:t xml:space="preserve"> informuos apklausiamą tiekėją apie sprendimą su juo sudaryti pirkimo sutartį. </w:t>
      </w:r>
    </w:p>
    <w:p w:rsidR="009020CE" w:rsidRPr="002403F8" w:rsidRDefault="009020CE" w:rsidP="00D66736">
      <w:pPr>
        <w:pStyle w:val="Default"/>
        <w:numPr>
          <w:ilvl w:val="0"/>
          <w:numId w:val="4"/>
        </w:numPr>
        <w:ind w:left="0" w:firstLine="567"/>
        <w:jc w:val="both"/>
        <w:rPr>
          <w:color w:val="auto"/>
        </w:rPr>
      </w:pPr>
      <w:r w:rsidRPr="002403F8">
        <w:rPr>
          <w:color w:val="auto"/>
        </w:rPr>
        <w:t xml:space="preserve">Mažos vertės pirkimas apklausos būdu atliekamas šiais etapais: </w:t>
      </w:r>
    </w:p>
    <w:p w:rsidR="001505E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pirkimo iniciatorius pateikia Vilniaus TLK direktoriui teikimą, nurodo reikalingas pirkti prekes, paslaugas ar darbus, jų preliminarias technines, eksploatacines ir kt. savybes, priežastis, dėl kurių reikia atlikti pirkimą, galimus tiekėjus, apytikres kainas; </w:t>
      </w:r>
    </w:p>
    <w:p w:rsidR="001505E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Vilniaus TLK direktorius patvirtina (rezoliucija ant teikimo) pirkimo reikalingumą;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lastRenderedPageBreak/>
        <w:t>gavęs patvirtintą teikimą, pirkimų organizatorius parengia pirkimų paraišką (4 priedas) ir patikslina reikalingų pirkti prekių, paslaugų ar darbų kainą, suderinęs numatomą pirkimo vertę su Finansų ir apskaitos skyriaus vedėju – vyriausiuoju buhalteriu bei A</w:t>
      </w:r>
      <w:r w:rsidR="00C854B7" w:rsidRPr="002403F8">
        <w:rPr>
          <w:color w:val="auto"/>
        </w:rPr>
        <w:t xml:space="preserve">dministravimo skyriaus vedėju;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Vilniaus TLK direktorius pirkimų paraiškoje nurodo, kas (pirkimo organizatorius ar komisija) turi atlikti pirkimą;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pirkimų iniciatorius kartu su pirkimo organizatoriumi ar komisija parengia techninius reikalavimus (specifikaciją) ir pateikia apklausiamų tiekėjų sąrašą;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pirkimų organizatorius ar komisija atlieka tiekėjų apklausą ir užpildo tiekėjų apklausos pažymą (5 priedas); </w:t>
      </w:r>
    </w:p>
    <w:p w:rsidR="009020C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pirkimų organizatorius ar komisija išrenka geriausią siūlymą pateikusį tiekėją, su kuriuo bus sudaroma sutartis. </w:t>
      </w:r>
    </w:p>
    <w:p w:rsidR="00C854B7" w:rsidRPr="002403F8" w:rsidRDefault="009020CE" w:rsidP="00D66736">
      <w:pPr>
        <w:pStyle w:val="Default"/>
        <w:numPr>
          <w:ilvl w:val="0"/>
          <w:numId w:val="4"/>
        </w:numPr>
        <w:ind w:left="0" w:firstLine="567"/>
        <w:jc w:val="both"/>
        <w:rPr>
          <w:color w:val="auto"/>
        </w:rPr>
      </w:pPr>
      <w:r w:rsidRPr="002403F8">
        <w:rPr>
          <w:color w:val="auto"/>
        </w:rPr>
        <w:t xml:space="preserve">Būtina apklausti ne mažiau kaip 3 tiekėjus, kurie vykdo su pirkimo objektu susijusią veiklą. </w:t>
      </w:r>
    </w:p>
    <w:p w:rsidR="009020CE" w:rsidRPr="002403F8" w:rsidRDefault="009020CE" w:rsidP="00D66736">
      <w:pPr>
        <w:pStyle w:val="Default"/>
        <w:numPr>
          <w:ilvl w:val="0"/>
          <w:numId w:val="4"/>
        </w:numPr>
        <w:ind w:left="0" w:firstLine="567"/>
        <w:jc w:val="both"/>
        <w:rPr>
          <w:color w:val="auto"/>
        </w:rPr>
      </w:pPr>
      <w:r w:rsidRPr="002403F8">
        <w:rPr>
          <w:color w:val="auto"/>
        </w:rPr>
        <w:t xml:space="preserve">Mažiau nei 3 tiekėjai gali būti apklausiami šiais atvejais: </w:t>
      </w:r>
    </w:p>
    <w:p w:rsidR="00C854B7" w:rsidRPr="002403F8" w:rsidRDefault="009020CE" w:rsidP="00D66736">
      <w:pPr>
        <w:pStyle w:val="Default"/>
        <w:numPr>
          <w:ilvl w:val="1"/>
          <w:numId w:val="4"/>
        </w:numPr>
        <w:tabs>
          <w:tab w:val="left" w:pos="1276"/>
        </w:tabs>
        <w:ind w:left="0" w:firstLine="567"/>
        <w:jc w:val="both"/>
        <w:rPr>
          <w:color w:val="auto"/>
        </w:rPr>
      </w:pPr>
      <w:r w:rsidRPr="002403F8">
        <w:rPr>
          <w:color w:val="auto"/>
        </w:rPr>
        <w:t xml:space="preserve">pirkimų organizatorius arba komisija sužino, kad yra mažiau tiekėjų, kurie gali patiekti reikalingas prekes, atlikti paslaugas ar darbus; </w:t>
      </w:r>
    </w:p>
    <w:p w:rsidR="00C854B7" w:rsidRPr="002403F8" w:rsidRDefault="009020CE" w:rsidP="00D66736">
      <w:pPr>
        <w:pStyle w:val="Default"/>
        <w:numPr>
          <w:ilvl w:val="1"/>
          <w:numId w:val="4"/>
        </w:numPr>
        <w:tabs>
          <w:tab w:val="left" w:pos="1276"/>
        </w:tabs>
        <w:ind w:left="0" w:firstLine="567"/>
        <w:jc w:val="both"/>
        <w:rPr>
          <w:color w:val="auto"/>
        </w:rPr>
      </w:pPr>
      <w:r w:rsidRPr="002403F8">
        <w:rPr>
          <w:color w:val="auto"/>
        </w:rPr>
        <w:t xml:space="preserve">didesnio tiekėjų skaičiaus apklausai reikėtų neproporcingai didelių pirkimų organizatoriaus arba komisijos pastangų, daug laiko ir (ar) lėšų; </w:t>
      </w:r>
    </w:p>
    <w:p w:rsidR="009020CE" w:rsidRPr="002403F8" w:rsidRDefault="009020CE" w:rsidP="00D66736">
      <w:pPr>
        <w:pStyle w:val="Default"/>
        <w:numPr>
          <w:ilvl w:val="1"/>
          <w:numId w:val="4"/>
        </w:numPr>
        <w:tabs>
          <w:tab w:val="left" w:pos="1276"/>
        </w:tabs>
        <w:ind w:left="0" w:firstLine="567"/>
        <w:jc w:val="both"/>
        <w:rPr>
          <w:color w:val="auto"/>
        </w:rPr>
      </w:pPr>
      <w:r w:rsidRPr="002403F8">
        <w:rPr>
          <w:color w:val="auto"/>
        </w:rPr>
        <w:t xml:space="preserve">kai yra kitos objektyviai pateisinamos aplinkybės, dėl kurių neįmanoma apklausti daugiau tiekėjų; šios aplinkybės negali priklausyti nuo perkančiosios organizacijos delsimo arba neveiklumo. </w:t>
      </w:r>
    </w:p>
    <w:p w:rsidR="009020CE" w:rsidRPr="002403F8" w:rsidRDefault="00495453" w:rsidP="00D66736">
      <w:pPr>
        <w:pStyle w:val="Default"/>
        <w:numPr>
          <w:ilvl w:val="0"/>
          <w:numId w:val="4"/>
        </w:numPr>
        <w:tabs>
          <w:tab w:val="left" w:pos="1134"/>
        </w:tabs>
        <w:ind w:left="0" w:firstLine="567"/>
        <w:jc w:val="both"/>
        <w:rPr>
          <w:color w:val="auto"/>
        </w:rPr>
      </w:pPr>
      <w:r w:rsidRPr="002403F8">
        <w:rPr>
          <w:color w:val="auto"/>
        </w:rPr>
        <w:t>Apklausti vieną tiekėją</w:t>
      </w:r>
      <w:r w:rsidR="009020CE" w:rsidRPr="002403F8">
        <w:rPr>
          <w:color w:val="auto"/>
        </w:rPr>
        <w:t xml:space="preserve"> galima, jeigu: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dėl techninių, meninių priežasčių ar dėl objektyvių aplinkybių tik konkretus tiekėjas gali patiekti reikalingas prekes, pateikti paslaugas ar atlikti darbus ir nėra jokios kitos priimtinos alternatyvos;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pirkimą būtina atlikti greitai;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už prekes atsiskaitoma pagal patvirtintus tarifus (pvz., šaltas vanduo, dujos, elektra, šildymas ir kt.) arba pasirašytas sutartis;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sutarties vertė perkant prekes ar paslaugas neviršija </w:t>
      </w:r>
      <w:r w:rsidR="00B43906" w:rsidRPr="002403F8">
        <w:rPr>
          <w:color w:val="auto"/>
        </w:rPr>
        <w:t>10</w:t>
      </w:r>
      <w:r w:rsidRPr="002403F8">
        <w:rPr>
          <w:color w:val="auto"/>
        </w:rPr>
        <w:t xml:space="preserve"> 000 Lt be PVM, darbus – </w:t>
      </w:r>
      <w:r w:rsidR="00B43906" w:rsidRPr="002403F8">
        <w:rPr>
          <w:color w:val="auto"/>
        </w:rPr>
        <w:t>2</w:t>
      </w:r>
      <w:r w:rsidRPr="002403F8">
        <w:rPr>
          <w:color w:val="auto"/>
        </w:rPr>
        <w:t xml:space="preserve">0 000 Lt be PVM; tokių pirkimų metu sudaromų prekių ar paslaugų to paties tipo sutarčių bei darbų, skirtų tam pačiam objektui, sutarčių bendra vertė negali viršyti 30 000 Lt be PVM per finansinius metus;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kai yra kitos objektyviai pateisinamos aplinkybės, dėl kurių neįmanoma apklausti daugiau nei vieno tiekėjo; šios aplinkybės privalo būti nurodytos pirkimų žurnale;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Vilniaus TLK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50 procentų pradinės sutarties vertės;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dėl aplinkybių, kurių nebuvo galima numatyti, paaiškėja, kad reikalingi papildomi darbai arba paslaugos, kurie nebuvo įrašyti į sudarytą pirkimo sutartį, tačiau be kurių negalima baigti vykdyti sutarties; tokia pirkimo sutartis gali būti sudaroma tik su tiekėju, su kuriuo buvo sudaryta pradinė pirkimo sutartis, o jos ir visų kitų papildomai sudarytų sutarčių kaina neturi viršyti 50 procentų pradinės pirkimo sutarties kainos;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prekės, paslaugos ar darbai perkami iš socialinių įmonių, įmonių, kuriose dirba daugiau kaip 50 procentų nuteistųjų, atliekančių arešto, terminuoto laisvės atėmimo ir laisvės atėmimo iki gyvos galvos bausmes, neįgaliųjų socialinių įmonių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prenumeruojami laikraščiai, dienraščiai, periodiniai leidiniai ir žurnalai; </w:t>
      </w:r>
    </w:p>
    <w:p w:rsidR="00C854B7"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perkamos svečių maitinimo, viešbučių paslaugos; </w:t>
      </w:r>
    </w:p>
    <w:p w:rsidR="009020CE" w:rsidRPr="002403F8" w:rsidRDefault="009020CE" w:rsidP="00D66736">
      <w:pPr>
        <w:pStyle w:val="Default"/>
        <w:numPr>
          <w:ilvl w:val="1"/>
          <w:numId w:val="4"/>
        </w:numPr>
        <w:tabs>
          <w:tab w:val="left" w:pos="1134"/>
        </w:tabs>
        <w:ind w:left="0" w:firstLine="567"/>
        <w:jc w:val="both"/>
        <w:rPr>
          <w:color w:val="auto"/>
        </w:rPr>
      </w:pPr>
      <w:r w:rsidRPr="002403F8">
        <w:rPr>
          <w:color w:val="auto"/>
        </w:rPr>
        <w:t xml:space="preserve">perkami meno kūriniai, autorių darbai, dovanos ir suvenyrai. </w:t>
      </w:r>
    </w:p>
    <w:p w:rsidR="00C854B7" w:rsidRPr="002403F8" w:rsidRDefault="009020CE" w:rsidP="00D66736">
      <w:pPr>
        <w:pStyle w:val="Default"/>
        <w:numPr>
          <w:ilvl w:val="0"/>
          <w:numId w:val="4"/>
        </w:numPr>
        <w:tabs>
          <w:tab w:val="left" w:pos="1134"/>
        </w:tabs>
        <w:ind w:left="0" w:firstLine="567"/>
        <w:jc w:val="both"/>
        <w:rPr>
          <w:color w:val="auto"/>
        </w:rPr>
      </w:pPr>
      <w:r w:rsidRPr="002403F8">
        <w:rPr>
          <w:color w:val="auto"/>
        </w:rPr>
        <w:lastRenderedPageBreak/>
        <w:t>Raštu atliekamos apklausos siūlymų pateikimo terminas turi būti ne trumpesnis kaip 3 darbo dienos nuo kvietimo dalyvauti pirkime išsiuntimo tiekėjams dienos. Šis terminas netaikomas, jei apklausa atliekama žodžiu. Pasiūlymų pateikimo terminas netur</w:t>
      </w:r>
      <w:r w:rsidR="00C854B7" w:rsidRPr="002403F8">
        <w:rPr>
          <w:color w:val="auto"/>
        </w:rPr>
        <w:t>i pažeisti protingumo principų.</w:t>
      </w:r>
    </w:p>
    <w:p w:rsidR="00C854B7"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Nepažeisdami viešųjų pirkimų principų Komisija ir Pirkimų organizatorius turi teisę derėtis su dalyviais dėl pateiktų pasiūlymų turinio (kainos, apmokėjimo terminų ir kt.). </w:t>
      </w:r>
    </w:p>
    <w:p w:rsidR="00C854B7"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Pasirenkant tiekėjus apklausai, Pirkimo organizatorius arba Komisija privalo įgyvendinti Viešųjų pirkimų įstatymo 91 straipsnio reikalavimus. </w:t>
      </w:r>
    </w:p>
    <w:p w:rsidR="00D5039C" w:rsidRPr="002403F8" w:rsidRDefault="009020CE" w:rsidP="00D66736">
      <w:pPr>
        <w:pStyle w:val="Default"/>
        <w:numPr>
          <w:ilvl w:val="0"/>
          <w:numId w:val="4"/>
        </w:numPr>
        <w:tabs>
          <w:tab w:val="left" w:pos="1134"/>
        </w:tabs>
        <w:ind w:left="0" w:firstLine="567"/>
        <w:jc w:val="both"/>
        <w:rPr>
          <w:color w:val="auto"/>
        </w:rPr>
      </w:pPr>
      <w:r w:rsidRPr="002403F8">
        <w:rPr>
          <w:color w:val="auto"/>
        </w:rPr>
        <w:t>Jeigu apklausiamas tik vienas tiekėjas, jam gali būti te</w:t>
      </w:r>
      <w:r w:rsidR="00C854B7" w:rsidRPr="002403F8">
        <w:rPr>
          <w:color w:val="auto"/>
        </w:rPr>
        <w:t xml:space="preserve">ikiama ne visa šių Taisyklių </w:t>
      </w:r>
      <w:r w:rsidR="002403F8" w:rsidRPr="002403F8">
        <w:rPr>
          <w:color w:val="auto"/>
        </w:rPr>
        <w:t xml:space="preserve">107 </w:t>
      </w:r>
      <w:r w:rsidRPr="002403F8">
        <w:rPr>
          <w:color w:val="auto"/>
        </w:rPr>
        <w:t xml:space="preserve">punkte nustatyta informacija, jeigu manoma, kad kita informacija yra nereikalinga. </w:t>
      </w:r>
    </w:p>
    <w:p w:rsidR="00D5039C"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Pirkimų organizatorius ar Komisija turi įsitikinti, kad siūlymą pateikęs tiekėjas yra pajėgus įvykdyti pirkimo sutartį. Tam Pirkimų organizatorius arba Komisija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 </w:t>
      </w:r>
    </w:p>
    <w:p w:rsidR="00D5039C"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Apklausiant tiekėją ar tiekėjui atskirai kreipiantis, Pirkimų organizatorius arba Komisija turi atsakyti į visus tiekėjo klausimus apie pirkimą, kad tiekėjas geriau suprastų perkančiosios organizacijos poreikius ir galimybes, tačiau tiekėjui negali būti pateikta informacija, kuri pažeistų perkančiosios organizacijos įsipareigojimus neatskleisti komercine, tarnybos ar valstybės paslaptimi laikomos informacijos arba informacijos, kurios atskleidimas pakenktų viešiesiems interesams ar trukdytų sąžiningai konkurencijai. </w:t>
      </w:r>
    </w:p>
    <w:p w:rsidR="00D5039C" w:rsidRPr="002403F8" w:rsidRDefault="009020CE" w:rsidP="00D66736">
      <w:pPr>
        <w:pStyle w:val="Default"/>
        <w:numPr>
          <w:ilvl w:val="0"/>
          <w:numId w:val="4"/>
        </w:numPr>
        <w:tabs>
          <w:tab w:val="left" w:pos="1134"/>
        </w:tabs>
        <w:ind w:left="0" w:firstLine="567"/>
        <w:jc w:val="both"/>
        <w:rPr>
          <w:color w:val="auto"/>
        </w:rPr>
      </w:pPr>
      <w:r w:rsidRPr="002403F8">
        <w:rPr>
          <w:color w:val="auto"/>
        </w:rPr>
        <w:t xml:space="preserve">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rašomas derybų protokolas, kurį pasirašo Komisijos pirmininkas ir tiekėjo atstovas. </w:t>
      </w:r>
    </w:p>
    <w:p w:rsidR="00D5039C" w:rsidRPr="002403F8" w:rsidRDefault="009020CE" w:rsidP="00D66736">
      <w:pPr>
        <w:pStyle w:val="Default"/>
        <w:numPr>
          <w:ilvl w:val="0"/>
          <w:numId w:val="4"/>
        </w:numPr>
        <w:tabs>
          <w:tab w:val="left" w:pos="1134"/>
        </w:tabs>
        <w:ind w:left="0" w:firstLine="567"/>
        <w:jc w:val="both"/>
        <w:rPr>
          <w:color w:val="auto"/>
        </w:rPr>
      </w:pPr>
      <w:r w:rsidRPr="002403F8">
        <w:rPr>
          <w:color w:val="auto"/>
        </w:rPr>
        <w:t>Jeigu apklausiant tiekėjus paaiškėja, kad reikia pakeisti perkančiosios organizacijos pageidaujamas pirkimo objekto savybes arba kitas pirkimo sąlygas, Pirkimų organizatorius arba Komisija turi tai padaryti, jeigu reikia, derindami su Vilniaus TLK direktoriumi</w:t>
      </w:r>
      <w:r w:rsidRPr="002403F8">
        <w:rPr>
          <w:i/>
          <w:iCs/>
          <w:color w:val="auto"/>
        </w:rPr>
        <w:t xml:space="preserve">, </w:t>
      </w:r>
      <w:r w:rsidRPr="002403F8">
        <w:rPr>
          <w:color w:val="auto"/>
        </w:rPr>
        <w:t xml:space="preserve">įvertindami naują pirkimų vertę, ir iš naujo apklausti jau anksčiau apklaustus tiekėjus. </w:t>
      </w:r>
    </w:p>
    <w:p w:rsidR="009020CE" w:rsidRPr="002403F8" w:rsidRDefault="009020CE" w:rsidP="00D66736">
      <w:pPr>
        <w:pStyle w:val="Default"/>
        <w:numPr>
          <w:ilvl w:val="0"/>
          <w:numId w:val="4"/>
        </w:numPr>
        <w:tabs>
          <w:tab w:val="left" w:pos="1134"/>
        </w:tabs>
        <w:ind w:left="0" w:firstLine="567"/>
        <w:jc w:val="both"/>
        <w:rPr>
          <w:color w:val="auto"/>
        </w:rPr>
      </w:pPr>
      <w:r w:rsidRPr="002403F8">
        <w:rPr>
          <w:color w:val="auto"/>
        </w:rPr>
        <w:t>Žodžiu ir raštu pateikti tiekėjų atsakymai ir (ar) informacija, gauta iš viešų šaltinių, fiksuojami apklausos pažymoje. Apklausos pažymos pildyti nereikia, jei apklausiamas tik vienas tiekėjas. Šiuo atveju informacija apie pirkimą pateikiama tik pir</w:t>
      </w:r>
      <w:r w:rsidR="00D5039C" w:rsidRPr="002403F8">
        <w:rPr>
          <w:color w:val="auto"/>
        </w:rPr>
        <w:t xml:space="preserve">kimų žurnale, kaip nustatyta </w:t>
      </w:r>
      <w:r w:rsidR="009D471F" w:rsidRPr="002403F8">
        <w:rPr>
          <w:color w:val="auto"/>
        </w:rPr>
        <w:t xml:space="preserve"> 122</w:t>
      </w:r>
      <w:r w:rsidRPr="002403F8">
        <w:rPr>
          <w:color w:val="auto"/>
        </w:rPr>
        <w:t xml:space="preserve"> šių Taisyklių punkte. </w:t>
      </w:r>
    </w:p>
    <w:p w:rsidR="00D5039C" w:rsidRPr="002403F8" w:rsidRDefault="00D5039C" w:rsidP="00D5039C">
      <w:pPr>
        <w:pStyle w:val="Default"/>
        <w:tabs>
          <w:tab w:val="left" w:pos="1134"/>
        </w:tabs>
        <w:ind w:left="567"/>
        <w:rPr>
          <w:color w:val="auto"/>
        </w:rPr>
      </w:pPr>
    </w:p>
    <w:p w:rsidR="009020CE" w:rsidRPr="002403F8" w:rsidRDefault="00DE0FDE" w:rsidP="00DE0FDE">
      <w:pPr>
        <w:pStyle w:val="Default"/>
        <w:jc w:val="center"/>
        <w:rPr>
          <w:b/>
          <w:bCs/>
          <w:color w:val="auto"/>
        </w:rPr>
      </w:pPr>
      <w:r w:rsidRPr="002403F8">
        <w:rPr>
          <w:b/>
          <w:bCs/>
          <w:color w:val="auto"/>
        </w:rPr>
        <w:t>XV</w:t>
      </w:r>
      <w:r w:rsidR="009020CE" w:rsidRPr="002403F8">
        <w:rPr>
          <w:b/>
          <w:bCs/>
          <w:color w:val="auto"/>
        </w:rPr>
        <w:t>. SUPAPRASTINTŲ PIRKIMŲ DOKUMENTAVIMAS IR ATASKAITŲ PATEIKIMAS</w:t>
      </w:r>
    </w:p>
    <w:p w:rsidR="00DE0FDE" w:rsidRPr="002403F8" w:rsidRDefault="00DE0FDE" w:rsidP="00DE0FDE">
      <w:pPr>
        <w:pStyle w:val="Default"/>
        <w:jc w:val="center"/>
        <w:rPr>
          <w:color w:val="auto"/>
        </w:rPr>
      </w:pPr>
    </w:p>
    <w:p w:rsidR="00CB696F" w:rsidRPr="002403F8" w:rsidRDefault="003B3930" w:rsidP="00CB696F">
      <w:pPr>
        <w:pStyle w:val="Sraopastraipa"/>
        <w:numPr>
          <w:ilvl w:val="0"/>
          <w:numId w:val="4"/>
        </w:numPr>
        <w:tabs>
          <w:tab w:val="left" w:pos="1134"/>
        </w:tabs>
        <w:spacing w:after="0" w:line="240" w:lineRule="auto"/>
        <w:ind w:left="0" w:firstLine="568"/>
        <w:jc w:val="both"/>
        <w:rPr>
          <w:rFonts w:ascii="Times New Roman" w:hAnsi="Times New Roman" w:cs="Times New Roman"/>
          <w:color w:val="auto"/>
          <w:sz w:val="24"/>
          <w:szCs w:val="24"/>
        </w:rPr>
      </w:pPr>
      <w:r w:rsidRPr="002403F8">
        <w:rPr>
          <w:rFonts w:ascii="Times New Roman" w:hAnsi="Times New Roman" w:cs="Times New Roman"/>
          <w:color w:val="auto"/>
          <w:sz w:val="24"/>
          <w:szCs w:val="24"/>
        </w:rPr>
        <w:t xml:space="preserve">Kai pirkimą vykdo Komisija, kiekvienas jos sprendimas protokoluojamas. Kai pirkimą vykdo pirkimo organizatorius, pildoma </w:t>
      </w:r>
      <w:r w:rsidR="0060268D" w:rsidRPr="002403F8">
        <w:rPr>
          <w:rFonts w:ascii="Times New Roman" w:hAnsi="Times New Roman" w:cs="Times New Roman"/>
          <w:color w:val="auto"/>
          <w:sz w:val="24"/>
          <w:szCs w:val="24"/>
        </w:rPr>
        <w:t xml:space="preserve">supaprastinto viešojo </w:t>
      </w:r>
      <w:r w:rsidRPr="002403F8">
        <w:rPr>
          <w:rFonts w:ascii="Times New Roman" w:hAnsi="Times New Roman" w:cs="Times New Roman"/>
          <w:color w:val="auto"/>
          <w:sz w:val="24"/>
          <w:szCs w:val="24"/>
        </w:rPr>
        <w:t>pirkimo pažyma</w:t>
      </w:r>
      <w:r w:rsidR="0060268D" w:rsidRPr="002403F8">
        <w:rPr>
          <w:rFonts w:ascii="Times New Roman" w:hAnsi="Times New Roman" w:cs="Times New Roman"/>
          <w:color w:val="auto"/>
          <w:sz w:val="24"/>
          <w:szCs w:val="24"/>
        </w:rPr>
        <w:t xml:space="preserve"> (6 priedas)</w:t>
      </w:r>
      <w:r w:rsidRPr="002403F8">
        <w:rPr>
          <w:rFonts w:ascii="Times New Roman" w:hAnsi="Times New Roman" w:cs="Times New Roman"/>
          <w:color w:val="auto"/>
          <w:sz w:val="24"/>
          <w:szCs w:val="24"/>
        </w:rPr>
        <w:t>, išskyrus atvejus, kai šių Taisyklių nustatyta tvarka supaprastintas viešasis pirkimas vykdomas CVP IS priemonėmis arba apklausiamas vienintelis (vienas) tiekėjas. Tiekėjo apklausos pažymai prilyginamos Perkančiosios organizacijos mokėjimų registracijos žurnale įregistruotos sąskaitos faktūros.</w:t>
      </w:r>
    </w:p>
    <w:p w:rsidR="00CB696F" w:rsidRPr="002403F8" w:rsidRDefault="003B3930" w:rsidP="00CB696F">
      <w:pPr>
        <w:pStyle w:val="Sraopastraipa"/>
        <w:numPr>
          <w:ilvl w:val="0"/>
          <w:numId w:val="4"/>
        </w:numPr>
        <w:tabs>
          <w:tab w:val="left" w:pos="1134"/>
        </w:tabs>
        <w:spacing w:after="0" w:line="240" w:lineRule="auto"/>
        <w:ind w:left="0" w:firstLine="568"/>
        <w:jc w:val="both"/>
        <w:rPr>
          <w:rFonts w:ascii="Times New Roman" w:hAnsi="Times New Roman" w:cs="Times New Roman"/>
          <w:color w:val="auto"/>
          <w:sz w:val="24"/>
          <w:szCs w:val="24"/>
        </w:rPr>
      </w:pPr>
      <w:r w:rsidRPr="002403F8">
        <w:rPr>
          <w:rFonts w:ascii="Times New Roman" w:hAnsi="Times New Roman" w:cs="Times New Roman"/>
          <w:color w:val="auto"/>
          <w:sz w:val="24"/>
          <w:szCs w:val="24"/>
        </w:rPr>
        <w:t>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CB696F" w:rsidRPr="002403F8" w:rsidRDefault="003B3930" w:rsidP="00CB696F">
      <w:pPr>
        <w:pStyle w:val="Sraopastraipa"/>
        <w:numPr>
          <w:ilvl w:val="0"/>
          <w:numId w:val="4"/>
        </w:numPr>
        <w:tabs>
          <w:tab w:val="left" w:pos="1134"/>
        </w:tabs>
        <w:spacing w:after="0" w:line="240" w:lineRule="auto"/>
        <w:ind w:left="0" w:firstLine="568"/>
        <w:jc w:val="both"/>
        <w:rPr>
          <w:rFonts w:ascii="Times New Roman" w:hAnsi="Times New Roman" w:cs="Times New Roman"/>
          <w:color w:val="auto"/>
          <w:sz w:val="24"/>
          <w:szCs w:val="24"/>
        </w:rPr>
      </w:pPr>
      <w:r w:rsidRPr="002403F8">
        <w:rPr>
          <w:rFonts w:ascii="Times New Roman" w:hAnsi="Times New Roman" w:cs="Times New Roman"/>
          <w:color w:val="auto"/>
          <w:sz w:val="24"/>
          <w:szCs w:val="24"/>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3B3930" w:rsidRPr="002403F8" w:rsidRDefault="003B3930" w:rsidP="00CB696F">
      <w:pPr>
        <w:pStyle w:val="Sraopastraipa"/>
        <w:numPr>
          <w:ilvl w:val="0"/>
          <w:numId w:val="4"/>
        </w:numPr>
        <w:tabs>
          <w:tab w:val="left" w:pos="1134"/>
        </w:tabs>
        <w:spacing w:after="0" w:line="240" w:lineRule="auto"/>
        <w:ind w:left="0" w:firstLine="568"/>
        <w:jc w:val="both"/>
        <w:rPr>
          <w:rFonts w:ascii="Times New Roman" w:hAnsi="Times New Roman" w:cs="Times New Roman"/>
          <w:color w:val="auto"/>
          <w:sz w:val="24"/>
          <w:szCs w:val="24"/>
        </w:rPr>
      </w:pPr>
      <w:r w:rsidRPr="002403F8">
        <w:rPr>
          <w:rFonts w:ascii="Times New Roman" w:hAnsi="Times New Roman" w:cs="Times New Roman"/>
          <w:color w:val="auto"/>
          <w:sz w:val="24"/>
          <w:szCs w:val="24"/>
        </w:rPr>
        <w:t>Perkančioji organizacija supaprastintų pirkimų ataskaitas VPT pateikia vadovaujantis, jos direktoriaus įsakymu patvirtinta rengimo ir teikimo tvarka ir formomis, VPĮ 19 straipsnio nuostatomis.</w:t>
      </w:r>
    </w:p>
    <w:p w:rsidR="00DE0FDE" w:rsidRPr="002403F8" w:rsidRDefault="00DE0FDE" w:rsidP="00DE0FDE">
      <w:pPr>
        <w:pStyle w:val="Default"/>
        <w:tabs>
          <w:tab w:val="left" w:pos="1134"/>
        </w:tabs>
        <w:ind w:left="567"/>
        <w:rPr>
          <w:color w:val="auto"/>
        </w:rPr>
      </w:pPr>
    </w:p>
    <w:p w:rsidR="009020CE" w:rsidRPr="002403F8" w:rsidRDefault="00DE0FDE" w:rsidP="00DE0FDE">
      <w:pPr>
        <w:pStyle w:val="Default"/>
        <w:jc w:val="center"/>
        <w:rPr>
          <w:b/>
          <w:bCs/>
          <w:color w:val="auto"/>
        </w:rPr>
      </w:pPr>
      <w:r w:rsidRPr="002403F8">
        <w:rPr>
          <w:b/>
          <w:bCs/>
          <w:color w:val="auto"/>
        </w:rPr>
        <w:t>XV</w:t>
      </w:r>
      <w:r w:rsidR="009020CE" w:rsidRPr="002403F8">
        <w:rPr>
          <w:b/>
          <w:bCs/>
          <w:color w:val="auto"/>
        </w:rPr>
        <w:t>I. INFORMACIJOS APIE SUPAPRASTINTUS PIRKIMUS TEIKIMAS</w:t>
      </w:r>
    </w:p>
    <w:p w:rsidR="00DE0FDE" w:rsidRPr="002403F8" w:rsidRDefault="00DE0FDE" w:rsidP="00DE0FDE">
      <w:pPr>
        <w:pStyle w:val="Default"/>
        <w:jc w:val="center"/>
        <w:rPr>
          <w:color w:val="auto"/>
        </w:rPr>
      </w:pPr>
    </w:p>
    <w:p w:rsidR="00BF2613" w:rsidRPr="002403F8" w:rsidRDefault="003B3930" w:rsidP="00BF2613">
      <w:pPr>
        <w:pStyle w:val="Pagrindinistekstas3"/>
        <w:numPr>
          <w:ilvl w:val="0"/>
          <w:numId w:val="4"/>
        </w:numPr>
        <w:tabs>
          <w:tab w:val="left" w:pos="1134"/>
        </w:tabs>
        <w:spacing w:line="240" w:lineRule="auto"/>
        <w:ind w:left="0" w:firstLine="568"/>
        <w:rPr>
          <w:iCs/>
          <w:color w:val="auto"/>
          <w:sz w:val="24"/>
          <w:szCs w:val="24"/>
          <w:lang w:val="lt-LT"/>
        </w:rPr>
      </w:pPr>
      <w:r w:rsidRPr="002403F8">
        <w:rPr>
          <w:iCs/>
          <w:color w:val="auto"/>
          <w:sz w:val="24"/>
          <w:szCs w:val="24"/>
          <w:lang w:val="lt-LT"/>
        </w:rPr>
        <w:t xml:space="preserve">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pateikia Taisyklių </w:t>
      </w:r>
      <w:r w:rsidR="002403F8" w:rsidRPr="002403F8">
        <w:rPr>
          <w:iCs/>
          <w:color w:val="auto"/>
          <w:sz w:val="24"/>
          <w:szCs w:val="24"/>
          <w:lang w:val="lt-LT"/>
        </w:rPr>
        <w:t xml:space="preserve">107 </w:t>
      </w:r>
      <w:r w:rsidRPr="002403F8">
        <w:rPr>
          <w:iCs/>
          <w:color w:val="auto"/>
          <w:sz w:val="24"/>
          <w:szCs w:val="24"/>
          <w:lang w:val="lt-LT"/>
        </w:rPr>
        <w:t xml:space="preserve">punkte nurodytos atitinkamos informacijos, kuri dar nebuvo pateikta pirkimo procedūros metu, santrauką ir nurodo nustatytą pasiūlymų eilę, laimėjusį pasiūlymą, tikslų atidėjimo terminą. </w:t>
      </w:r>
      <w:r w:rsidR="00F22616" w:rsidRPr="002403F8">
        <w:rPr>
          <w:iCs/>
          <w:color w:val="auto"/>
          <w:sz w:val="24"/>
          <w:szCs w:val="24"/>
          <w:lang w:val="lt-LT"/>
        </w:rPr>
        <w:t>Vilniaus TLK</w:t>
      </w:r>
      <w:r w:rsidRPr="002403F8">
        <w:rPr>
          <w:iCs/>
          <w:color w:val="auto"/>
          <w:sz w:val="24"/>
          <w:szCs w:val="24"/>
          <w:lang w:val="lt-LT"/>
        </w:rPr>
        <w:t xml:space="preserve"> taip pat turi nurodyti priežastis, dėl kurių buvo priimtas sprendimas nesudaryti pirkimo sutarties ar preliminariosios sutarties, pradėti pirkimą iš naujo.</w:t>
      </w:r>
    </w:p>
    <w:p w:rsidR="003B3930" w:rsidRPr="002403F8" w:rsidRDefault="00F22616" w:rsidP="00BF2613">
      <w:pPr>
        <w:pStyle w:val="Pagrindinistekstas3"/>
        <w:numPr>
          <w:ilvl w:val="0"/>
          <w:numId w:val="4"/>
        </w:numPr>
        <w:tabs>
          <w:tab w:val="left" w:pos="1134"/>
        </w:tabs>
        <w:spacing w:line="240" w:lineRule="auto"/>
        <w:ind w:left="0" w:firstLine="568"/>
        <w:rPr>
          <w:iCs/>
          <w:color w:val="auto"/>
          <w:sz w:val="24"/>
          <w:szCs w:val="24"/>
          <w:lang w:val="lt-LT"/>
        </w:rPr>
      </w:pPr>
      <w:r w:rsidRPr="002403F8">
        <w:rPr>
          <w:iCs/>
          <w:color w:val="auto"/>
          <w:sz w:val="24"/>
          <w:szCs w:val="24"/>
          <w:lang w:val="lt-LT"/>
        </w:rPr>
        <w:t>Vilniaus TLK</w:t>
      </w:r>
      <w:r w:rsidR="003B3930" w:rsidRPr="002403F8">
        <w:rPr>
          <w:iCs/>
          <w:color w:val="auto"/>
          <w:sz w:val="24"/>
          <w:szCs w:val="24"/>
          <w:lang w:val="lt-LT"/>
        </w:rPr>
        <w:t>, gavusi kandidato ar dalyvio raštu pateiktą prašymą, turi nedelsdama, ne vėliau kaip per 10 dienų nuo prašymo gavimo dienos, nurodyti:</w:t>
      </w:r>
    </w:p>
    <w:p w:rsidR="00BF2613" w:rsidRPr="002403F8" w:rsidRDefault="003B3930" w:rsidP="00BF2613">
      <w:pPr>
        <w:pStyle w:val="Pagrindinistekstas3"/>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kandidatui – jo paraiškos atmetimo priežastis;</w:t>
      </w:r>
    </w:p>
    <w:p w:rsidR="00BF2613" w:rsidRPr="002403F8" w:rsidRDefault="003B3930" w:rsidP="00BF2613">
      <w:pPr>
        <w:pStyle w:val="Pagrindinistekstas3"/>
        <w:numPr>
          <w:ilvl w:val="1"/>
          <w:numId w:val="4"/>
        </w:numPr>
        <w:tabs>
          <w:tab w:val="left" w:pos="1276"/>
          <w:tab w:val="left" w:pos="1418"/>
        </w:tabs>
        <w:spacing w:line="240" w:lineRule="auto"/>
        <w:ind w:left="0" w:firstLine="567"/>
        <w:rPr>
          <w:iCs/>
          <w:color w:val="auto"/>
          <w:sz w:val="24"/>
          <w:szCs w:val="24"/>
          <w:lang w:val="lt-LT"/>
        </w:rPr>
      </w:pPr>
      <w:r w:rsidRPr="002403F8">
        <w:rPr>
          <w:iCs/>
          <w:color w:val="auto"/>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3B3930" w:rsidRPr="002403F8" w:rsidRDefault="003B3930" w:rsidP="002403F8">
      <w:pPr>
        <w:pStyle w:val="Pagrindinistekstas3"/>
        <w:numPr>
          <w:ilvl w:val="1"/>
          <w:numId w:val="4"/>
        </w:numPr>
        <w:tabs>
          <w:tab w:val="left" w:pos="1276"/>
          <w:tab w:val="left" w:pos="1418"/>
        </w:tabs>
        <w:spacing w:line="240" w:lineRule="auto"/>
        <w:ind w:left="0" w:firstLine="567"/>
        <w:rPr>
          <w:b/>
          <w:iCs/>
          <w:color w:val="auto"/>
          <w:sz w:val="24"/>
          <w:szCs w:val="24"/>
          <w:lang w:val="lt-LT"/>
        </w:rPr>
      </w:pPr>
      <w:r w:rsidRPr="000A0F5E">
        <w:rPr>
          <w:iCs/>
          <w:color w:val="auto"/>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r w:rsidR="009D471F" w:rsidRPr="000A0F5E">
        <w:rPr>
          <w:iCs/>
          <w:color w:val="auto"/>
          <w:sz w:val="24"/>
          <w:szCs w:val="24"/>
          <w:lang w:val="lt-LT"/>
        </w:rPr>
        <w:t xml:space="preserve"> </w:t>
      </w:r>
      <w:r w:rsidRPr="002403F8">
        <w:rPr>
          <w:b/>
          <w:iCs/>
          <w:color w:val="auto"/>
          <w:sz w:val="24"/>
          <w:szCs w:val="24"/>
          <w:lang w:val="lt-LT"/>
        </w:rPr>
        <w:t>Šis punktas netaikomas, kai atliekamas mažos vertės pirkimas.</w:t>
      </w:r>
    </w:p>
    <w:p w:rsidR="003B3930" w:rsidRPr="002403F8" w:rsidRDefault="00F22616" w:rsidP="008A7E31">
      <w:pPr>
        <w:pStyle w:val="Pagrindinistekstas3"/>
        <w:numPr>
          <w:ilvl w:val="0"/>
          <w:numId w:val="4"/>
        </w:numPr>
        <w:tabs>
          <w:tab w:val="left" w:pos="1134"/>
          <w:tab w:val="left" w:pos="1418"/>
        </w:tabs>
        <w:spacing w:line="240" w:lineRule="auto"/>
        <w:ind w:left="0" w:firstLine="568"/>
        <w:rPr>
          <w:iCs/>
          <w:color w:val="auto"/>
          <w:sz w:val="24"/>
          <w:szCs w:val="24"/>
          <w:lang w:val="lt-LT"/>
        </w:rPr>
      </w:pPr>
      <w:r w:rsidRPr="002403F8">
        <w:rPr>
          <w:iCs/>
          <w:color w:val="auto"/>
          <w:sz w:val="24"/>
          <w:szCs w:val="24"/>
          <w:lang w:val="lt-LT"/>
        </w:rPr>
        <w:t>Vilniaus TLK</w:t>
      </w:r>
      <w:r w:rsidR="003B3930" w:rsidRPr="002403F8">
        <w:rPr>
          <w:iCs/>
          <w:color w:val="auto"/>
          <w:sz w:val="24"/>
          <w:szCs w:val="24"/>
          <w:lang w:val="lt-LT"/>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sidRPr="002403F8">
        <w:rPr>
          <w:iCs/>
          <w:color w:val="auto"/>
          <w:sz w:val="24"/>
          <w:szCs w:val="24"/>
          <w:lang w:val="lt-LT"/>
        </w:rPr>
        <w:t xml:space="preserve">Vilniaus TLK </w:t>
      </w:r>
      <w:r w:rsidR="003B3930" w:rsidRPr="002403F8">
        <w:rPr>
          <w:iCs/>
          <w:color w:val="auto"/>
          <w:sz w:val="24"/>
          <w:szCs w:val="24"/>
          <w:lang w:val="lt-LT"/>
        </w:rPr>
        <w:t xml:space="preserve">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Pr="002403F8">
        <w:rPr>
          <w:iCs/>
          <w:color w:val="auto"/>
          <w:sz w:val="24"/>
          <w:szCs w:val="24"/>
          <w:lang w:val="lt-LT"/>
        </w:rPr>
        <w:t>Vilniaus TLK</w:t>
      </w:r>
      <w:r w:rsidR="003B3930" w:rsidRPr="002403F8">
        <w:rPr>
          <w:iCs/>
          <w:color w:val="auto"/>
          <w:sz w:val="24"/>
          <w:szCs w:val="24"/>
          <w:lang w:val="lt-LT"/>
        </w:rPr>
        <w:t xml:space="preserve"> turi juos supažindinti su kitų dalyvių pasiūlymais, išskyrus tą informaciją, kurią dalyviai nurodė kaip konfidencialią.</w:t>
      </w:r>
    </w:p>
    <w:p w:rsidR="00DE0FDE" w:rsidRPr="002403F8" w:rsidRDefault="00DE0FDE" w:rsidP="009B3FF8">
      <w:pPr>
        <w:spacing w:after="0" w:line="240" w:lineRule="auto"/>
        <w:rPr>
          <w:rStyle w:val="Grietas"/>
          <w:rFonts w:ascii="Times New Roman" w:hAnsi="Times New Roman" w:cs="Times New Roman"/>
          <w:b w:val="0"/>
          <w:color w:val="auto"/>
          <w:sz w:val="24"/>
          <w:szCs w:val="24"/>
        </w:rPr>
      </w:pPr>
    </w:p>
    <w:p w:rsidR="009020CE" w:rsidRPr="002403F8" w:rsidRDefault="00DE0FDE" w:rsidP="008A7E31">
      <w:pPr>
        <w:spacing w:after="0" w:line="240" w:lineRule="auto"/>
        <w:ind w:left="0"/>
        <w:jc w:val="center"/>
        <w:rPr>
          <w:rStyle w:val="Grietas"/>
          <w:rFonts w:ascii="Times New Roman" w:hAnsi="Times New Roman" w:cs="Times New Roman"/>
          <w:color w:val="auto"/>
          <w:sz w:val="24"/>
          <w:szCs w:val="24"/>
        </w:rPr>
      </w:pPr>
      <w:r w:rsidRPr="002403F8">
        <w:rPr>
          <w:rStyle w:val="Grietas"/>
          <w:rFonts w:ascii="Times New Roman" w:hAnsi="Times New Roman" w:cs="Times New Roman"/>
          <w:color w:val="auto"/>
          <w:sz w:val="24"/>
          <w:szCs w:val="24"/>
        </w:rPr>
        <w:t>XVI</w:t>
      </w:r>
      <w:r w:rsidR="009020CE" w:rsidRPr="002403F8">
        <w:rPr>
          <w:rStyle w:val="Grietas"/>
          <w:rFonts w:ascii="Times New Roman" w:hAnsi="Times New Roman" w:cs="Times New Roman"/>
          <w:color w:val="auto"/>
          <w:sz w:val="24"/>
          <w:szCs w:val="24"/>
        </w:rPr>
        <w:t>I. GINČŲ NAGRINĖJIMAS</w:t>
      </w:r>
    </w:p>
    <w:p w:rsidR="00DE0FDE" w:rsidRPr="002403F8" w:rsidRDefault="00DE0FDE" w:rsidP="009B3FF8">
      <w:pPr>
        <w:spacing w:after="0" w:line="240" w:lineRule="auto"/>
        <w:rPr>
          <w:rStyle w:val="Grietas"/>
          <w:rFonts w:ascii="Times New Roman" w:hAnsi="Times New Roman" w:cs="Times New Roman"/>
          <w:b w:val="0"/>
          <w:color w:val="auto"/>
          <w:sz w:val="24"/>
          <w:szCs w:val="24"/>
        </w:rPr>
      </w:pPr>
    </w:p>
    <w:p w:rsidR="001F069B" w:rsidRPr="002403F8" w:rsidRDefault="001F069B" w:rsidP="004176AC">
      <w:pPr>
        <w:pStyle w:val="Sraopastraipa"/>
        <w:numPr>
          <w:ilvl w:val="0"/>
          <w:numId w:val="4"/>
        </w:numPr>
        <w:tabs>
          <w:tab w:val="left" w:pos="1134"/>
        </w:tabs>
        <w:spacing w:after="0" w:line="240" w:lineRule="auto"/>
        <w:ind w:left="0" w:firstLine="567"/>
        <w:jc w:val="both"/>
        <w:rPr>
          <w:rStyle w:val="Grietas"/>
          <w:rFonts w:ascii="Times New Roman" w:hAnsi="Times New Roman" w:cs="Times New Roman"/>
          <w:b w:val="0"/>
          <w:color w:val="auto"/>
          <w:sz w:val="24"/>
          <w:szCs w:val="24"/>
        </w:rPr>
      </w:pPr>
      <w:r w:rsidRPr="002403F8">
        <w:rPr>
          <w:rStyle w:val="Grietas"/>
          <w:rFonts w:ascii="Times New Roman" w:hAnsi="Times New Roman" w:cs="Times New Roman"/>
          <w:b w:val="0"/>
          <w:color w:val="auto"/>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1F069B" w:rsidRPr="002403F8" w:rsidRDefault="001F069B" w:rsidP="009B3FF8">
      <w:pPr>
        <w:spacing w:after="0" w:line="240" w:lineRule="auto"/>
        <w:ind w:left="0" w:firstLine="426"/>
        <w:jc w:val="both"/>
        <w:rPr>
          <w:rStyle w:val="Grietas"/>
          <w:rFonts w:ascii="Times New Roman" w:hAnsi="Times New Roman" w:cs="Times New Roman"/>
          <w:b w:val="0"/>
          <w:color w:val="auto"/>
          <w:sz w:val="24"/>
          <w:szCs w:val="24"/>
        </w:rPr>
      </w:pPr>
    </w:p>
    <w:p w:rsidR="001F069B" w:rsidRPr="002403F8" w:rsidRDefault="001F069B" w:rsidP="009B3FF8">
      <w:pPr>
        <w:spacing w:after="0" w:line="240" w:lineRule="auto"/>
        <w:ind w:left="0" w:firstLine="426"/>
        <w:jc w:val="center"/>
        <w:rPr>
          <w:rStyle w:val="Grietas"/>
          <w:rFonts w:ascii="Times New Roman" w:hAnsi="Times New Roman" w:cs="Times New Roman"/>
          <w:color w:val="auto"/>
          <w:sz w:val="24"/>
          <w:szCs w:val="24"/>
        </w:rPr>
      </w:pPr>
      <w:r w:rsidRPr="002403F8">
        <w:rPr>
          <w:rStyle w:val="Grietas"/>
          <w:rFonts w:ascii="Times New Roman" w:hAnsi="Times New Roman" w:cs="Times New Roman"/>
          <w:color w:val="auto"/>
          <w:sz w:val="24"/>
          <w:szCs w:val="24"/>
        </w:rPr>
        <w:t>XVIII. BAIGIAMOSIOS NUOSTATOS</w:t>
      </w:r>
    </w:p>
    <w:p w:rsidR="001F069B" w:rsidRPr="002403F8" w:rsidRDefault="001F069B" w:rsidP="009B3FF8">
      <w:pPr>
        <w:spacing w:after="0" w:line="240" w:lineRule="auto"/>
        <w:ind w:left="0" w:firstLine="426"/>
        <w:jc w:val="both"/>
        <w:rPr>
          <w:rStyle w:val="Grietas"/>
          <w:rFonts w:ascii="Times New Roman" w:hAnsi="Times New Roman" w:cs="Times New Roman"/>
          <w:b w:val="0"/>
          <w:color w:val="auto"/>
          <w:sz w:val="24"/>
          <w:szCs w:val="24"/>
        </w:rPr>
      </w:pPr>
    </w:p>
    <w:p w:rsidR="001F069B" w:rsidRPr="002403F8" w:rsidRDefault="001F069B" w:rsidP="004176AC">
      <w:pPr>
        <w:pStyle w:val="Sraopastraipa"/>
        <w:numPr>
          <w:ilvl w:val="0"/>
          <w:numId w:val="4"/>
        </w:numPr>
        <w:tabs>
          <w:tab w:val="left" w:pos="1134"/>
        </w:tabs>
        <w:spacing w:after="0" w:line="240" w:lineRule="auto"/>
        <w:ind w:left="0" w:firstLine="567"/>
        <w:jc w:val="both"/>
        <w:rPr>
          <w:rStyle w:val="Grietas"/>
          <w:rFonts w:ascii="Times New Roman" w:hAnsi="Times New Roman" w:cs="Times New Roman"/>
          <w:b w:val="0"/>
          <w:color w:val="auto"/>
          <w:sz w:val="24"/>
          <w:szCs w:val="24"/>
        </w:rPr>
      </w:pPr>
      <w:r w:rsidRPr="002403F8">
        <w:rPr>
          <w:rStyle w:val="Grietas"/>
          <w:rFonts w:ascii="Times New Roman" w:hAnsi="Times New Roman" w:cs="Times New Roman"/>
          <w:b w:val="0"/>
          <w:color w:val="auto"/>
          <w:sz w:val="24"/>
          <w:szCs w:val="24"/>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1F069B" w:rsidRPr="002403F8" w:rsidRDefault="001F069B" w:rsidP="009B3FF8">
      <w:pPr>
        <w:spacing w:after="0" w:line="240" w:lineRule="auto"/>
        <w:jc w:val="both"/>
        <w:rPr>
          <w:rStyle w:val="Grietas"/>
          <w:rFonts w:ascii="Times New Roman" w:hAnsi="Times New Roman" w:cs="Times New Roman"/>
          <w:b w:val="0"/>
          <w:color w:val="auto"/>
          <w:sz w:val="24"/>
          <w:szCs w:val="24"/>
        </w:rPr>
      </w:pPr>
    </w:p>
    <w:p w:rsidR="001F069B" w:rsidRDefault="001F069B" w:rsidP="009B3FF8">
      <w:pPr>
        <w:spacing w:after="0" w:line="240" w:lineRule="auto"/>
        <w:jc w:val="both"/>
        <w:rPr>
          <w:rStyle w:val="Grietas"/>
          <w:rFonts w:ascii="Times New Roman" w:hAnsi="Times New Roman" w:cs="Times New Roman"/>
          <w:b w:val="0"/>
          <w:color w:val="auto"/>
          <w:sz w:val="24"/>
          <w:szCs w:val="24"/>
        </w:rPr>
      </w:pPr>
    </w:p>
    <w:p w:rsidR="00A13DA1" w:rsidRDefault="00A13DA1" w:rsidP="009B3FF8">
      <w:pPr>
        <w:spacing w:after="0" w:line="240" w:lineRule="auto"/>
        <w:jc w:val="both"/>
        <w:rPr>
          <w:rStyle w:val="Grietas"/>
          <w:rFonts w:ascii="Times New Roman" w:hAnsi="Times New Roman" w:cs="Times New Roman"/>
          <w:b w:val="0"/>
          <w:color w:val="auto"/>
          <w:sz w:val="24"/>
          <w:szCs w:val="24"/>
        </w:rPr>
      </w:pPr>
    </w:p>
    <w:p w:rsidR="00A13DA1" w:rsidRDefault="00A13DA1" w:rsidP="009B3FF8">
      <w:pPr>
        <w:spacing w:after="0" w:line="240" w:lineRule="auto"/>
        <w:jc w:val="both"/>
        <w:rPr>
          <w:rStyle w:val="Grietas"/>
          <w:rFonts w:ascii="Times New Roman" w:hAnsi="Times New Roman" w:cs="Times New Roman"/>
          <w:b w:val="0"/>
          <w:color w:val="auto"/>
          <w:sz w:val="24"/>
          <w:szCs w:val="24"/>
        </w:rPr>
      </w:pPr>
    </w:p>
    <w:p w:rsidR="00A13DA1" w:rsidRDefault="00A13DA1" w:rsidP="009B3FF8">
      <w:pPr>
        <w:spacing w:after="0" w:line="240" w:lineRule="auto"/>
        <w:jc w:val="both"/>
        <w:rPr>
          <w:rStyle w:val="Grietas"/>
          <w:rFonts w:ascii="Times New Roman" w:hAnsi="Times New Roman" w:cs="Times New Roman"/>
          <w:b w:val="0"/>
          <w:color w:val="auto"/>
          <w:sz w:val="24"/>
          <w:szCs w:val="24"/>
        </w:rPr>
      </w:pPr>
    </w:p>
    <w:p w:rsidR="00A13DA1" w:rsidRPr="002403F8" w:rsidRDefault="00A13DA1" w:rsidP="009B3FF8">
      <w:pPr>
        <w:spacing w:after="0" w:line="240" w:lineRule="auto"/>
        <w:jc w:val="both"/>
        <w:rPr>
          <w:rStyle w:val="Grietas"/>
          <w:rFonts w:ascii="Times New Roman" w:hAnsi="Times New Roman" w:cs="Times New Roman"/>
          <w:b w:val="0"/>
          <w:color w:val="auto"/>
          <w:sz w:val="24"/>
          <w:szCs w:val="24"/>
        </w:rPr>
      </w:pPr>
    </w:p>
    <w:p w:rsidR="00DE0FDE" w:rsidRPr="002403F8" w:rsidRDefault="00DE0FDE" w:rsidP="009B3FF8">
      <w:pPr>
        <w:pStyle w:val="Default"/>
        <w:jc w:val="both"/>
        <w:rPr>
          <w:color w:val="auto"/>
        </w:rPr>
      </w:pPr>
    </w:p>
    <w:p w:rsidR="009020CE" w:rsidRPr="002403F8" w:rsidRDefault="009020CE" w:rsidP="00DE0FDE">
      <w:pPr>
        <w:pStyle w:val="Default"/>
        <w:ind w:left="6480"/>
        <w:rPr>
          <w:color w:val="auto"/>
        </w:rPr>
      </w:pPr>
      <w:r w:rsidRPr="002403F8">
        <w:rPr>
          <w:color w:val="auto"/>
        </w:rPr>
        <w:lastRenderedPageBreak/>
        <w:t xml:space="preserve">Vilniaus teritorinės ligonių kasos </w:t>
      </w:r>
    </w:p>
    <w:p w:rsidR="009020CE" w:rsidRPr="002403F8" w:rsidRDefault="009020CE" w:rsidP="00DE0FDE">
      <w:pPr>
        <w:pStyle w:val="Default"/>
        <w:ind w:left="6480"/>
        <w:rPr>
          <w:color w:val="auto"/>
        </w:rPr>
      </w:pPr>
      <w:r w:rsidRPr="002403F8">
        <w:rPr>
          <w:color w:val="auto"/>
        </w:rPr>
        <w:t xml:space="preserve">Supaprastintų viešųjų pirkimų taisyklių 1 priedas </w:t>
      </w:r>
    </w:p>
    <w:p w:rsidR="00AD2C34" w:rsidRPr="002403F8" w:rsidRDefault="00AD2C34" w:rsidP="00030A4D">
      <w:pPr>
        <w:pStyle w:val="Default"/>
        <w:pBdr>
          <w:bottom w:val="single" w:sz="12" w:space="1" w:color="auto"/>
        </w:pBdr>
        <w:jc w:val="center"/>
        <w:rPr>
          <w:b/>
          <w:bCs/>
          <w:color w:val="auto"/>
        </w:rPr>
      </w:pPr>
    </w:p>
    <w:p w:rsidR="009020CE" w:rsidRPr="002403F8" w:rsidRDefault="009020CE" w:rsidP="00030A4D">
      <w:pPr>
        <w:pStyle w:val="Default"/>
        <w:pBdr>
          <w:bottom w:val="single" w:sz="12" w:space="1" w:color="auto"/>
        </w:pBdr>
        <w:jc w:val="center"/>
        <w:rPr>
          <w:color w:val="auto"/>
        </w:rPr>
      </w:pPr>
      <w:r w:rsidRPr="002403F8">
        <w:rPr>
          <w:b/>
          <w:bCs/>
          <w:color w:val="auto"/>
        </w:rPr>
        <w:t>VILNIAUS TERITORINĖ LIGONIŲ KASA</w:t>
      </w:r>
    </w:p>
    <w:p w:rsidR="00030A4D" w:rsidRPr="002403F8" w:rsidRDefault="00030A4D" w:rsidP="009020CE">
      <w:pPr>
        <w:pStyle w:val="Default"/>
        <w:rPr>
          <w:color w:val="auto"/>
        </w:rPr>
      </w:pPr>
    </w:p>
    <w:p w:rsidR="00030A4D" w:rsidRPr="002403F8" w:rsidRDefault="00030A4D" w:rsidP="009020CE">
      <w:pPr>
        <w:pStyle w:val="Default"/>
        <w:rPr>
          <w:color w:val="auto"/>
        </w:rPr>
      </w:pPr>
    </w:p>
    <w:p w:rsidR="00030A4D" w:rsidRPr="002403F8" w:rsidRDefault="00030A4D" w:rsidP="009020CE">
      <w:pPr>
        <w:pStyle w:val="Default"/>
        <w:rPr>
          <w:color w:val="auto"/>
        </w:rPr>
      </w:pPr>
    </w:p>
    <w:p w:rsidR="00030A4D" w:rsidRPr="002403F8" w:rsidRDefault="00030A4D" w:rsidP="009020CE">
      <w:pPr>
        <w:pStyle w:val="Default"/>
        <w:rPr>
          <w:color w:val="auto"/>
        </w:rPr>
      </w:pPr>
    </w:p>
    <w:p w:rsidR="009020CE" w:rsidRPr="002403F8" w:rsidRDefault="00030A4D" w:rsidP="009020CE">
      <w:pPr>
        <w:pStyle w:val="Default"/>
        <w:rPr>
          <w:color w:val="auto"/>
          <w:u w:val="single"/>
        </w:rPr>
      </w:pPr>
      <w:r w:rsidRPr="002403F8">
        <w:rPr>
          <w:color w:val="auto"/>
        </w:rPr>
        <w:t>________________________________________________________________________________</w:t>
      </w:r>
    </w:p>
    <w:p w:rsidR="009020CE" w:rsidRPr="002403F8" w:rsidRDefault="009020CE" w:rsidP="00030A4D">
      <w:pPr>
        <w:pStyle w:val="Default"/>
        <w:jc w:val="center"/>
        <w:rPr>
          <w:color w:val="auto"/>
        </w:rPr>
      </w:pPr>
      <w:r w:rsidRPr="002403F8">
        <w:rPr>
          <w:color w:val="auto"/>
        </w:rPr>
        <w:t>KOMISIJOS NARI</w:t>
      </w:r>
      <w:r w:rsidR="00030A4D" w:rsidRPr="002403F8">
        <w:rPr>
          <w:color w:val="auto"/>
        </w:rPr>
        <w:t>O (EKSPERTO) VARDAS IR PAVARDĖ</w:t>
      </w:r>
    </w:p>
    <w:p w:rsidR="00AD2C34" w:rsidRPr="002403F8" w:rsidRDefault="00AD2C34" w:rsidP="009020CE">
      <w:pPr>
        <w:pStyle w:val="Default"/>
        <w:rPr>
          <w:b/>
          <w:bCs/>
          <w:color w:val="auto"/>
        </w:rPr>
      </w:pPr>
    </w:p>
    <w:p w:rsidR="00AD2C34" w:rsidRPr="002403F8" w:rsidRDefault="00AD2C34" w:rsidP="009020CE">
      <w:pPr>
        <w:pStyle w:val="Default"/>
        <w:rPr>
          <w:b/>
          <w:bCs/>
          <w:color w:val="auto"/>
        </w:rPr>
      </w:pPr>
    </w:p>
    <w:p w:rsidR="009020CE" w:rsidRPr="002403F8" w:rsidRDefault="009020CE" w:rsidP="00AD2C34">
      <w:pPr>
        <w:pStyle w:val="Default"/>
        <w:jc w:val="center"/>
        <w:rPr>
          <w:color w:val="auto"/>
        </w:rPr>
      </w:pPr>
      <w:r w:rsidRPr="002403F8">
        <w:rPr>
          <w:b/>
          <w:bCs/>
          <w:color w:val="auto"/>
        </w:rPr>
        <w:t>VIEŠOJO PIRKIMO KOMISIJOS NARIO (EKSPERTO)</w:t>
      </w:r>
    </w:p>
    <w:p w:rsidR="009020CE" w:rsidRPr="002403F8" w:rsidRDefault="009020CE" w:rsidP="00AD2C34">
      <w:pPr>
        <w:pStyle w:val="Default"/>
        <w:jc w:val="center"/>
        <w:rPr>
          <w:b/>
          <w:bCs/>
          <w:color w:val="auto"/>
        </w:rPr>
      </w:pPr>
      <w:r w:rsidRPr="002403F8">
        <w:rPr>
          <w:b/>
          <w:bCs/>
          <w:color w:val="auto"/>
        </w:rPr>
        <w:t>NEŠALIŠKUMO DEKLARACIJA</w:t>
      </w:r>
    </w:p>
    <w:p w:rsidR="00AD2C34" w:rsidRPr="002403F8" w:rsidRDefault="00AD2C34" w:rsidP="00AD2C34">
      <w:pPr>
        <w:pStyle w:val="Default"/>
        <w:jc w:val="center"/>
        <w:rPr>
          <w:color w:val="auto"/>
        </w:rPr>
      </w:pPr>
    </w:p>
    <w:p w:rsidR="009020CE" w:rsidRPr="002403F8" w:rsidRDefault="009020CE" w:rsidP="00AD2C34">
      <w:pPr>
        <w:pStyle w:val="Default"/>
        <w:jc w:val="center"/>
        <w:rPr>
          <w:color w:val="auto"/>
        </w:rPr>
      </w:pPr>
      <w:r w:rsidRPr="002403F8">
        <w:rPr>
          <w:color w:val="auto"/>
        </w:rPr>
        <w:t>201__m. __________mėn.___ d.</w:t>
      </w:r>
    </w:p>
    <w:p w:rsidR="009020CE" w:rsidRPr="002403F8" w:rsidRDefault="009020CE" w:rsidP="00AD2C34">
      <w:pPr>
        <w:pStyle w:val="Default"/>
        <w:jc w:val="center"/>
        <w:rPr>
          <w:color w:val="auto"/>
        </w:rPr>
      </w:pPr>
      <w:r w:rsidRPr="002403F8">
        <w:rPr>
          <w:color w:val="auto"/>
        </w:rPr>
        <w:t>VILNIUS</w:t>
      </w:r>
    </w:p>
    <w:p w:rsidR="00AD2C34" w:rsidRPr="002403F8" w:rsidRDefault="00AD2C34" w:rsidP="00AD2C34">
      <w:pPr>
        <w:pStyle w:val="Default"/>
        <w:jc w:val="center"/>
        <w:rPr>
          <w:color w:val="auto"/>
        </w:rPr>
      </w:pPr>
    </w:p>
    <w:p w:rsidR="009020CE" w:rsidRPr="002403F8" w:rsidRDefault="009020CE" w:rsidP="00787E5C">
      <w:pPr>
        <w:pStyle w:val="Default"/>
        <w:ind w:firstLine="567"/>
        <w:jc w:val="both"/>
        <w:rPr>
          <w:color w:val="auto"/>
        </w:rPr>
      </w:pPr>
      <w:r w:rsidRPr="002403F8">
        <w:rPr>
          <w:color w:val="auto"/>
        </w:rPr>
        <w:t xml:space="preserve">Būdamas Viešojo pirkimo komisijos nariu (ekspertu), </w:t>
      </w:r>
      <w:r w:rsidRPr="002403F8">
        <w:rPr>
          <w:b/>
          <w:bCs/>
          <w:color w:val="auto"/>
        </w:rPr>
        <w:t xml:space="preserve">pasižadu: </w:t>
      </w:r>
    </w:p>
    <w:p w:rsidR="00AD2C34" w:rsidRPr="002403F8" w:rsidRDefault="009020CE" w:rsidP="00787E5C">
      <w:pPr>
        <w:pStyle w:val="Default"/>
        <w:numPr>
          <w:ilvl w:val="0"/>
          <w:numId w:val="10"/>
        </w:numPr>
        <w:tabs>
          <w:tab w:val="left" w:pos="1134"/>
        </w:tabs>
        <w:ind w:left="0" w:firstLine="567"/>
        <w:jc w:val="both"/>
        <w:rPr>
          <w:color w:val="auto"/>
        </w:rPr>
      </w:pPr>
      <w:r w:rsidRPr="002403F8">
        <w:rPr>
          <w:color w:val="auto"/>
        </w:rPr>
        <w:t>Objektyviai, dalykiškai, be išankstinės nuomonės, vadovaudamasis visų tiekėjų (rangovų) lygiateisiškumo principu, atlikti Viešojo pirkimo komisijos nario (eksper</w:t>
      </w:r>
      <w:r w:rsidR="00AD2C34" w:rsidRPr="002403F8">
        <w:rPr>
          <w:color w:val="auto"/>
        </w:rPr>
        <w:t>to) pareigas.</w:t>
      </w:r>
    </w:p>
    <w:p w:rsidR="009020CE" w:rsidRPr="002403F8" w:rsidRDefault="009020CE" w:rsidP="00787E5C">
      <w:pPr>
        <w:pStyle w:val="Default"/>
        <w:numPr>
          <w:ilvl w:val="0"/>
          <w:numId w:val="10"/>
        </w:numPr>
        <w:tabs>
          <w:tab w:val="left" w:pos="1134"/>
        </w:tabs>
        <w:ind w:left="0" w:firstLine="567"/>
        <w:jc w:val="both"/>
        <w:rPr>
          <w:color w:val="auto"/>
        </w:rPr>
      </w:pPr>
      <w:r w:rsidRPr="002403F8">
        <w:rPr>
          <w:color w:val="auto"/>
        </w:rPr>
        <w:t xml:space="preserve">Paaiškėjus, kad pirkimo procedūrose kaip tiekėjas (rangovas) dalyvauja asmuo, susijęs su manimi artimos giminystės ar svainystės ryšiais, arba įmonė, kuriai vadovauja toks asmuo, arba kad toks asmuo turi daugiau kaip 50 procentų pirkimo procedūrose dalyvaujančios įmonės akcijų, raštu pranešti apie tai mane Viešojo pirkimo komisijos nariu (ekspertu) paskyrusios perkančiosios organizacijos vadovui. </w:t>
      </w:r>
    </w:p>
    <w:p w:rsidR="009020CE" w:rsidRPr="002403F8" w:rsidRDefault="009020CE" w:rsidP="00787E5C">
      <w:pPr>
        <w:pStyle w:val="Default"/>
        <w:ind w:firstLine="567"/>
        <w:jc w:val="both"/>
        <w:rPr>
          <w:color w:val="auto"/>
        </w:rPr>
      </w:pPr>
      <w:r w:rsidRPr="002403F8">
        <w:rPr>
          <w:color w:val="auto"/>
        </w:rPr>
        <w:t xml:space="preserve">Man išaiškinta, kad asmenys, susiję su manimi artimos giminystės ar svainystės ryšiais, yra: tėvai, įtėviai, broliai, seserys ir jų vaikai, seneliai, sutuoktiniai, vaikai, įvaikiai, jų sutuoktiniai ir jų vaikai, taip pat sutuoktinių tėvai, broliai, seserys ir jų vaikai. </w:t>
      </w:r>
    </w:p>
    <w:p w:rsidR="00AD2C34" w:rsidRPr="002403F8" w:rsidRDefault="00AD2C34" w:rsidP="009020CE">
      <w:pPr>
        <w:pStyle w:val="Default"/>
        <w:rPr>
          <w:color w:val="auto"/>
        </w:rPr>
      </w:pPr>
    </w:p>
    <w:p w:rsidR="00AD2C34" w:rsidRPr="002403F8" w:rsidRDefault="00AD2C34" w:rsidP="009020CE">
      <w:pPr>
        <w:pStyle w:val="Default"/>
        <w:rPr>
          <w:color w:val="auto"/>
        </w:rPr>
      </w:pPr>
    </w:p>
    <w:p w:rsidR="00AD2C34" w:rsidRPr="002403F8" w:rsidRDefault="00AD2C34" w:rsidP="009020CE">
      <w:pPr>
        <w:pStyle w:val="Default"/>
        <w:rPr>
          <w:color w:val="auto"/>
        </w:rPr>
      </w:pPr>
    </w:p>
    <w:p w:rsidR="00AD2C34" w:rsidRPr="002403F8" w:rsidRDefault="00AD2C34" w:rsidP="009020CE">
      <w:pPr>
        <w:pStyle w:val="Default"/>
        <w:rPr>
          <w:color w:val="auto"/>
        </w:rPr>
      </w:pPr>
    </w:p>
    <w:p w:rsidR="00AD2C34" w:rsidRPr="002403F8" w:rsidRDefault="00AD2C34" w:rsidP="009020CE">
      <w:pPr>
        <w:pStyle w:val="Default"/>
        <w:rPr>
          <w:color w:val="auto"/>
        </w:rPr>
      </w:pPr>
    </w:p>
    <w:p w:rsidR="009020CE" w:rsidRPr="002403F8" w:rsidRDefault="009020CE" w:rsidP="009020CE">
      <w:pPr>
        <w:pStyle w:val="Default"/>
        <w:rPr>
          <w:color w:val="auto"/>
        </w:rPr>
      </w:pPr>
      <w:r w:rsidRPr="002403F8">
        <w:rPr>
          <w:color w:val="auto"/>
        </w:rPr>
        <w:t xml:space="preserve">………………………… </w:t>
      </w:r>
      <w:r w:rsidR="00AD2C34" w:rsidRPr="002403F8">
        <w:rPr>
          <w:color w:val="auto"/>
        </w:rPr>
        <w:t xml:space="preserve">          </w:t>
      </w:r>
      <w:r w:rsidRPr="002403F8">
        <w:rPr>
          <w:color w:val="auto"/>
        </w:rPr>
        <w:t xml:space="preserve">………………… </w:t>
      </w:r>
      <w:r w:rsidR="00AD2C34" w:rsidRPr="002403F8">
        <w:rPr>
          <w:color w:val="auto"/>
        </w:rPr>
        <w:t xml:space="preserve">                              </w:t>
      </w:r>
      <w:r w:rsidRPr="002403F8">
        <w:rPr>
          <w:color w:val="auto"/>
        </w:rPr>
        <w:t xml:space="preserve">…………………………. </w:t>
      </w:r>
    </w:p>
    <w:p w:rsidR="009020CE" w:rsidRPr="002403F8" w:rsidRDefault="009020CE" w:rsidP="009020CE">
      <w:pPr>
        <w:pStyle w:val="Default"/>
        <w:rPr>
          <w:color w:val="auto"/>
        </w:rPr>
      </w:pPr>
      <w:r w:rsidRPr="002403F8">
        <w:rPr>
          <w:color w:val="auto"/>
        </w:rPr>
        <w:t xml:space="preserve">(pareigų pavadinimas) </w:t>
      </w:r>
      <w:r w:rsidR="00AD2C34" w:rsidRPr="002403F8">
        <w:rPr>
          <w:color w:val="auto"/>
        </w:rPr>
        <w:t xml:space="preserve">                    </w:t>
      </w:r>
      <w:r w:rsidRPr="002403F8">
        <w:rPr>
          <w:color w:val="auto"/>
        </w:rPr>
        <w:t xml:space="preserve">(parašas) </w:t>
      </w:r>
      <w:r w:rsidR="00AD2C34" w:rsidRPr="002403F8">
        <w:rPr>
          <w:color w:val="auto"/>
        </w:rPr>
        <w:t xml:space="preserve">                                           </w:t>
      </w:r>
      <w:r w:rsidRPr="002403F8">
        <w:rPr>
          <w:color w:val="auto"/>
        </w:rPr>
        <w:t xml:space="preserve">(vardas, pavardė) </w:t>
      </w:r>
    </w:p>
    <w:p w:rsidR="009020CE" w:rsidRPr="002403F8" w:rsidRDefault="009020CE" w:rsidP="005A5180">
      <w:pPr>
        <w:pStyle w:val="Default"/>
        <w:pageBreakBefore/>
        <w:ind w:left="6480"/>
        <w:rPr>
          <w:color w:val="auto"/>
        </w:rPr>
      </w:pPr>
      <w:r w:rsidRPr="002403F8">
        <w:rPr>
          <w:color w:val="auto"/>
        </w:rPr>
        <w:lastRenderedPageBreak/>
        <w:t xml:space="preserve">Vilniaus teritorinės ligonių kasos </w:t>
      </w:r>
    </w:p>
    <w:p w:rsidR="009020CE" w:rsidRPr="002403F8" w:rsidRDefault="009020CE" w:rsidP="005A5180">
      <w:pPr>
        <w:pStyle w:val="Default"/>
        <w:ind w:left="6480"/>
        <w:rPr>
          <w:color w:val="auto"/>
        </w:rPr>
      </w:pPr>
      <w:r w:rsidRPr="002403F8">
        <w:rPr>
          <w:color w:val="auto"/>
        </w:rPr>
        <w:t xml:space="preserve">Supaprastintų viešųjų pirkimų taisyklių 2 priedas </w:t>
      </w:r>
    </w:p>
    <w:p w:rsidR="005A5180" w:rsidRPr="002403F8" w:rsidRDefault="005A5180" w:rsidP="005A5180">
      <w:pPr>
        <w:pStyle w:val="Default"/>
        <w:ind w:left="6480"/>
        <w:rPr>
          <w:color w:val="auto"/>
        </w:rPr>
      </w:pPr>
    </w:p>
    <w:p w:rsidR="005A5180" w:rsidRPr="002403F8" w:rsidRDefault="005A5180" w:rsidP="005A5180">
      <w:pPr>
        <w:pStyle w:val="Default"/>
        <w:pBdr>
          <w:bottom w:val="single" w:sz="12" w:space="1" w:color="auto"/>
        </w:pBdr>
        <w:jc w:val="center"/>
        <w:rPr>
          <w:color w:val="auto"/>
        </w:rPr>
      </w:pPr>
      <w:r w:rsidRPr="002403F8">
        <w:rPr>
          <w:b/>
          <w:bCs/>
          <w:color w:val="auto"/>
        </w:rPr>
        <w:t>VILNIAUS TERITORINĖ LIGONIŲ KASA</w:t>
      </w:r>
    </w:p>
    <w:p w:rsidR="005A5180" w:rsidRPr="002403F8" w:rsidRDefault="005A5180" w:rsidP="005A5180">
      <w:pPr>
        <w:pStyle w:val="Default"/>
        <w:rPr>
          <w:color w:val="auto"/>
        </w:rPr>
      </w:pPr>
    </w:p>
    <w:p w:rsidR="005A5180" w:rsidRPr="002403F8" w:rsidRDefault="005A5180" w:rsidP="005A5180">
      <w:pPr>
        <w:pStyle w:val="Default"/>
        <w:rPr>
          <w:color w:val="auto"/>
        </w:rPr>
      </w:pPr>
    </w:p>
    <w:p w:rsidR="005A5180" w:rsidRPr="002403F8" w:rsidRDefault="005A5180" w:rsidP="005A5180">
      <w:pPr>
        <w:pStyle w:val="Default"/>
        <w:rPr>
          <w:color w:val="auto"/>
        </w:rPr>
      </w:pPr>
    </w:p>
    <w:p w:rsidR="005A5180" w:rsidRPr="002403F8" w:rsidRDefault="005A5180" w:rsidP="005A5180">
      <w:pPr>
        <w:pStyle w:val="Default"/>
        <w:rPr>
          <w:color w:val="auto"/>
        </w:rPr>
      </w:pPr>
    </w:p>
    <w:p w:rsidR="005A5180" w:rsidRPr="002403F8" w:rsidRDefault="005A5180" w:rsidP="005A5180">
      <w:pPr>
        <w:pStyle w:val="Default"/>
        <w:rPr>
          <w:color w:val="auto"/>
          <w:u w:val="single"/>
        </w:rPr>
      </w:pPr>
      <w:r w:rsidRPr="002403F8">
        <w:rPr>
          <w:color w:val="auto"/>
        </w:rPr>
        <w:t>________________________________________________________________________________</w:t>
      </w:r>
    </w:p>
    <w:p w:rsidR="005A5180" w:rsidRPr="002403F8" w:rsidRDefault="005A5180" w:rsidP="005A5180">
      <w:pPr>
        <w:pStyle w:val="Default"/>
        <w:jc w:val="center"/>
        <w:rPr>
          <w:color w:val="auto"/>
        </w:rPr>
      </w:pPr>
      <w:r w:rsidRPr="002403F8">
        <w:rPr>
          <w:color w:val="auto"/>
        </w:rPr>
        <w:t>KOMISIJOS NARIO (EKSPERTO) VARDAS IR PAVARDĖ</w:t>
      </w:r>
    </w:p>
    <w:p w:rsidR="005A5180" w:rsidRPr="002403F8" w:rsidRDefault="005A5180" w:rsidP="009020CE">
      <w:pPr>
        <w:pStyle w:val="Default"/>
        <w:rPr>
          <w:b/>
          <w:bCs/>
          <w:color w:val="auto"/>
        </w:rPr>
      </w:pPr>
    </w:p>
    <w:p w:rsidR="005A5180" w:rsidRPr="002403F8" w:rsidRDefault="005A5180" w:rsidP="009020CE">
      <w:pPr>
        <w:pStyle w:val="Default"/>
        <w:rPr>
          <w:b/>
          <w:bCs/>
          <w:color w:val="auto"/>
        </w:rPr>
      </w:pPr>
    </w:p>
    <w:p w:rsidR="009020CE" w:rsidRPr="002403F8" w:rsidRDefault="009020CE" w:rsidP="005A5180">
      <w:pPr>
        <w:pStyle w:val="Default"/>
        <w:jc w:val="center"/>
        <w:rPr>
          <w:color w:val="auto"/>
        </w:rPr>
      </w:pPr>
      <w:r w:rsidRPr="002403F8">
        <w:rPr>
          <w:b/>
          <w:bCs/>
          <w:color w:val="auto"/>
        </w:rPr>
        <w:t>VIEŠOJO PIRKIMO KOMISIJOS NARIO (EKSPERTO)</w:t>
      </w:r>
    </w:p>
    <w:p w:rsidR="009020CE" w:rsidRPr="002403F8" w:rsidRDefault="009020CE" w:rsidP="005A5180">
      <w:pPr>
        <w:pStyle w:val="Default"/>
        <w:jc w:val="center"/>
        <w:rPr>
          <w:b/>
          <w:bCs/>
          <w:color w:val="auto"/>
        </w:rPr>
      </w:pPr>
      <w:r w:rsidRPr="002403F8">
        <w:rPr>
          <w:b/>
          <w:bCs/>
          <w:color w:val="auto"/>
        </w:rPr>
        <w:t>KONFIDENCIALUMO PASIŽADĖJIMAS</w:t>
      </w:r>
    </w:p>
    <w:p w:rsidR="005A5180" w:rsidRPr="002403F8" w:rsidRDefault="005A5180" w:rsidP="005A5180">
      <w:pPr>
        <w:pStyle w:val="Default"/>
        <w:jc w:val="center"/>
        <w:rPr>
          <w:color w:val="auto"/>
        </w:rPr>
      </w:pPr>
    </w:p>
    <w:p w:rsidR="009020CE" w:rsidRPr="002403F8" w:rsidRDefault="009020CE" w:rsidP="005A5180">
      <w:pPr>
        <w:pStyle w:val="Default"/>
        <w:jc w:val="center"/>
        <w:rPr>
          <w:color w:val="auto"/>
        </w:rPr>
      </w:pPr>
      <w:r w:rsidRPr="002403F8">
        <w:rPr>
          <w:color w:val="auto"/>
        </w:rPr>
        <w:t>201__ m. _________ mėn. ___ d.</w:t>
      </w:r>
    </w:p>
    <w:p w:rsidR="009020CE" w:rsidRPr="002403F8" w:rsidRDefault="009020CE" w:rsidP="005A5180">
      <w:pPr>
        <w:pStyle w:val="Default"/>
        <w:jc w:val="center"/>
        <w:rPr>
          <w:color w:val="auto"/>
        </w:rPr>
      </w:pPr>
      <w:r w:rsidRPr="002403F8">
        <w:rPr>
          <w:color w:val="auto"/>
        </w:rPr>
        <w:t>VILNIUS</w:t>
      </w:r>
    </w:p>
    <w:p w:rsidR="005A5180" w:rsidRPr="002403F8" w:rsidRDefault="005A5180" w:rsidP="005A5180">
      <w:pPr>
        <w:pStyle w:val="Default"/>
        <w:jc w:val="center"/>
        <w:rPr>
          <w:color w:val="auto"/>
        </w:rPr>
      </w:pPr>
    </w:p>
    <w:p w:rsidR="009020CE" w:rsidRPr="002403F8" w:rsidRDefault="009020CE" w:rsidP="00B9386A">
      <w:pPr>
        <w:pStyle w:val="Default"/>
        <w:ind w:firstLine="567"/>
        <w:jc w:val="both"/>
        <w:rPr>
          <w:color w:val="auto"/>
        </w:rPr>
      </w:pPr>
      <w:r w:rsidRPr="002403F8">
        <w:rPr>
          <w:color w:val="auto"/>
        </w:rPr>
        <w:t xml:space="preserve">Būdamas Viešojo pirkimo komisijos nariu (ekspertu), </w:t>
      </w:r>
    </w:p>
    <w:p w:rsidR="009020CE" w:rsidRPr="002403F8" w:rsidRDefault="009020CE" w:rsidP="00B9386A">
      <w:pPr>
        <w:pStyle w:val="Default"/>
        <w:numPr>
          <w:ilvl w:val="0"/>
          <w:numId w:val="12"/>
        </w:numPr>
        <w:tabs>
          <w:tab w:val="left" w:pos="1134"/>
        </w:tabs>
        <w:ind w:hanging="153"/>
        <w:jc w:val="both"/>
        <w:rPr>
          <w:color w:val="auto"/>
        </w:rPr>
      </w:pPr>
      <w:r w:rsidRPr="002403F8">
        <w:rPr>
          <w:color w:val="auto"/>
        </w:rPr>
        <w:t xml:space="preserve">Pasižadu: </w:t>
      </w:r>
    </w:p>
    <w:p w:rsidR="005A5180" w:rsidRPr="002403F8" w:rsidRDefault="009020CE" w:rsidP="00B9386A">
      <w:pPr>
        <w:pStyle w:val="Default"/>
        <w:numPr>
          <w:ilvl w:val="1"/>
          <w:numId w:val="12"/>
        </w:numPr>
        <w:tabs>
          <w:tab w:val="left" w:pos="1134"/>
        </w:tabs>
        <w:ind w:left="0" w:firstLine="567"/>
        <w:jc w:val="both"/>
        <w:rPr>
          <w:color w:val="auto"/>
        </w:rPr>
      </w:pPr>
      <w:r w:rsidRPr="002403F8">
        <w:rPr>
          <w:color w:val="auto"/>
        </w:rPr>
        <w:t xml:space="preserve">saugoti ir tik įstatymų ir kitų teisės aktų nustatytais tikslais ir tvarka naudoti konfidencialią informaciją, kuri man taps žinoma, dirbant Viešojo pirkimo komisijos nariu (ekspertu); </w:t>
      </w:r>
    </w:p>
    <w:p w:rsidR="009020CE" w:rsidRPr="002403F8" w:rsidRDefault="009020CE" w:rsidP="00B9386A">
      <w:pPr>
        <w:pStyle w:val="Default"/>
        <w:numPr>
          <w:ilvl w:val="1"/>
          <w:numId w:val="12"/>
        </w:numPr>
        <w:tabs>
          <w:tab w:val="left" w:pos="1134"/>
        </w:tabs>
        <w:ind w:left="0" w:firstLine="567"/>
        <w:jc w:val="both"/>
        <w:rPr>
          <w:color w:val="auto"/>
        </w:rPr>
      </w:pPr>
      <w:r w:rsidRPr="002403F8">
        <w:rPr>
          <w:color w:val="auto"/>
        </w:rPr>
        <w:t xml:space="preserve">man patikėtus dokumentus, kuriuose yra konfidenciali informacija, saugoti tokiu būdu, kad tretieji asmenys neturėtų galimybės su jais susipažinti ar pasinaudoti. </w:t>
      </w:r>
    </w:p>
    <w:p w:rsidR="009020CE" w:rsidRPr="002403F8" w:rsidRDefault="009020CE" w:rsidP="00B9386A">
      <w:pPr>
        <w:pStyle w:val="Default"/>
        <w:numPr>
          <w:ilvl w:val="0"/>
          <w:numId w:val="12"/>
        </w:numPr>
        <w:tabs>
          <w:tab w:val="left" w:pos="1134"/>
        </w:tabs>
        <w:ind w:left="0" w:firstLine="567"/>
        <w:jc w:val="both"/>
        <w:rPr>
          <w:color w:val="auto"/>
        </w:rPr>
      </w:pPr>
      <w:r w:rsidRPr="002403F8">
        <w:rPr>
          <w:color w:val="auto"/>
        </w:rPr>
        <w:t xml:space="preserve">Man išaiškinta, kad konfidencialią informaciją sudaro: </w:t>
      </w:r>
    </w:p>
    <w:p w:rsidR="005A5180" w:rsidRPr="002403F8" w:rsidRDefault="009020CE" w:rsidP="00B9386A">
      <w:pPr>
        <w:pStyle w:val="Default"/>
        <w:numPr>
          <w:ilvl w:val="1"/>
          <w:numId w:val="12"/>
        </w:numPr>
        <w:tabs>
          <w:tab w:val="left" w:pos="1134"/>
        </w:tabs>
        <w:ind w:left="0" w:firstLine="567"/>
        <w:jc w:val="both"/>
        <w:rPr>
          <w:color w:val="auto"/>
        </w:rPr>
      </w:pPr>
      <w:r w:rsidRPr="002403F8">
        <w:rPr>
          <w:color w:val="auto"/>
        </w:rPr>
        <w:t xml:space="preserve">pirkimo procedūrose dalyvavusių tiekėjų (rangovų) kvalifikaciniai duomenys; </w:t>
      </w:r>
    </w:p>
    <w:p w:rsidR="005A5180" w:rsidRPr="002403F8" w:rsidRDefault="009020CE" w:rsidP="00B9386A">
      <w:pPr>
        <w:pStyle w:val="Default"/>
        <w:numPr>
          <w:ilvl w:val="1"/>
          <w:numId w:val="12"/>
        </w:numPr>
        <w:tabs>
          <w:tab w:val="left" w:pos="1134"/>
        </w:tabs>
        <w:ind w:left="0" w:firstLine="567"/>
        <w:jc w:val="both"/>
        <w:rPr>
          <w:color w:val="auto"/>
        </w:rPr>
      </w:pPr>
      <w:r w:rsidRPr="002403F8">
        <w:rPr>
          <w:color w:val="auto"/>
        </w:rPr>
        <w:t xml:space="preserve">kiekvieno pasiūlymo turinys; </w:t>
      </w:r>
    </w:p>
    <w:p w:rsidR="005A5180" w:rsidRPr="002403F8" w:rsidRDefault="009020CE" w:rsidP="00B9386A">
      <w:pPr>
        <w:pStyle w:val="Default"/>
        <w:numPr>
          <w:ilvl w:val="1"/>
          <w:numId w:val="12"/>
        </w:numPr>
        <w:tabs>
          <w:tab w:val="left" w:pos="1134"/>
        </w:tabs>
        <w:ind w:left="0" w:firstLine="567"/>
        <w:jc w:val="both"/>
        <w:rPr>
          <w:color w:val="auto"/>
        </w:rPr>
      </w:pPr>
      <w:r w:rsidRPr="002403F8">
        <w:rPr>
          <w:color w:val="auto"/>
        </w:rPr>
        <w:t xml:space="preserve">pasiūlymų vertinimo ir palyginimo aprašymas ir Viešojo pirkimo komisijos išvada dėl laimėjusio pasiūlymo, pasiūlymą pateikusio tiekėjo (rangovo) pavadinimas ir motyvai, dėl kurių šis pasiūlymas buvo pasirinktas; </w:t>
      </w:r>
    </w:p>
    <w:p w:rsidR="005A5180" w:rsidRPr="002403F8" w:rsidRDefault="009020CE" w:rsidP="00B9386A">
      <w:pPr>
        <w:pStyle w:val="Default"/>
        <w:numPr>
          <w:ilvl w:val="1"/>
          <w:numId w:val="12"/>
        </w:numPr>
        <w:tabs>
          <w:tab w:val="left" w:pos="1134"/>
        </w:tabs>
        <w:ind w:left="0" w:firstLine="567"/>
        <w:jc w:val="both"/>
        <w:rPr>
          <w:color w:val="auto"/>
        </w:rPr>
      </w:pPr>
      <w:r w:rsidRPr="002403F8">
        <w:rPr>
          <w:color w:val="auto"/>
        </w:rPr>
        <w:t xml:space="preserve">kita informacija, susijusi su tiekėjų (rangovų) pasiūlymų nagrinėjimu, aiškinimu, vertinimu ir palyginimu; </w:t>
      </w:r>
    </w:p>
    <w:p w:rsidR="005A5180" w:rsidRPr="002403F8" w:rsidRDefault="009020CE" w:rsidP="00B9386A">
      <w:pPr>
        <w:pStyle w:val="Default"/>
        <w:numPr>
          <w:ilvl w:val="1"/>
          <w:numId w:val="12"/>
        </w:numPr>
        <w:tabs>
          <w:tab w:val="left" w:pos="1134"/>
        </w:tabs>
        <w:ind w:left="0" w:firstLine="567"/>
        <w:jc w:val="both"/>
        <w:rPr>
          <w:color w:val="auto"/>
        </w:rPr>
      </w:pPr>
      <w:r w:rsidRPr="002403F8">
        <w:rPr>
          <w:color w:val="auto"/>
        </w:rPr>
        <w:t xml:space="preserve">jei taikomas ne konkurso, o kitas pirkimo būdas – jo taikymo pagrindas; </w:t>
      </w:r>
    </w:p>
    <w:p w:rsidR="005A5180" w:rsidRPr="002403F8" w:rsidRDefault="009020CE" w:rsidP="00B9386A">
      <w:pPr>
        <w:pStyle w:val="Default"/>
        <w:numPr>
          <w:ilvl w:val="1"/>
          <w:numId w:val="12"/>
        </w:numPr>
        <w:tabs>
          <w:tab w:val="left" w:pos="1134"/>
        </w:tabs>
        <w:ind w:left="0" w:firstLine="567"/>
        <w:jc w:val="both"/>
        <w:rPr>
          <w:color w:val="auto"/>
        </w:rPr>
      </w:pPr>
      <w:r w:rsidRPr="002403F8">
        <w:rPr>
          <w:color w:val="auto"/>
        </w:rPr>
        <w:t xml:space="preserve">jei buvo atmesti pasiūlymai – atmetimo priežastys; </w:t>
      </w:r>
    </w:p>
    <w:p w:rsidR="009020CE" w:rsidRPr="002403F8" w:rsidRDefault="009020CE" w:rsidP="00B9386A">
      <w:pPr>
        <w:pStyle w:val="Default"/>
        <w:numPr>
          <w:ilvl w:val="1"/>
          <w:numId w:val="12"/>
        </w:numPr>
        <w:tabs>
          <w:tab w:val="left" w:pos="1134"/>
        </w:tabs>
        <w:ind w:left="0" w:firstLine="567"/>
        <w:jc w:val="both"/>
        <w:rPr>
          <w:color w:val="auto"/>
        </w:rPr>
      </w:pPr>
      <w:r w:rsidRPr="002403F8">
        <w:rPr>
          <w:color w:val="auto"/>
        </w:rPr>
        <w:t xml:space="preserve">kita informacija, susijusi su atliktomis pirkimo procedūromis, jeigu jos atskleidimas prieštarauja įstatymams, daro nuostolių teisėtiems šalių komerciniams interesams arba trukdo užtikrinti sąžiningą konkurenciją. </w:t>
      </w:r>
    </w:p>
    <w:p w:rsidR="005A5180" w:rsidRPr="002403F8" w:rsidRDefault="009020CE" w:rsidP="00B9386A">
      <w:pPr>
        <w:pStyle w:val="Default"/>
        <w:numPr>
          <w:ilvl w:val="0"/>
          <w:numId w:val="12"/>
        </w:numPr>
        <w:tabs>
          <w:tab w:val="left" w:pos="1134"/>
        </w:tabs>
        <w:ind w:left="0" w:firstLine="567"/>
        <w:jc w:val="both"/>
        <w:rPr>
          <w:color w:val="auto"/>
        </w:rPr>
      </w:pPr>
      <w:r w:rsidRPr="002403F8">
        <w:rPr>
          <w:color w:val="auto"/>
        </w:rPr>
        <w:t xml:space="preserve">Apie pirkimo procedūrose dalyvaujančius tiekėjus (rangovus), pasiūlyme nurodytą kainą, mokėjimo ir prekių tiekimo, paslaugų teikimo ir darbų atlikimo terminus pasibaigus vokų su pasiūlymais atplėšimo procedūrai pranešama visiems pirkimo procedūrose dalyvaujantiems tiekėjams (rangovams). </w:t>
      </w:r>
    </w:p>
    <w:p w:rsidR="009020CE" w:rsidRPr="002403F8" w:rsidRDefault="009020CE" w:rsidP="00B9386A">
      <w:pPr>
        <w:pStyle w:val="Default"/>
        <w:numPr>
          <w:ilvl w:val="0"/>
          <w:numId w:val="12"/>
        </w:numPr>
        <w:tabs>
          <w:tab w:val="left" w:pos="1134"/>
        </w:tabs>
        <w:ind w:left="0" w:firstLine="567"/>
        <w:jc w:val="both"/>
        <w:rPr>
          <w:color w:val="auto"/>
        </w:rPr>
      </w:pPr>
      <w:r w:rsidRPr="002403F8">
        <w:rPr>
          <w:color w:val="auto"/>
        </w:rPr>
        <w:t xml:space="preserve">Esu perspėtas, kad, pažeidęs šį pasižadėjimą, turėsiu atlyginti perkančiajai organizacijai ir tiekėjams (rangovams) padarytus nuostolius. </w:t>
      </w:r>
    </w:p>
    <w:p w:rsidR="005A5180" w:rsidRPr="002403F8" w:rsidRDefault="005A5180" w:rsidP="009020CE">
      <w:pPr>
        <w:pStyle w:val="Default"/>
        <w:rPr>
          <w:color w:val="auto"/>
        </w:rPr>
      </w:pPr>
    </w:p>
    <w:p w:rsidR="005A5180" w:rsidRPr="002403F8" w:rsidRDefault="005A5180" w:rsidP="009020CE">
      <w:pPr>
        <w:pStyle w:val="Default"/>
        <w:rPr>
          <w:color w:val="auto"/>
        </w:rPr>
      </w:pPr>
    </w:p>
    <w:p w:rsidR="005A5180" w:rsidRPr="002403F8" w:rsidRDefault="005A5180" w:rsidP="009020CE">
      <w:pPr>
        <w:pStyle w:val="Default"/>
        <w:rPr>
          <w:color w:val="auto"/>
        </w:rPr>
      </w:pPr>
    </w:p>
    <w:p w:rsidR="005A5180" w:rsidRPr="002403F8" w:rsidRDefault="005A5180" w:rsidP="009020CE">
      <w:pPr>
        <w:pStyle w:val="Default"/>
        <w:rPr>
          <w:color w:val="auto"/>
        </w:rPr>
      </w:pPr>
    </w:p>
    <w:p w:rsidR="005A5180" w:rsidRPr="002403F8" w:rsidRDefault="005A5180" w:rsidP="005A5180">
      <w:pPr>
        <w:pStyle w:val="Default"/>
        <w:rPr>
          <w:color w:val="auto"/>
        </w:rPr>
      </w:pPr>
      <w:r w:rsidRPr="002403F8">
        <w:rPr>
          <w:color w:val="auto"/>
        </w:rPr>
        <w:t xml:space="preserve">…………………………           …………………                               …………………………. </w:t>
      </w:r>
    </w:p>
    <w:p w:rsidR="005A5180" w:rsidRPr="002403F8" w:rsidRDefault="005A5180" w:rsidP="005A5180">
      <w:pPr>
        <w:pStyle w:val="Default"/>
        <w:rPr>
          <w:color w:val="auto"/>
        </w:rPr>
      </w:pPr>
      <w:r w:rsidRPr="002403F8">
        <w:rPr>
          <w:color w:val="auto"/>
        </w:rPr>
        <w:t xml:space="preserve">(pareigų pavadinimas)                     (parašas)                                            (vardas, pavardė) </w:t>
      </w:r>
    </w:p>
    <w:p w:rsidR="009020CE" w:rsidRPr="002403F8" w:rsidRDefault="009020CE" w:rsidP="005A5180">
      <w:pPr>
        <w:pStyle w:val="Default"/>
        <w:pageBreakBefore/>
        <w:ind w:left="6480"/>
        <w:rPr>
          <w:color w:val="auto"/>
        </w:rPr>
      </w:pPr>
      <w:r w:rsidRPr="002403F8">
        <w:rPr>
          <w:color w:val="auto"/>
        </w:rPr>
        <w:lastRenderedPageBreak/>
        <w:t xml:space="preserve">Vilniaus teritorinės ligonių kasos </w:t>
      </w:r>
    </w:p>
    <w:p w:rsidR="009020CE" w:rsidRPr="002403F8" w:rsidRDefault="009020CE" w:rsidP="005A5180">
      <w:pPr>
        <w:pStyle w:val="Default"/>
        <w:ind w:left="6480"/>
        <w:rPr>
          <w:color w:val="auto"/>
        </w:rPr>
      </w:pPr>
      <w:r w:rsidRPr="002403F8">
        <w:rPr>
          <w:color w:val="auto"/>
        </w:rPr>
        <w:t xml:space="preserve">Supaprastintų viešųjų pirkimų taisyklių 3 priedas </w:t>
      </w:r>
    </w:p>
    <w:p w:rsidR="005A5180" w:rsidRPr="002403F8" w:rsidRDefault="005A5180" w:rsidP="005A5180">
      <w:pPr>
        <w:pStyle w:val="Default"/>
        <w:ind w:left="6480"/>
        <w:rPr>
          <w:color w:val="auto"/>
        </w:rPr>
      </w:pPr>
    </w:p>
    <w:p w:rsidR="009020CE" w:rsidRPr="002403F8" w:rsidRDefault="009020CE" w:rsidP="005A5180">
      <w:pPr>
        <w:pStyle w:val="Default"/>
        <w:jc w:val="center"/>
        <w:rPr>
          <w:color w:val="auto"/>
        </w:rPr>
      </w:pPr>
      <w:r w:rsidRPr="002403F8">
        <w:rPr>
          <w:b/>
          <w:bCs/>
          <w:color w:val="auto"/>
        </w:rPr>
        <w:t>SUPAPRASTINTŲ PIRKIMŲ KOMISIJOS</w:t>
      </w:r>
    </w:p>
    <w:p w:rsidR="009020CE" w:rsidRPr="002403F8" w:rsidRDefault="009020CE" w:rsidP="005A5180">
      <w:pPr>
        <w:pStyle w:val="Default"/>
        <w:jc w:val="center"/>
        <w:rPr>
          <w:b/>
          <w:bCs/>
          <w:color w:val="auto"/>
        </w:rPr>
      </w:pPr>
      <w:r w:rsidRPr="002403F8">
        <w:rPr>
          <w:b/>
          <w:bCs/>
          <w:color w:val="auto"/>
        </w:rPr>
        <w:t>DARBO REGLAMENTAS</w:t>
      </w:r>
    </w:p>
    <w:p w:rsidR="005A5180" w:rsidRPr="002403F8" w:rsidRDefault="005A5180" w:rsidP="00B9386A">
      <w:pPr>
        <w:pStyle w:val="Default"/>
        <w:jc w:val="both"/>
        <w:rPr>
          <w:color w:val="auto"/>
        </w:rPr>
      </w:pP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Šis reglamentas nustato Vilniaus teritorinės ligonių kasos (toliau – Vilniaus TLK) supaprastintų pirkimų (toliau – pirkimų) komisijos (toliau – Komisijos) užduotis, darbo organizavimą ir įgaliojimus.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Komisija savo veikloje vadovaujasi Lietuvos Respublikos viešųjų pirkimų įstatymu, Lietuvos Respublikos Vyriausybės nutarimais, Viešųjų pirkimų tarnybos prie Lietuvos Respublikos Vyriausybės direktoriaus įsakymais, poįstatyminiais aktais, šiuo reglamentu, pirkimo taisyklėmis, kitais Lietuvos Respublikos teisės aktais.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Komisiją sudaro ne mažiau kaip 3 nariai.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pirmininku skiriamas Vilniaus TLK direktoriaus įgaliotas asmuo.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sekretoriumi skiriamas vienas iš Komisijos narių.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Komisija yra sudaroma iš Vilniaus TLK darbuotojų, kurie parenkami pagal jų ekonomines, technines, teisines žinias ir pirkimus reglamentuojančių teisės aktų išmanymą. Komisijos pirmininku ir nariais skiriami tik neprie</w:t>
      </w:r>
      <w:r w:rsidR="005A5180" w:rsidRPr="002403F8">
        <w:rPr>
          <w:color w:val="auto"/>
        </w:rPr>
        <w:t>kaištingos reputacijos asmenys.</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sudėtis tvirtinama ir keičiama direktoriaus įsakymu ir yra jam </w:t>
      </w:r>
      <w:proofErr w:type="spellStart"/>
      <w:r w:rsidRPr="002403F8">
        <w:rPr>
          <w:color w:val="auto"/>
        </w:rPr>
        <w:t>atskaitinga</w:t>
      </w:r>
      <w:proofErr w:type="spellEnd"/>
      <w:r w:rsidRPr="002403F8">
        <w:rPr>
          <w:color w:val="auto"/>
        </w:rPr>
        <w:t xml:space="preserve">.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sekretorius komisijos pirmininko pavedimu sudaro Komisijos posėdžio darbotvarkę ir ne vėliau kaip prieš vieną darbo dieną iki posėdžio supažindina su ja Komisijos narius.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posėdžius šaukia ir jiems pirmininkauja Komisijos pirmininkas. Jei pirmininko nėra – direktoriaus įgaliotas Komisijos narys.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posėdžio darbotvarkė dėl svarbių priežasčių gali būti keičiama Komisijos posėdžio metu, jei už tai balsuoja dauguma Komisijos narių.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posėdžiai yra teisėti, jeigu juose dalyvauja ne mažiau kaip pusė Komisijos narių.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Į Komisijos posėdžius gali būti kviečiami ekspertai ir Pirkimo organizatorius. Ekspertai privalo pasirašyti konfidencialumo ir nešališkumo deklaracijas. Priimant sprendimus, ekspertai ir Pirkimo organizatorius balsavimo procedūroje nedalyvauja.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posėdžiai yra protokoluojami. Protokole nurodomi Komisijos sprendimo motyvai, pateikiami paaiškinimai, kiekvieno Komisijos nario nuomonė. Komisijos posėdžių protokolai surašomi laisva forma.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Posėdžio protokolą pasirašo visi Komisijos posėdyje dalyvavę nariai ir sekretorius.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sprendimai posėdyje priimami paprasta balsų dauguma atviru vardiniu balsavimu. Jeigu balsai pasiskirsto po lygiai, lemia Komisijos pirmininko balsas.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Komisija turi teisę siūlyti pakeisti ar papildyti supaprastintų pirkimų taisykles, Komisijos darbo reglamentą.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nariai ir ekspertai už savo veiklą atsako pagal Lietuvos Respublikos įstatymus.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Komisijos nariai, pateikę klaidingą informaciją ar pažeidę šį reglamentą, konfidencialumo ir nešališkumo deklaraciją, šalinami iš Komisijos narių. </w:t>
      </w:r>
    </w:p>
    <w:p w:rsidR="005A5180"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Komisija veikia nuo sprendimo ją sudaryti priėmimo iki tol, kol bus priimtas sprendimas nutraukti jos veiklą. </w:t>
      </w:r>
    </w:p>
    <w:p w:rsidR="009020CE" w:rsidRPr="002403F8" w:rsidRDefault="009020CE" w:rsidP="00B9386A">
      <w:pPr>
        <w:pStyle w:val="Default"/>
        <w:numPr>
          <w:ilvl w:val="0"/>
          <w:numId w:val="14"/>
        </w:numPr>
        <w:tabs>
          <w:tab w:val="left" w:pos="1134"/>
        </w:tabs>
        <w:ind w:left="0" w:firstLine="567"/>
        <w:jc w:val="both"/>
        <w:rPr>
          <w:color w:val="auto"/>
        </w:rPr>
      </w:pPr>
      <w:r w:rsidRPr="002403F8">
        <w:rPr>
          <w:color w:val="auto"/>
        </w:rPr>
        <w:t xml:space="preserve">Atliekant pirkimo procedūras siekiama racionaliai naudoti prekėms, paslaugoms ir darbams pirkti skirtas Privalomojo sveikatos draudimo fondo biudžeto lėšas. </w:t>
      </w:r>
    </w:p>
    <w:p w:rsidR="009020CE" w:rsidRPr="002403F8" w:rsidRDefault="009020CE" w:rsidP="009020CE">
      <w:pPr>
        <w:pStyle w:val="Default"/>
        <w:rPr>
          <w:color w:val="auto"/>
        </w:rPr>
      </w:pPr>
    </w:p>
    <w:p w:rsidR="009020CE" w:rsidRPr="002403F8" w:rsidRDefault="00495453" w:rsidP="00481598">
      <w:pPr>
        <w:pStyle w:val="Default"/>
        <w:pageBreakBefore/>
        <w:ind w:left="6480"/>
        <w:rPr>
          <w:color w:val="auto"/>
        </w:rPr>
      </w:pPr>
      <w:r w:rsidRPr="002403F8">
        <w:rPr>
          <w:color w:val="auto"/>
        </w:rPr>
        <w:lastRenderedPageBreak/>
        <w:t xml:space="preserve">Vilniaus teritorinės ligonių </w:t>
      </w:r>
      <w:r w:rsidR="009020CE" w:rsidRPr="002403F8">
        <w:rPr>
          <w:color w:val="auto"/>
        </w:rPr>
        <w:t xml:space="preserve">kasos </w:t>
      </w:r>
    </w:p>
    <w:p w:rsidR="009020CE" w:rsidRPr="002403F8" w:rsidRDefault="009020CE" w:rsidP="00481598">
      <w:pPr>
        <w:pStyle w:val="Default"/>
        <w:ind w:left="6480"/>
        <w:rPr>
          <w:color w:val="auto"/>
        </w:rPr>
      </w:pPr>
      <w:r w:rsidRPr="002403F8">
        <w:rPr>
          <w:color w:val="auto"/>
        </w:rPr>
        <w:t xml:space="preserve">Supaprastintų viešųjų pirkimų taisyklių </w:t>
      </w:r>
      <w:r w:rsidR="00495453" w:rsidRPr="002403F8">
        <w:rPr>
          <w:color w:val="auto"/>
        </w:rPr>
        <w:t>4</w:t>
      </w:r>
      <w:r w:rsidRPr="002403F8">
        <w:rPr>
          <w:color w:val="auto"/>
        </w:rPr>
        <w:t xml:space="preserve"> priedas </w:t>
      </w:r>
    </w:p>
    <w:p w:rsidR="00481598" w:rsidRPr="002403F8" w:rsidRDefault="00481598" w:rsidP="00481598">
      <w:pPr>
        <w:pStyle w:val="Default"/>
        <w:ind w:left="6480"/>
        <w:rPr>
          <w:color w:val="auto"/>
        </w:rPr>
      </w:pPr>
    </w:p>
    <w:p w:rsidR="009020CE" w:rsidRPr="002403F8" w:rsidRDefault="009020CE" w:rsidP="00481598">
      <w:pPr>
        <w:pStyle w:val="Default"/>
        <w:jc w:val="center"/>
        <w:rPr>
          <w:color w:val="auto"/>
        </w:rPr>
      </w:pPr>
      <w:r w:rsidRPr="002403F8">
        <w:rPr>
          <w:b/>
          <w:bCs/>
          <w:color w:val="auto"/>
        </w:rPr>
        <w:t>VILNIAUS TERITORINĖ LIGONIŲ KASA</w:t>
      </w:r>
    </w:p>
    <w:p w:rsidR="009020CE" w:rsidRPr="002403F8" w:rsidRDefault="00481598" w:rsidP="00481598">
      <w:pPr>
        <w:pStyle w:val="Default"/>
        <w:jc w:val="center"/>
        <w:rPr>
          <w:b/>
          <w:bCs/>
          <w:color w:val="auto"/>
        </w:rPr>
      </w:pPr>
      <w:r w:rsidRPr="002403F8">
        <w:rPr>
          <w:b/>
          <w:bCs/>
          <w:color w:val="auto"/>
        </w:rPr>
        <w:t>PIRKIMO PARAIŠKA</w:t>
      </w:r>
    </w:p>
    <w:p w:rsidR="00481598" w:rsidRPr="002403F8" w:rsidRDefault="00481598" w:rsidP="00481598">
      <w:pPr>
        <w:pStyle w:val="Default"/>
        <w:jc w:val="center"/>
        <w:rPr>
          <w:color w:val="auto"/>
        </w:rPr>
      </w:pPr>
    </w:p>
    <w:p w:rsidR="009020CE" w:rsidRPr="002403F8" w:rsidRDefault="009020CE" w:rsidP="00481598">
      <w:pPr>
        <w:pStyle w:val="Default"/>
        <w:jc w:val="center"/>
        <w:rPr>
          <w:color w:val="auto"/>
        </w:rPr>
      </w:pPr>
      <w:r w:rsidRPr="002403F8">
        <w:rPr>
          <w:color w:val="auto"/>
        </w:rPr>
        <w:t>201… m. ……………..mėn. ….d. Nr.… ..</w:t>
      </w:r>
    </w:p>
    <w:p w:rsidR="009020CE" w:rsidRPr="002403F8" w:rsidRDefault="009020CE" w:rsidP="00481598">
      <w:pPr>
        <w:pStyle w:val="Default"/>
        <w:jc w:val="center"/>
        <w:rPr>
          <w:color w:val="auto"/>
        </w:rPr>
      </w:pPr>
      <w:r w:rsidRPr="002403F8">
        <w:rPr>
          <w:color w:val="auto"/>
        </w:rPr>
        <w:t>Vilnius</w:t>
      </w:r>
    </w:p>
    <w:p w:rsidR="00481598" w:rsidRPr="002403F8" w:rsidRDefault="00481598" w:rsidP="00481598">
      <w:pPr>
        <w:pStyle w:val="Default"/>
        <w:jc w:val="center"/>
        <w:rPr>
          <w:color w:val="auto"/>
        </w:rPr>
      </w:pPr>
    </w:p>
    <w:p w:rsidR="009020CE" w:rsidRPr="002403F8" w:rsidRDefault="009020CE" w:rsidP="009020CE">
      <w:pPr>
        <w:pStyle w:val="Default"/>
        <w:rPr>
          <w:color w:val="auto"/>
        </w:rPr>
      </w:pPr>
      <w:r w:rsidRPr="002403F8">
        <w:rPr>
          <w:b/>
          <w:bCs/>
          <w:color w:val="auto"/>
        </w:rPr>
        <w:t xml:space="preserve">Direktoriaus rezoliucija ir parašas: </w:t>
      </w:r>
      <w:r w:rsidRPr="002403F8">
        <w:rPr>
          <w:color w:val="auto"/>
        </w:rPr>
        <w:t>Pirk</w:t>
      </w:r>
      <w:r w:rsidR="00481598" w:rsidRPr="002403F8">
        <w:rPr>
          <w:color w:val="auto"/>
        </w:rPr>
        <w:t>imą atlikti pavedu: ………………………….…….</w:t>
      </w:r>
    </w:p>
    <w:p w:rsidR="00481598" w:rsidRPr="002403F8" w:rsidRDefault="00481598" w:rsidP="009020CE">
      <w:pPr>
        <w:pStyle w:val="Default"/>
        <w:rPr>
          <w:color w:val="auto"/>
        </w:rPr>
      </w:pPr>
      <w:r w:rsidRPr="002403F8">
        <w:rPr>
          <w:color w:val="auto"/>
        </w:rPr>
        <w:t>…………….…….…………….…….…………….…….…………….…….…………….…….</w:t>
      </w:r>
    </w:p>
    <w:p w:rsidR="00481598" w:rsidRPr="002403F8" w:rsidRDefault="00481598" w:rsidP="009020CE">
      <w:pPr>
        <w:pStyle w:val="Default"/>
        <w:rPr>
          <w:color w:val="auto"/>
        </w:rPr>
      </w:pPr>
      <w:r w:rsidRPr="002403F8">
        <w:rPr>
          <w:color w:val="auto"/>
        </w:rPr>
        <w:t>(Pirkimų komisijai arba pirkimų organizatoriui)</w:t>
      </w:r>
    </w:p>
    <w:p w:rsidR="00481598" w:rsidRPr="002403F8" w:rsidRDefault="00481598" w:rsidP="009020CE">
      <w:pPr>
        <w:pStyle w:val="Default"/>
        <w:rPr>
          <w:color w:val="auto"/>
        </w:rPr>
      </w:pPr>
    </w:p>
    <w:tbl>
      <w:tblPr>
        <w:tblStyle w:val="Lentelstinklelis"/>
        <w:tblW w:w="9927" w:type="dxa"/>
        <w:tblLook w:val="04A0" w:firstRow="1" w:lastRow="0" w:firstColumn="1" w:lastColumn="0" w:noHBand="0" w:noVBand="1"/>
      </w:tblPr>
      <w:tblGrid>
        <w:gridCol w:w="668"/>
        <w:gridCol w:w="2884"/>
        <w:gridCol w:w="830"/>
        <w:gridCol w:w="1392"/>
        <w:gridCol w:w="1371"/>
        <w:gridCol w:w="1398"/>
        <w:gridCol w:w="1384"/>
      </w:tblGrid>
      <w:tr w:rsidR="002403F8" w:rsidRPr="002403F8" w:rsidTr="00481598">
        <w:tc>
          <w:tcPr>
            <w:tcW w:w="668" w:type="dxa"/>
          </w:tcPr>
          <w:p w:rsidR="00481598" w:rsidRPr="002403F8" w:rsidRDefault="00481598" w:rsidP="00961B13">
            <w:pPr>
              <w:pStyle w:val="Default"/>
              <w:rPr>
                <w:color w:val="auto"/>
              </w:rPr>
            </w:pPr>
            <w:r w:rsidRPr="002403F8">
              <w:rPr>
                <w:color w:val="auto"/>
              </w:rPr>
              <w:t xml:space="preserve">Eil. Nr. </w:t>
            </w:r>
          </w:p>
        </w:tc>
        <w:tc>
          <w:tcPr>
            <w:tcW w:w="2884" w:type="dxa"/>
          </w:tcPr>
          <w:p w:rsidR="00481598" w:rsidRPr="002403F8" w:rsidRDefault="00481598" w:rsidP="009020CE">
            <w:pPr>
              <w:pStyle w:val="Default"/>
              <w:rPr>
                <w:color w:val="auto"/>
              </w:rPr>
            </w:pPr>
            <w:r w:rsidRPr="002403F8">
              <w:rPr>
                <w:color w:val="auto"/>
              </w:rPr>
              <w:t>Prekių, paslaugų ar darbų pavadinimas ir savybės</w:t>
            </w:r>
          </w:p>
        </w:tc>
        <w:tc>
          <w:tcPr>
            <w:tcW w:w="830" w:type="dxa"/>
          </w:tcPr>
          <w:p w:rsidR="00481598" w:rsidRPr="002403F8" w:rsidRDefault="00481598" w:rsidP="009020CE">
            <w:pPr>
              <w:pStyle w:val="Default"/>
              <w:rPr>
                <w:color w:val="auto"/>
              </w:rPr>
            </w:pPr>
            <w:r w:rsidRPr="002403F8">
              <w:rPr>
                <w:color w:val="auto"/>
              </w:rPr>
              <w:t>BVPŽ kodas</w:t>
            </w:r>
          </w:p>
        </w:tc>
        <w:tc>
          <w:tcPr>
            <w:tcW w:w="1392" w:type="dxa"/>
          </w:tcPr>
          <w:p w:rsidR="00481598" w:rsidRPr="002403F8" w:rsidRDefault="00481598" w:rsidP="009020CE">
            <w:pPr>
              <w:pStyle w:val="Default"/>
              <w:rPr>
                <w:color w:val="auto"/>
              </w:rPr>
            </w:pPr>
            <w:r w:rsidRPr="002403F8">
              <w:rPr>
                <w:color w:val="auto"/>
              </w:rPr>
              <w:t>Matavimo vienetas</w:t>
            </w:r>
          </w:p>
        </w:tc>
        <w:tc>
          <w:tcPr>
            <w:tcW w:w="1371" w:type="dxa"/>
          </w:tcPr>
          <w:p w:rsidR="00481598" w:rsidRPr="002403F8" w:rsidRDefault="00481598" w:rsidP="009020CE">
            <w:pPr>
              <w:pStyle w:val="Default"/>
              <w:rPr>
                <w:color w:val="auto"/>
              </w:rPr>
            </w:pPr>
            <w:r w:rsidRPr="002403F8">
              <w:rPr>
                <w:color w:val="auto"/>
              </w:rPr>
              <w:t>Kiekis</w:t>
            </w:r>
          </w:p>
        </w:tc>
        <w:tc>
          <w:tcPr>
            <w:tcW w:w="1398" w:type="dxa"/>
          </w:tcPr>
          <w:p w:rsidR="00481598" w:rsidRPr="002403F8" w:rsidRDefault="00481598" w:rsidP="009020CE">
            <w:pPr>
              <w:pStyle w:val="Default"/>
              <w:rPr>
                <w:color w:val="auto"/>
              </w:rPr>
            </w:pPr>
            <w:r w:rsidRPr="002403F8">
              <w:rPr>
                <w:color w:val="auto"/>
              </w:rPr>
              <w:t>Numatoma vertė (Lt)</w:t>
            </w:r>
          </w:p>
        </w:tc>
        <w:tc>
          <w:tcPr>
            <w:tcW w:w="1384" w:type="dxa"/>
          </w:tcPr>
          <w:p w:rsidR="00481598" w:rsidRPr="002403F8" w:rsidRDefault="00481598" w:rsidP="009020CE">
            <w:pPr>
              <w:pStyle w:val="Default"/>
              <w:rPr>
                <w:color w:val="auto"/>
              </w:rPr>
            </w:pPr>
            <w:r w:rsidRPr="002403F8">
              <w:rPr>
                <w:color w:val="auto"/>
              </w:rPr>
              <w:t>Pastabos</w:t>
            </w:r>
          </w:p>
        </w:tc>
      </w:tr>
      <w:tr w:rsidR="00481598" w:rsidRPr="002403F8" w:rsidTr="00481598">
        <w:tc>
          <w:tcPr>
            <w:tcW w:w="668" w:type="dxa"/>
          </w:tcPr>
          <w:p w:rsidR="00481598" w:rsidRPr="002403F8" w:rsidRDefault="00481598" w:rsidP="009020CE">
            <w:pPr>
              <w:pStyle w:val="Default"/>
              <w:rPr>
                <w:color w:val="auto"/>
              </w:rPr>
            </w:pPr>
          </w:p>
          <w:p w:rsidR="00481598" w:rsidRPr="002403F8" w:rsidRDefault="00481598" w:rsidP="009020CE">
            <w:pPr>
              <w:pStyle w:val="Default"/>
              <w:rPr>
                <w:color w:val="auto"/>
              </w:rPr>
            </w:pPr>
          </w:p>
          <w:p w:rsidR="00481598" w:rsidRPr="002403F8" w:rsidRDefault="00481598" w:rsidP="009020CE">
            <w:pPr>
              <w:pStyle w:val="Default"/>
              <w:rPr>
                <w:color w:val="auto"/>
              </w:rPr>
            </w:pPr>
          </w:p>
          <w:p w:rsidR="00481598" w:rsidRPr="002403F8" w:rsidRDefault="00481598" w:rsidP="009020CE">
            <w:pPr>
              <w:pStyle w:val="Default"/>
              <w:rPr>
                <w:color w:val="auto"/>
              </w:rPr>
            </w:pPr>
          </w:p>
          <w:p w:rsidR="00481598" w:rsidRPr="002403F8" w:rsidRDefault="00481598" w:rsidP="009020CE">
            <w:pPr>
              <w:pStyle w:val="Default"/>
              <w:rPr>
                <w:color w:val="auto"/>
              </w:rPr>
            </w:pPr>
          </w:p>
          <w:p w:rsidR="00481598" w:rsidRPr="002403F8" w:rsidRDefault="00481598" w:rsidP="009020CE">
            <w:pPr>
              <w:pStyle w:val="Default"/>
              <w:rPr>
                <w:color w:val="auto"/>
              </w:rPr>
            </w:pPr>
          </w:p>
          <w:p w:rsidR="00481598" w:rsidRPr="002403F8" w:rsidRDefault="00481598" w:rsidP="009020CE">
            <w:pPr>
              <w:pStyle w:val="Default"/>
              <w:rPr>
                <w:color w:val="auto"/>
              </w:rPr>
            </w:pPr>
          </w:p>
        </w:tc>
        <w:tc>
          <w:tcPr>
            <w:tcW w:w="2884" w:type="dxa"/>
          </w:tcPr>
          <w:p w:rsidR="00481598" w:rsidRPr="002403F8" w:rsidRDefault="00481598" w:rsidP="009020CE">
            <w:pPr>
              <w:pStyle w:val="Default"/>
              <w:rPr>
                <w:color w:val="auto"/>
              </w:rPr>
            </w:pPr>
          </w:p>
        </w:tc>
        <w:tc>
          <w:tcPr>
            <w:tcW w:w="830" w:type="dxa"/>
          </w:tcPr>
          <w:p w:rsidR="00481598" w:rsidRPr="002403F8" w:rsidRDefault="00481598" w:rsidP="009020CE">
            <w:pPr>
              <w:pStyle w:val="Default"/>
              <w:rPr>
                <w:color w:val="auto"/>
              </w:rPr>
            </w:pPr>
          </w:p>
        </w:tc>
        <w:tc>
          <w:tcPr>
            <w:tcW w:w="1392" w:type="dxa"/>
          </w:tcPr>
          <w:p w:rsidR="00481598" w:rsidRPr="002403F8" w:rsidRDefault="00481598" w:rsidP="009020CE">
            <w:pPr>
              <w:pStyle w:val="Default"/>
              <w:rPr>
                <w:color w:val="auto"/>
              </w:rPr>
            </w:pPr>
          </w:p>
        </w:tc>
        <w:tc>
          <w:tcPr>
            <w:tcW w:w="1371" w:type="dxa"/>
          </w:tcPr>
          <w:p w:rsidR="00481598" w:rsidRPr="002403F8" w:rsidRDefault="00481598" w:rsidP="009020CE">
            <w:pPr>
              <w:pStyle w:val="Default"/>
              <w:rPr>
                <w:color w:val="auto"/>
              </w:rPr>
            </w:pPr>
          </w:p>
        </w:tc>
        <w:tc>
          <w:tcPr>
            <w:tcW w:w="1398" w:type="dxa"/>
          </w:tcPr>
          <w:p w:rsidR="00481598" w:rsidRPr="002403F8" w:rsidRDefault="00481598" w:rsidP="009020CE">
            <w:pPr>
              <w:pStyle w:val="Default"/>
              <w:rPr>
                <w:color w:val="auto"/>
              </w:rPr>
            </w:pPr>
          </w:p>
        </w:tc>
        <w:tc>
          <w:tcPr>
            <w:tcW w:w="1384" w:type="dxa"/>
          </w:tcPr>
          <w:p w:rsidR="00481598" w:rsidRPr="002403F8" w:rsidRDefault="00481598" w:rsidP="009020CE">
            <w:pPr>
              <w:pStyle w:val="Default"/>
              <w:rPr>
                <w:color w:val="auto"/>
              </w:rPr>
            </w:pPr>
          </w:p>
        </w:tc>
      </w:tr>
    </w:tbl>
    <w:p w:rsidR="00481598" w:rsidRPr="002403F8" w:rsidRDefault="00481598" w:rsidP="009020CE">
      <w:pPr>
        <w:pStyle w:val="Default"/>
        <w:rPr>
          <w:color w:val="auto"/>
        </w:rPr>
      </w:pPr>
    </w:p>
    <w:p w:rsidR="00481598" w:rsidRPr="002403F8" w:rsidRDefault="00481598" w:rsidP="009020CE">
      <w:pPr>
        <w:pStyle w:val="Default"/>
        <w:rPr>
          <w:color w:val="auto"/>
        </w:rPr>
      </w:pPr>
    </w:p>
    <w:p w:rsidR="00973776" w:rsidRPr="002403F8" w:rsidRDefault="00481598" w:rsidP="009020CE">
      <w:pPr>
        <w:ind w:left="0"/>
        <w:rPr>
          <w:color w:val="auto"/>
        </w:rPr>
      </w:pPr>
      <w:r w:rsidRPr="002403F8">
        <w:rPr>
          <w:rFonts w:ascii="Times New Roman" w:hAnsi="Times New Roman" w:cs="Times New Roman"/>
          <w:color w:val="auto"/>
          <w:sz w:val="24"/>
          <w:szCs w:val="24"/>
        </w:rPr>
        <w:t>Paraišką paruošė</w:t>
      </w:r>
      <w:r w:rsidRPr="002403F8">
        <w:rPr>
          <w:color w:val="auto"/>
          <w:sz w:val="24"/>
          <w:szCs w:val="24"/>
        </w:rPr>
        <w:t>:</w:t>
      </w:r>
      <w:r w:rsidRPr="002403F8">
        <w:rPr>
          <w:color w:val="auto"/>
        </w:rPr>
        <w:t xml:space="preserve"> ….…………….…….…………….…….…………….…….…………….…….….…………….…….…………….…….…………….…</w:t>
      </w:r>
    </w:p>
    <w:p w:rsidR="00481598" w:rsidRPr="002403F8" w:rsidRDefault="00481598" w:rsidP="009020CE">
      <w:pPr>
        <w:ind w:left="0"/>
        <w:rPr>
          <w:color w:val="auto"/>
        </w:rPr>
      </w:pPr>
    </w:p>
    <w:p w:rsidR="00481598" w:rsidRPr="002403F8" w:rsidRDefault="00481598" w:rsidP="00481598">
      <w:pPr>
        <w:pStyle w:val="Betarp"/>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SUDERINTA:</w:t>
      </w:r>
    </w:p>
    <w:p w:rsidR="00481598" w:rsidRPr="002403F8" w:rsidRDefault="00481598" w:rsidP="00481598">
      <w:pPr>
        <w:pStyle w:val="Betarp"/>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Finansų apskaitos skyriaus vedėja-vyriausioji buhalterė</w:t>
      </w:r>
    </w:p>
    <w:p w:rsidR="00481598" w:rsidRPr="002403F8" w:rsidRDefault="00481598" w:rsidP="00481598">
      <w:pPr>
        <w:pStyle w:val="Betarp"/>
        <w:ind w:left="0"/>
        <w:rPr>
          <w:rFonts w:ascii="Times New Roman" w:hAnsi="Times New Roman" w:cs="Times New Roman"/>
          <w:color w:val="auto"/>
          <w:sz w:val="24"/>
          <w:szCs w:val="24"/>
        </w:rPr>
      </w:pPr>
    </w:p>
    <w:p w:rsidR="00481598" w:rsidRPr="002403F8" w:rsidRDefault="00481598" w:rsidP="00481598">
      <w:pPr>
        <w:pStyle w:val="Betarp"/>
        <w:ind w:left="0"/>
        <w:rPr>
          <w:rFonts w:ascii="Times New Roman" w:hAnsi="Times New Roman" w:cs="Times New Roman"/>
          <w:color w:val="auto"/>
          <w:sz w:val="24"/>
          <w:szCs w:val="24"/>
        </w:rPr>
      </w:pPr>
    </w:p>
    <w:p w:rsidR="00481598" w:rsidRPr="002403F8" w:rsidRDefault="00481598" w:rsidP="00481598">
      <w:pPr>
        <w:pStyle w:val="Betarp"/>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Informacija apie pirkimo atlikimą:</w:t>
      </w:r>
    </w:p>
    <w:tbl>
      <w:tblPr>
        <w:tblStyle w:val="Lentelstinklelis"/>
        <w:tblW w:w="0" w:type="auto"/>
        <w:tblLook w:val="04A0" w:firstRow="1" w:lastRow="0" w:firstColumn="1" w:lastColumn="0" w:noHBand="0" w:noVBand="1"/>
      </w:tblPr>
      <w:tblGrid>
        <w:gridCol w:w="817"/>
        <w:gridCol w:w="2467"/>
        <w:gridCol w:w="1642"/>
        <w:gridCol w:w="1642"/>
        <w:gridCol w:w="1643"/>
        <w:gridCol w:w="1643"/>
      </w:tblGrid>
      <w:tr w:rsidR="002403F8" w:rsidRPr="002403F8" w:rsidTr="00481598">
        <w:tc>
          <w:tcPr>
            <w:tcW w:w="817" w:type="dxa"/>
          </w:tcPr>
          <w:p w:rsidR="00481598" w:rsidRPr="002403F8" w:rsidRDefault="00481598" w:rsidP="00481598">
            <w:pPr>
              <w:pStyle w:val="Betarp"/>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Eil. Nr.</w:t>
            </w:r>
          </w:p>
        </w:tc>
        <w:tc>
          <w:tcPr>
            <w:tcW w:w="2467" w:type="dxa"/>
          </w:tcPr>
          <w:p w:rsidR="00481598" w:rsidRPr="002403F8" w:rsidRDefault="00481598" w:rsidP="00481598">
            <w:pPr>
              <w:pStyle w:val="Betarp"/>
              <w:ind w:left="0"/>
              <w:jc w:val="center"/>
              <w:rPr>
                <w:rFonts w:ascii="Times New Roman" w:hAnsi="Times New Roman" w:cs="Times New Roman"/>
                <w:color w:val="auto"/>
                <w:sz w:val="24"/>
                <w:szCs w:val="24"/>
              </w:rPr>
            </w:pPr>
            <w:r w:rsidRPr="002403F8">
              <w:rPr>
                <w:rFonts w:ascii="Times New Roman" w:hAnsi="Times New Roman" w:cs="Times New Roman"/>
                <w:color w:val="auto"/>
                <w:sz w:val="24"/>
                <w:szCs w:val="24"/>
              </w:rPr>
              <w:t>Tiekėjas</w:t>
            </w:r>
          </w:p>
        </w:tc>
        <w:tc>
          <w:tcPr>
            <w:tcW w:w="1642" w:type="dxa"/>
          </w:tcPr>
          <w:p w:rsidR="00481598" w:rsidRPr="002403F8" w:rsidRDefault="00481598" w:rsidP="00481598">
            <w:pPr>
              <w:pStyle w:val="Betarp"/>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Sudarytas sandoris (dokumentas, data, Nr.)</w:t>
            </w:r>
          </w:p>
        </w:tc>
        <w:tc>
          <w:tcPr>
            <w:tcW w:w="1642" w:type="dxa"/>
          </w:tcPr>
          <w:p w:rsidR="00481598" w:rsidRPr="002403F8" w:rsidRDefault="00481598" w:rsidP="00481598">
            <w:pPr>
              <w:pStyle w:val="Betarp"/>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Pirkimo dokumentas</w:t>
            </w:r>
          </w:p>
          <w:p w:rsidR="00481598" w:rsidRPr="002403F8" w:rsidRDefault="00481598" w:rsidP="00481598">
            <w:pPr>
              <w:pStyle w:val="Betarp"/>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(data, Nr.)</w:t>
            </w:r>
          </w:p>
        </w:tc>
        <w:tc>
          <w:tcPr>
            <w:tcW w:w="1643" w:type="dxa"/>
          </w:tcPr>
          <w:p w:rsidR="00481598" w:rsidRPr="002403F8" w:rsidRDefault="00195F8A" w:rsidP="00481598">
            <w:pPr>
              <w:pStyle w:val="Betarp"/>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Neatlikto pirkimo priežastis</w:t>
            </w:r>
          </w:p>
        </w:tc>
        <w:tc>
          <w:tcPr>
            <w:tcW w:w="1643" w:type="dxa"/>
          </w:tcPr>
          <w:p w:rsidR="00481598" w:rsidRPr="002403F8" w:rsidRDefault="00195F8A" w:rsidP="00481598">
            <w:pPr>
              <w:pStyle w:val="Betarp"/>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Pastabos</w:t>
            </w:r>
          </w:p>
        </w:tc>
      </w:tr>
      <w:tr w:rsidR="00481598" w:rsidRPr="002403F8" w:rsidTr="00481598">
        <w:tc>
          <w:tcPr>
            <w:tcW w:w="817" w:type="dxa"/>
          </w:tcPr>
          <w:p w:rsidR="00481598" w:rsidRPr="002403F8" w:rsidRDefault="00481598" w:rsidP="00481598">
            <w:pPr>
              <w:pStyle w:val="Betarp"/>
              <w:ind w:left="0"/>
              <w:rPr>
                <w:rFonts w:ascii="Times New Roman" w:hAnsi="Times New Roman" w:cs="Times New Roman"/>
                <w:color w:val="auto"/>
                <w:sz w:val="24"/>
                <w:szCs w:val="24"/>
              </w:rPr>
            </w:pPr>
          </w:p>
        </w:tc>
        <w:tc>
          <w:tcPr>
            <w:tcW w:w="2467" w:type="dxa"/>
          </w:tcPr>
          <w:p w:rsidR="00481598" w:rsidRPr="002403F8" w:rsidRDefault="00481598" w:rsidP="00481598">
            <w:pPr>
              <w:pStyle w:val="Betarp"/>
              <w:ind w:left="0"/>
              <w:rPr>
                <w:rFonts w:ascii="Times New Roman" w:hAnsi="Times New Roman" w:cs="Times New Roman"/>
                <w:color w:val="auto"/>
                <w:sz w:val="24"/>
                <w:szCs w:val="24"/>
              </w:rPr>
            </w:pPr>
          </w:p>
          <w:p w:rsidR="00195F8A" w:rsidRPr="002403F8" w:rsidRDefault="00195F8A" w:rsidP="00481598">
            <w:pPr>
              <w:pStyle w:val="Betarp"/>
              <w:ind w:left="0"/>
              <w:rPr>
                <w:rFonts w:ascii="Times New Roman" w:hAnsi="Times New Roman" w:cs="Times New Roman"/>
                <w:color w:val="auto"/>
                <w:sz w:val="24"/>
                <w:szCs w:val="24"/>
              </w:rPr>
            </w:pPr>
          </w:p>
          <w:p w:rsidR="00195F8A" w:rsidRPr="002403F8" w:rsidRDefault="00195F8A" w:rsidP="00481598">
            <w:pPr>
              <w:pStyle w:val="Betarp"/>
              <w:ind w:left="0"/>
              <w:rPr>
                <w:rFonts w:ascii="Times New Roman" w:hAnsi="Times New Roman" w:cs="Times New Roman"/>
                <w:color w:val="auto"/>
                <w:sz w:val="24"/>
                <w:szCs w:val="24"/>
              </w:rPr>
            </w:pPr>
          </w:p>
          <w:p w:rsidR="00195F8A" w:rsidRPr="002403F8" w:rsidRDefault="00195F8A" w:rsidP="00481598">
            <w:pPr>
              <w:pStyle w:val="Betarp"/>
              <w:ind w:left="0"/>
              <w:rPr>
                <w:rFonts w:ascii="Times New Roman" w:hAnsi="Times New Roman" w:cs="Times New Roman"/>
                <w:color w:val="auto"/>
                <w:sz w:val="24"/>
                <w:szCs w:val="24"/>
              </w:rPr>
            </w:pPr>
          </w:p>
          <w:p w:rsidR="00195F8A" w:rsidRPr="002403F8" w:rsidRDefault="00195F8A" w:rsidP="00481598">
            <w:pPr>
              <w:pStyle w:val="Betarp"/>
              <w:ind w:left="0"/>
              <w:rPr>
                <w:rFonts w:ascii="Times New Roman" w:hAnsi="Times New Roman" w:cs="Times New Roman"/>
                <w:color w:val="auto"/>
                <w:sz w:val="24"/>
                <w:szCs w:val="24"/>
              </w:rPr>
            </w:pPr>
          </w:p>
          <w:p w:rsidR="00195F8A" w:rsidRPr="002403F8" w:rsidRDefault="00195F8A" w:rsidP="00481598">
            <w:pPr>
              <w:pStyle w:val="Betarp"/>
              <w:ind w:left="0"/>
              <w:rPr>
                <w:rFonts w:ascii="Times New Roman" w:hAnsi="Times New Roman" w:cs="Times New Roman"/>
                <w:color w:val="auto"/>
                <w:sz w:val="24"/>
                <w:szCs w:val="24"/>
              </w:rPr>
            </w:pPr>
          </w:p>
          <w:p w:rsidR="00195F8A" w:rsidRPr="002403F8" w:rsidRDefault="00195F8A" w:rsidP="00481598">
            <w:pPr>
              <w:pStyle w:val="Betarp"/>
              <w:ind w:left="0"/>
              <w:rPr>
                <w:rFonts w:ascii="Times New Roman" w:hAnsi="Times New Roman" w:cs="Times New Roman"/>
                <w:color w:val="auto"/>
                <w:sz w:val="24"/>
                <w:szCs w:val="24"/>
              </w:rPr>
            </w:pPr>
          </w:p>
          <w:p w:rsidR="00195F8A" w:rsidRPr="002403F8" w:rsidRDefault="00195F8A" w:rsidP="00481598">
            <w:pPr>
              <w:pStyle w:val="Betarp"/>
              <w:ind w:left="0"/>
              <w:rPr>
                <w:rFonts w:ascii="Times New Roman" w:hAnsi="Times New Roman" w:cs="Times New Roman"/>
                <w:color w:val="auto"/>
                <w:sz w:val="24"/>
                <w:szCs w:val="24"/>
              </w:rPr>
            </w:pPr>
          </w:p>
        </w:tc>
        <w:tc>
          <w:tcPr>
            <w:tcW w:w="1642" w:type="dxa"/>
          </w:tcPr>
          <w:p w:rsidR="00481598" w:rsidRPr="002403F8" w:rsidRDefault="00481598" w:rsidP="00481598">
            <w:pPr>
              <w:pStyle w:val="Betarp"/>
              <w:ind w:left="0"/>
              <w:rPr>
                <w:rFonts w:ascii="Times New Roman" w:hAnsi="Times New Roman" w:cs="Times New Roman"/>
                <w:color w:val="auto"/>
                <w:sz w:val="24"/>
                <w:szCs w:val="24"/>
              </w:rPr>
            </w:pPr>
          </w:p>
        </w:tc>
        <w:tc>
          <w:tcPr>
            <w:tcW w:w="1642" w:type="dxa"/>
          </w:tcPr>
          <w:p w:rsidR="00481598" w:rsidRPr="002403F8" w:rsidRDefault="00481598" w:rsidP="00481598">
            <w:pPr>
              <w:pStyle w:val="Betarp"/>
              <w:ind w:left="0"/>
              <w:rPr>
                <w:rFonts w:ascii="Times New Roman" w:hAnsi="Times New Roman" w:cs="Times New Roman"/>
                <w:color w:val="auto"/>
                <w:sz w:val="24"/>
                <w:szCs w:val="24"/>
              </w:rPr>
            </w:pPr>
          </w:p>
        </w:tc>
        <w:tc>
          <w:tcPr>
            <w:tcW w:w="1643" w:type="dxa"/>
          </w:tcPr>
          <w:p w:rsidR="00481598" w:rsidRPr="002403F8" w:rsidRDefault="00481598" w:rsidP="00481598">
            <w:pPr>
              <w:pStyle w:val="Betarp"/>
              <w:ind w:left="0"/>
              <w:rPr>
                <w:rFonts w:ascii="Times New Roman" w:hAnsi="Times New Roman" w:cs="Times New Roman"/>
                <w:color w:val="auto"/>
                <w:sz w:val="24"/>
                <w:szCs w:val="24"/>
              </w:rPr>
            </w:pPr>
          </w:p>
        </w:tc>
        <w:tc>
          <w:tcPr>
            <w:tcW w:w="1643" w:type="dxa"/>
          </w:tcPr>
          <w:p w:rsidR="00481598" w:rsidRPr="002403F8" w:rsidRDefault="00481598" w:rsidP="00481598">
            <w:pPr>
              <w:pStyle w:val="Betarp"/>
              <w:ind w:left="0"/>
              <w:rPr>
                <w:rFonts w:ascii="Times New Roman" w:hAnsi="Times New Roman" w:cs="Times New Roman"/>
                <w:color w:val="auto"/>
                <w:sz w:val="24"/>
                <w:szCs w:val="24"/>
              </w:rPr>
            </w:pPr>
          </w:p>
        </w:tc>
      </w:tr>
    </w:tbl>
    <w:p w:rsidR="00195F8A" w:rsidRPr="002403F8" w:rsidRDefault="00195F8A" w:rsidP="00481598">
      <w:pPr>
        <w:pStyle w:val="Betarp"/>
        <w:ind w:left="0"/>
        <w:rPr>
          <w:rFonts w:ascii="Times New Roman" w:hAnsi="Times New Roman" w:cs="Times New Roman"/>
          <w:color w:val="auto"/>
          <w:sz w:val="24"/>
          <w:szCs w:val="24"/>
        </w:rPr>
      </w:pPr>
    </w:p>
    <w:p w:rsidR="00481598" w:rsidRPr="002403F8" w:rsidRDefault="00481598" w:rsidP="00195F8A">
      <w:pPr>
        <w:ind w:left="0"/>
        <w:rPr>
          <w:color w:val="auto"/>
        </w:rPr>
      </w:pPr>
    </w:p>
    <w:p w:rsidR="00195F8A" w:rsidRPr="002403F8" w:rsidRDefault="00195F8A" w:rsidP="00195F8A">
      <w:pPr>
        <w:pStyle w:val="Betarp"/>
        <w:ind w:left="-142" w:firstLine="142"/>
        <w:rPr>
          <w:color w:val="auto"/>
        </w:rPr>
      </w:pPr>
      <w:r w:rsidRPr="002403F8">
        <w:rPr>
          <w:color w:val="auto"/>
        </w:rPr>
        <w:t>….…………….…….…………….…….…………….…….…………….…….….…………….…….…………….…….…………….…</w:t>
      </w:r>
    </w:p>
    <w:p w:rsidR="00195F8A" w:rsidRPr="002403F8" w:rsidRDefault="00195F8A" w:rsidP="00195F8A">
      <w:pPr>
        <w:ind w:left="0"/>
        <w:rPr>
          <w:rFonts w:ascii="Times New Roman" w:hAnsi="Times New Roman" w:cs="Times New Roman"/>
          <w:color w:val="auto"/>
          <w:sz w:val="24"/>
          <w:szCs w:val="24"/>
        </w:rPr>
      </w:pPr>
      <w:r w:rsidRPr="002403F8">
        <w:rPr>
          <w:rFonts w:ascii="Times New Roman" w:hAnsi="Times New Roman" w:cs="Times New Roman"/>
          <w:color w:val="auto"/>
          <w:sz w:val="24"/>
          <w:szCs w:val="24"/>
        </w:rPr>
        <w:t>(Pirkimų organizatorius, vardas, pavardė, parašas)</w:t>
      </w:r>
    </w:p>
    <w:p w:rsidR="00495453" w:rsidRPr="002403F8" w:rsidRDefault="00495453" w:rsidP="00495453">
      <w:pPr>
        <w:shd w:val="clear" w:color="auto" w:fill="FFFFFF"/>
        <w:spacing w:line="360" w:lineRule="auto"/>
        <w:ind w:left="0"/>
        <w:jc w:val="center"/>
        <w:rPr>
          <w:rFonts w:ascii="Times New Roman" w:hAnsi="Times New Roman" w:cs="Times New Roman"/>
          <w:color w:val="auto"/>
          <w:sz w:val="24"/>
          <w:szCs w:val="24"/>
        </w:rPr>
      </w:pPr>
    </w:p>
    <w:p w:rsidR="00495453" w:rsidRPr="002403F8" w:rsidRDefault="00495453" w:rsidP="00495453">
      <w:pPr>
        <w:pStyle w:val="Default"/>
        <w:pageBreakBefore/>
        <w:ind w:left="6481"/>
        <w:jc w:val="right"/>
        <w:rPr>
          <w:color w:val="auto"/>
        </w:rPr>
      </w:pPr>
      <w:r w:rsidRPr="002403F8">
        <w:rPr>
          <w:color w:val="auto"/>
        </w:rPr>
        <w:lastRenderedPageBreak/>
        <w:t xml:space="preserve">Vilniaus teritorinės ligonių kasos </w:t>
      </w:r>
    </w:p>
    <w:p w:rsidR="00495453" w:rsidRPr="002403F8" w:rsidRDefault="00495453" w:rsidP="00495453">
      <w:pPr>
        <w:shd w:val="clear" w:color="auto" w:fill="FFFFFF"/>
        <w:spacing w:after="0" w:line="240" w:lineRule="auto"/>
        <w:ind w:left="6481"/>
        <w:jc w:val="right"/>
        <w:rPr>
          <w:rFonts w:ascii="Times New Roman" w:hAnsi="Times New Roman" w:cs="Times New Roman"/>
          <w:color w:val="auto"/>
          <w:sz w:val="24"/>
          <w:szCs w:val="24"/>
        </w:rPr>
      </w:pPr>
      <w:r w:rsidRPr="002403F8">
        <w:rPr>
          <w:rFonts w:ascii="Times New Roman" w:hAnsi="Times New Roman" w:cs="Times New Roman"/>
          <w:color w:val="auto"/>
          <w:sz w:val="24"/>
          <w:szCs w:val="24"/>
        </w:rPr>
        <w:t>Supaprastintų viešųjų pirkimų taisyklių 5 priedas</w:t>
      </w:r>
    </w:p>
    <w:p w:rsidR="00495453" w:rsidRPr="002403F8" w:rsidRDefault="00495453" w:rsidP="00495453">
      <w:pPr>
        <w:shd w:val="clear" w:color="auto" w:fill="FFFFFF"/>
        <w:spacing w:line="360" w:lineRule="auto"/>
        <w:ind w:left="0"/>
        <w:jc w:val="center"/>
        <w:rPr>
          <w:b/>
          <w:color w:val="auto"/>
          <w:spacing w:val="-1"/>
          <w:sz w:val="24"/>
          <w:szCs w:val="24"/>
        </w:rPr>
      </w:pPr>
    </w:p>
    <w:p w:rsidR="00495453" w:rsidRPr="002403F8" w:rsidRDefault="00495453" w:rsidP="00495453">
      <w:pPr>
        <w:shd w:val="clear" w:color="auto" w:fill="FFFFFF"/>
        <w:spacing w:line="360" w:lineRule="auto"/>
        <w:ind w:left="0"/>
        <w:jc w:val="center"/>
        <w:rPr>
          <w:rFonts w:ascii="Times New Roman" w:hAnsi="Times New Roman" w:cs="Times New Roman"/>
          <w:b/>
          <w:color w:val="auto"/>
          <w:spacing w:val="-1"/>
          <w:sz w:val="24"/>
          <w:szCs w:val="24"/>
        </w:rPr>
      </w:pPr>
      <w:r w:rsidRPr="002403F8">
        <w:rPr>
          <w:rFonts w:ascii="Times New Roman" w:hAnsi="Times New Roman" w:cs="Times New Roman"/>
          <w:b/>
          <w:color w:val="auto"/>
          <w:spacing w:val="-1"/>
          <w:sz w:val="24"/>
          <w:szCs w:val="24"/>
        </w:rPr>
        <w:t>TIEKĖJŲ APKLAUSOS PAŽYMA</w:t>
      </w:r>
    </w:p>
    <w:p w:rsidR="00495453" w:rsidRPr="002403F8" w:rsidRDefault="00495453" w:rsidP="00495453">
      <w:pPr>
        <w:pStyle w:val="Default"/>
        <w:jc w:val="center"/>
        <w:rPr>
          <w:color w:val="auto"/>
        </w:rPr>
      </w:pPr>
      <w:r w:rsidRPr="002403F8">
        <w:rPr>
          <w:color w:val="auto"/>
        </w:rPr>
        <w:t>201… m. ……………..mėn. ….d. Nr.… ..</w:t>
      </w:r>
    </w:p>
    <w:p w:rsidR="00495453" w:rsidRPr="002403F8" w:rsidRDefault="00495453" w:rsidP="00495453">
      <w:pPr>
        <w:pStyle w:val="Default"/>
        <w:jc w:val="center"/>
        <w:rPr>
          <w:color w:val="auto"/>
        </w:rPr>
      </w:pPr>
      <w:r w:rsidRPr="002403F8">
        <w:rPr>
          <w:color w:val="auto"/>
        </w:rPr>
        <w:t>Vilnius</w:t>
      </w:r>
    </w:p>
    <w:p w:rsidR="00495453" w:rsidRPr="002403F8" w:rsidRDefault="00495453" w:rsidP="00495453">
      <w:pPr>
        <w:shd w:val="clear" w:color="auto" w:fill="FFFFFF"/>
        <w:ind w:left="0"/>
        <w:rPr>
          <w:rFonts w:ascii="Times New Roman" w:hAnsi="Times New Roman" w:cs="Times New Roman"/>
          <w:b/>
          <w:color w:val="auto"/>
          <w:spacing w:val="2"/>
          <w:sz w:val="24"/>
          <w:szCs w:val="24"/>
        </w:rPr>
      </w:pPr>
    </w:p>
    <w:p w:rsidR="00495453" w:rsidRPr="002403F8" w:rsidRDefault="00495453" w:rsidP="00495453">
      <w:pPr>
        <w:shd w:val="clear" w:color="auto" w:fill="FFFFFF"/>
        <w:ind w:left="0"/>
        <w:rPr>
          <w:rFonts w:ascii="Times New Roman" w:hAnsi="Times New Roman" w:cs="Times New Roman"/>
          <w:b/>
          <w:color w:val="auto"/>
          <w:sz w:val="24"/>
          <w:szCs w:val="24"/>
        </w:rPr>
      </w:pPr>
      <w:r w:rsidRPr="002403F8">
        <w:rPr>
          <w:rFonts w:ascii="Times New Roman" w:hAnsi="Times New Roman" w:cs="Times New Roman"/>
          <w:b/>
          <w:color w:val="auto"/>
          <w:spacing w:val="2"/>
          <w:sz w:val="24"/>
          <w:szCs w:val="24"/>
        </w:rPr>
        <w:t>Pirkimo objekto</w:t>
      </w:r>
      <w:r w:rsidRPr="002403F8">
        <w:rPr>
          <w:rFonts w:ascii="Times New Roman" w:hAnsi="Times New Roman" w:cs="Times New Roman"/>
          <w:b/>
          <w:color w:val="auto"/>
          <w:sz w:val="24"/>
          <w:szCs w:val="24"/>
        </w:rPr>
        <w:t xml:space="preserve"> pavadinimas ir trumpas aprašymas: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
        <w:gridCol w:w="450"/>
        <w:gridCol w:w="2842"/>
        <w:gridCol w:w="2260"/>
        <w:gridCol w:w="3638"/>
        <w:gridCol w:w="596"/>
      </w:tblGrid>
      <w:tr w:rsidR="002403F8" w:rsidRPr="002403F8" w:rsidTr="00BF2613">
        <w:trPr>
          <w:gridAfter w:val="1"/>
          <w:wAfter w:w="599" w:type="dxa"/>
        </w:trPr>
        <w:tc>
          <w:tcPr>
            <w:tcW w:w="9290" w:type="dxa"/>
            <w:gridSpan w:val="5"/>
          </w:tcPr>
          <w:p w:rsidR="00495453" w:rsidRPr="002403F8" w:rsidRDefault="00495453" w:rsidP="00495453">
            <w:pPr>
              <w:ind w:left="0"/>
              <w:rPr>
                <w:rFonts w:ascii="Times New Roman" w:hAnsi="Times New Roman" w:cs="Times New Roman"/>
                <w:b/>
                <w:color w:val="auto"/>
                <w:sz w:val="28"/>
                <w:szCs w:val="28"/>
              </w:rPr>
            </w:pPr>
          </w:p>
        </w:tc>
      </w:tr>
      <w:tr w:rsidR="002403F8" w:rsidRPr="002403F8" w:rsidTr="00BF2613">
        <w:trPr>
          <w:gridAfter w:val="1"/>
          <w:wAfter w:w="599" w:type="dxa"/>
        </w:trPr>
        <w:tc>
          <w:tcPr>
            <w:tcW w:w="9290" w:type="dxa"/>
            <w:gridSpan w:val="5"/>
          </w:tcPr>
          <w:p w:rsidR="00495453" w:rsidRPr="002403F8" w:rsidRDefault="00495453" w:rsidP="00495453">
            <w:pPr>
              <w:ind w:left="0"/>
              <w:rPr>
                <w:rFonts w:ascii="Times New Roman" w:hAnsi="Times New Roman" w:cs="Times New Roman"/>
                <w:b/>
                <w:color w:val="auto"/>
                <w:sz w:val="28"/>
                <w:szCs w:val="28"/>
              </w:rPr>
            </w:pPr>
          </w:p>
        </w:tc>
      </w:tr>
      <w:tr w:rsidR="002403F8" w:rsidRPr="002403F8" w:rsidTr="00BF2613">
        <w:trPr>
          <w:gridAfter w:val="1"/>
          <w:wAfter w:w="599" w:type="dxa"/>
        </w:trPr>
        <w:tc>
          <w:tcPr>
            <w:tcW w:w="9290" w:type="dxa"/>
            <w:gridSpan w:val="5"/>
          </w:tcPr>
          <w:p w:rsidR="00495453" w:rsidRPr="002403F8" w:rsidRDefault="00495453" w:rsidP="00495453">
            <w:pPr>
              <w:ind w:left="0"/>
              <w:rPr>
                <w:rFonts w:ascii="Times New Roman" w:hAnsi="Times New Roman" w:cs="Times New Roman"/>
                <w:b/>
                <w:color w:val="auto"/>
                <w:sz w:val="28"/>
                <w:szCs w:val="28"/>
              </w:rPr>
            </w:pPr>
          </w:p>
        </w:tc>
      </w:tr>
      <w:tr w:rsidR="002403F8" w:rsidRPr="002403F8" w:rsidTr="00BF2613">
        <w:trPr>
          <w:gridAfter w:val="1"/>
          <w:wAfter w:w="599" w:type="dxa"/>
        </w:trPr>
        <w:tc>
          <w:tcPr>
            <w:tcW w:w="9290" w:type="dxa"/>
            <w:gridSpan w:val="5"/>
          </w:tcPr>
          <w:p w:rsidR="00495453" w:rsidRPr="002403F8" w:rsidRDefault="00495453" w:rsidP="00495453">
            <w:pPr>
              <w:ind w:left="0"/>
              <w:rPr>
                <w:rFonts w:ascii="Times New Roman" w:hAnsi="Times New Roman" w:cs="Times New Roman"/>
                <w:b/>
                <w:color w:val="auto"/>
                <w:sz w:val="28"/>
                <w:szCs w:val="28"/>
              </w:rPr>
            </w:pPr>
          </w:p>
        </w:tc>
      </w:tr>
      <w:tr w:rsidR="002403F8" w:rsidRPr="002403F8" w:rsidTr="00BF2613">
        <w:tblPrEx>
          <w:tblBorders>
            <w:top w:val="none" w:sz="0" w:space="0" w:color="auto"/>
            <w:bottom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Before w:val="1"/>
          <w:wBefore w:w="68" w:type="dxa"/>
          <w:trHeight w:val="576"/>
        </w:trPr>
        <w:tc>
          <w:tcPr>
            <w:tcW w:w="9821" w:type="dxa"/>
            <w:gridSpan w:val="5"/>
            <w:shd w:val="clear" w:color="auto" w:fill="FFFFFF"/>
          </w:tcPr>
          <w:p w:rsidR="00495453" w:rsidRPr="002403F8" w:rsidRDefault="00495453" w:rsidP="00495453">
            <w:pPr>
              <w:shd w:val="clear" w:color="auto" w:fill="FFFFFF"/>
              <w:ind w:left="0"/>
              <w:rPr>
                <w:rFonts w:ascii="Times New Roman" w:hAnsi="Times New Roman" w:cs="Times New Roman"/>
                <w:b/>
                <w:color w:val="auto"/>
                <w:sz w:val="24"/>
                <w:szCs w:val="24"/>
              </w:rPr>
            </w:pPr>
          </w:p>
          <w:p w:rsidR="00495453" w:rsidRPr="002403F8" w:rsidRDefault="00495453" w:rsidP="00495453">
            <w:pPr>
              <w:shd w:val="clear" w:color="auto" w:fill="FFFFFF"/>
              <w:ind w:left="0"/>
              <w:rPr>
                <w:rFonts w:ascii="Times New Roman" w:hAnsi="Times New Roman" w:cs="Times New Roman"/>
                <w:color w:val="auto"/>
                <w:spacing w:val="3"/>
                <w:sz w:val="24"/>
                <w:szCs w:val="24"/>
              </w:rPr>
            </w:pPr>
            <w:r w:rsidRPr="002403F8">
              <w:rPr>
                <w:rFonts w:ascii="Times New Roman" w:hAnsi="Times New Roman" w:cs="Times New Roman"/>
                <w:b/>
                <w:color w:val="auto"/>
                <w:sz w:val="24"/>
                <w:szCs w:val="24"/>
              </w:rPr>
              <w:t>Tiekėjų  apklausa atliekama</w:t>
            </w:r>
            <w:r w:rsidRPr="002403F8">
              <w:rPr>
                <w:rFonts w:ascii="Times New Roman" w:hAnsi="Times New Roman" w:cs="Times New Roman"/>
                <w:color w:val="auto"/>
                <w:sz w:val="24"/>
                <w:szCs w:val="24"/>
              </w:rPr>
              <w:t xml:space="preserve">:     </w:t>
            </w:r>
            <w:r w:rsidRPr="002403F8">
              <w:rPr>
                <w:rFonts w:ascii="Times New Roman" w:hAnsi="Times New Roman" w:cs="Times New Roman"/>
                <w:color w:val="auto"/>
                <w:spacing w:val="20"/>
                <w:sz w:val="24"/>
                <w:szCs w:val="24"/>
              </w:rPr>
              <w:t>raštu</w:t>
            </w:r>
            <w:r w:rsidRPr="002403F8">
              <w:rPr>
                <w:rFonts w:ascii="Times New Roman" w:hAnsi="Times New Roman" w:cs="Times New Roman"/>
                <w:color w:val="auto"/>
                <w:spacing w:val="3"/>
                <w:sz w:val="24"/>
                <w:szCs w:val="24"/>
              </w:rPr>
              <w:t xml:space="preserve">   ar  </w:t>
            </w:r>
            <w:r w:rsidRPr="002403F8">
              <w:rPr>
                <w:rFonts w:ascii="Times New Roman" w:hAnsi="Times New Roman" w:cs="Times New Roman"/>
                <w:color w:val="auto"/>
                <w:spacing w:val="20"/>
                <w:sz w:val="24"/>
                <w:szCs w:val="24"/>
              </w:rPr>
              <w:t>žodžiu</w:t>
            </w:r>
          </w:p>
          <w:p w:rsidR="00495453" w:rsidRPr="002403F8" w:rsidRDefault="00495453" w:rsidP="00495453">
            <w:pPr>
              <w:shd w:val="clear" w:color="auto" w:fill="FFFFFF"/>
              <w:ind w:left="0"/>
              <w:rPr>
                <w:rFonts w:ascii="Times New Roman" w:hAnsi="Times New Roman" w:cs="Times New Roman"/>
                <w:color w:val="auto"/>
              </w:rPr>
            </w:pPr>
            <w:r w:rsidRPr="002403F8">
              <w:rPr>
                <w:rFonts w:ascii="Times New Roman" w:hAnsi="Times New Roman" w:cs="Times New Roman"/>
                <w:color w:val="auto"/>
                <w:spacing w:val="3"/>
              </w:rPr>
              <w:t xml:space="preserve">                                                                   (pabraukti)</w:t>
            </w:r>
          </w:p>
        </w:tc>
      </w:tr>
      <w:tr w:rsidR="002403F8" w:rsidRPr="002403F8" w:rsidTr="00BF2613">
        <w:tblPrEx>
          <w:tblBorders>
            <w:top w:val="none" w:sz="0" w:space="0" w:color="auto"/>
            <w:bottom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Before w:val="1"/>
          <w:wBefore w:w="68" w:type="dxa"/>
          <w:cantSplit/>
        </w:trPr>
        <w:tc>
          <w:tcPr>
            <w:tcW w:w="9821" w:type="dxa"/>
            <w:gridSpan w:val="5"/>
            <w:tcBorders>
              <w:bottom w:val="sing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b/>
                <w:color w:val="auto"/>
                <w:sz w:val="24"/>
                <w:szCs w:val="24"/>
              </w:rPr>
            </w:pPr>
            <w:r w:rsidRPr="002403F8">
              <w:rPr>
                <w:rFonts w:ascii="Times New Roman" w:hAnsi="Times New Roman" w:cs="Times New Roman"/>
                <w:b/>
                <w:color w:val="auto"/>
                <w:sz w:val="24"/>
                <w:szCs w:val="24"/>
              </w:rPr>
              <w:t>Apklausti tiekėjai:</w:t>
            </w:r>
          </w:p>
        </w:tc>
      </w:tr>
      <w:tr w:rsidR="002403F8" w:rsidRPr="002403F8" w:rsidTr="00BF2613">
        <w:tblPrEx>
          <w:tblBorders>
            <w:top w:val="none" w:sz="0" w:space="0" w:color="auto"/>
            <w:bottom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Before w:val="1"/>
          <w:wBefore w:w="68" w:type="dxa"/>
          <w:cantSplit/>
          <w:trHeight w:val="295"/>
        </w:trPr>
        <w:tc>
          <w:tcPr>
            <w:tcW w:w="450" w:type="dxa"/>
            <w:tcBorders>
              <w:top w:val="single" w:sz="4" w:space="0" w:color="auto"/>
              <w:left w:val="single" w:sz="4" w:space="0" w:color="auto"/>
              <w:bottom w:val="double" w:sz="4" w:space="0" w:color="auto"/>
              <w:right w:val="single" w:sz="4" w:space="0" w:color="auto"/>
            </w:tcBorders>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r w:rsidRPr="002403F8">
              <w:rPr>
                <w:rFonts w:ascii="Times New Roman" w:hAnsi="Times New Roman" w:cs="Times New Roman"/>
                <w:color w:val="auto"/>
                <w:sz w:val="22"/>
                <w:szCs w:val="22"/>
              </w:rPr>
              <w:t>Eil. Nr.</w:t>
            </w:r>
          </w:p>
        </w:tc>
        <w:tc>
          <w:tcPr>
            <w:tcW w:w="2851" w:type="dxa"/>
            <w:tcBorders>
              <w:top w:val="single" w:sz="4" w:space="0" w:color="auto"/>
              <w:left w:val="single" w:sz="4" w:space="0" w:color="auto"/>
              <w:bottom w:val="double" w:sz="4" w:space="0" w:color="auto"/>
              <w:right w:val="single" w:sz="6" w:space="0" w:color="auto"/>
            </w:tcBorders>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r w:rsidRPr="002403F8">
              <w:rPr>
                <w:rFonts w:ascii="Times New Roman" w:hAnsi="Times New Roman" w:cs="Times New Roman"/>
                <w:color w:val="auto"/>
                <w:spacing w:val="-1"/>
                <w:sz w:val="22"/>
                <w:szCs w:val="22"/>
              </w:rPr>
              <w:t>Pavadinimas</w:t>
            </w:r>
          </w:p>
        </w:tc>
        <w:tc>
          <w:tcPr>
            <w:tcW w:w="2268" w:type="dxa"/>
            <w:tcBorders>
              <w:top w:val="single" w:sz="4" w:space="0" w:color="auto"/>
              <w:left w:val="single" w:sz="6" w:space="0" w:color="auto"/>
              <w:bottom w:val="double" w:sz="4" w:space="0" w:color="auto"/>
              <w:right w:val="single" w:sz="6" w:space="0" w:color="auto"/>
            </w:tcBorders>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r w:rsidRPr="002403F8">
              <w:rPr>
                <w:rFonts w:ascii="Times New Roman" w:hAnsi="Times New Roman" w:cs="Times New Roman"/>
                <w:color w:val="auto"/>
                <w:spacing w:val="-3"/>
                <w:sz w:val="22"/>
                <w:szCs w:val="22"/>
              </w:rPr>
              <w:t>Adresas, telefonas</w:t>
            </w:r>
          </w:p>
        </w:tc>
        <w:tc>
          <w:tcPr>
            <w:tcW w:w="4252" w:type="dxa"/>
            <w:gridSpan w:val="2"/>
            <w:tcBorders>
              <w:top w:val="single" w:sz="4" w:space="0" w:color="auto"/>
              <w:left w:val="single" w:sz="6" w:space="0" w:color="auto"/>
              <w:bottom w:val="double" w:sz="4" w:space="0" w:color="auto"/>
              <w:right w:val="single" w:sz="6" w:space="0" w:color="auto"/>
            </w:tcBorders>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pacing w:val="-1"/>
                <w:sz w:val="22"/>
                <w:szCs w:val="22"/>
              </w:rPr>
            </w:pPr>
            <w:r w:rsidRPr="002403F8">
              <w:rPr>
                <w:rFonts w:ascii="Times New Roman" w:hAnsi="Times New Roman" w:cs="Times New Roman"/>
                <w:color w:val="auto"/>
                <w:sz w:val="22"/>
                <w:szCs w:val="22"/>
              </w:rPr>
              <w:t xml:space="preserve">Siūlymą </w:t>
            </w:r>
            <w:r w:rsidRPr="002403F8">
              <w:rPr>
                <w:rFonts w:ascii="Times New Roman" w:hAnsi="Times New Roman" w:cs="Times New Roman"/>
                <w:color w:val="auto"/>
                <w:spacing w:val="1"/>
                <w:sz w:val="22"/>
                <w:szCs w:val="22"/>
              </w:rPr>
              <w:t xml:space="preserve">pateikusio </w:t>
            </w:r>
            <w:r w:rsidRPr="002403F8">
              <w:rPr>
                <w:rFonts w:ascii="Times New Roman" w:hAnsi="Times New Roman" w:cs="Times New Roman"/>
                <w:color w:val="auto"/>
                <w:spacing w:val="-1"/>
                <w:sz w:val="22"/>
                <w:szCs w:val="22"/>
              </w:rPr>
              <w:t>asmens</w:t>
            </w:r>
          </w:p>
          <w:p w:rsidR="00495453" w:rsidRPr="002403F8" w:rsidRDefault="00495453" w:rsidP="00495453">
            <w:pPr>
              <w:shd w:val="clear" w:color="auto" w:fill="FFFFFF"/>
              <w:ind w:left="0"/>
              <w:jc w:val="center"/>
              <w:rPr>
                <w:rFonts w:ascii="Times New Roman" w:hAnsi="Times New Roman" w:cs="Times New Roman"/>
                <w:color w:val="auto"/>
                <w:sz w:val="22"/>
                <w:szCs w:val="22"/>
              </w:rPr>
            </w:pPr>
            <w:r w:rsidRPr="002403F8">
              <w:rPr>
                <w:rFonts w:ascii="Times New Roman" w:hAnsi="Times New Roman" w:cs="Times New Roman"/>
                <w:color w:val="auto"/>
                <w:spacing w:val="-1"/>
                <w:sz w:val="22"/>
                <w:szCs w:val="22"/>
              </w:rPr>
              <w:t xml:space="preserve"> pareigos, vardas, </w:t>
            </w:r>
            <w:r w:rsidRPr="002403F8">
              <w:rPr>
                <w:rFonts w:ascii="Times New Roman" w:hAnsi="Times New Roman" w:cs="Times New Roman"/>
                <w:color w:val="auto"/>
                <w:spacing w:val="5"/>
                <w:sz w:val="22"/>
                <w:szCs w:val="22"/>
              </w:rPr>
              <w:t>pavardė</w:t>
            </w:r>
          </w:p>
        </w:tc>
      </w:tr>
      <w:tr w:rsidR="002403F8" w:rsidRPr="002403F8" w:rsidTr="00BF2613">
        <w:tblPrEx>
          <w:tblBorders>
            <w:top w:val="none" w:sz="0" w:space="0" w:color="auto"/>
            <w:bottom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Before w:val="1"/>
          <w:wBefore w:w="68" w:type="dxa"/>
          <w:cantSplit/>
        </w:trPr>
        <w:tc>
          <w:tcPr>
            <w:tcW w:w="450" w:type="dxa"/>
            <w:tcBorders>
              <w:top w:val="double" w:sz="4" w:space="0" w:color="auto"/>
              <w:left w:val="single" w:sz="4" w:space="0" w:color="auto"/>
              <w:bottom w:val="single" w:sz="4" w:space="0" w:color="auto"/>
              <w:right w:val="sing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851" w:type="dxa"/>
            <w:tcBorders>
              <w:top w:val="double" w:sz="4" w:space="0" w:color="auto"/>
              <w:left w:val="single" w:sz="4"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268" w:type="dxa"/>
            <w:tcBorders>
              <w:top w:val="double" w:sz="4"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4252" w:type="dxa"/>
            <w:gridSpan w:val="2"/>
            <w:tcBorders>
              <w:top w:val="double" w:sz="4"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r>
      <w:tr w:rsidR="002403F8" w:rsidRPr="002403F8" w:rsidTr="00BF2613">
        <w:tblPrEx>
          <w:tblBorders>
            <w:top w:val="none" w:sz="0" w:space="0" w:color="auto"/>
            <w:bottom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Before w:val="1"/>
          <w:wBefore w:w="68" w:type="dxa"/>
          <w:cantSplit/>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851" w:type="dxa"/>
            <w:tcBorders>
              <w:top w:val="single" w:sz="6" w:space="0" w:color="auto"/>
              <w:left w:val="single" w:sz="4"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r>
      <w:tr w:rsidR="002403F8" w:rsidRPr="002403F8" w:rsidTr="00BF2613">
        <w:tblPrEx>
          <w:tblBorders>
            <w:top w:val="none" w:sz="0" w:space="0" w:color="auto"/>
            <w:bottom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Before w:val="1"/>
          <w:wBefore w:w="68" w:type="dxa"/>
          <w:cantSplit/>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851" w:type="dxa"/>
            <w:tcBorders>
              <w:top w:val="single" w:sz="6" w:space="0" w:color="auto"/>
              <w:left w:val="single" w:sz="4"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r>
      <w:tr w:rsidR="002403F8" w:rsidRPr="002403F8" w:rsidTr="00BF2613">
        <w:tblPrEx>
          <w:tblBorders>
            <w:top w:val="none" w:sz="0" w:space="0" w:color="auto"/>
            <w:bottom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Before w:val="1"/>
          <w:wBefore w:w="68" w:type="dxa"/>
          <w:cantSplit/>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851" w:type="dxa"/>
            <w:tcBorders>
              <w:top w:val="single" w:sz="6" w:space="0" w:color="auto"/>
              <w:left w:val="single" w:sz="4"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r>
      <w:tr w:rsidR="002403F8" w:rsidRPr="002403F8" w:rsidTr="00BF2613">
        <w:tblPrEx>
          <w:tblBorders>
            <w:top w:val="none" w:sz="0" w:space="0" w:color="auto"/>
            <w:bottom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gridBefore w:val="1"/>
          <w:wBefore w:w="68" w:type="dxa"/>
          <w:cantSplit/>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851" w:type="dxa"/>
            <w:tcBorders>
              <w:top w:val="single" w:sz="6" w:space="0" w:color="auto"/>
              <w:left w:val="single" w:sz="4"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r>
    </w:tbl>
    <w:p w:rsidR="00495453" w:rsidRPr="002403F8" w:rsidRDefault="00495453" w:rsidP="00495453">
      <w:pPr>
        <w:shd w:val="clear" w:color="auto" w:fill="FFFFFF"/>
        <w:ind w:left="0"/>
        <w:rPr>
          <w:rFonts w:ascii="Times New Roman" w:hAnsi="Times New Roman" w:cs="Times New Roman"/>
          <w:color w:val="auto"/>
          <w:spacing w:val="-6"/>
          <w:sz w:val="24"/>
          <w:szCs w:val="24"/>
        </w:rPr>
      </w:pPr>
    </w:p>
    <w:p w:rsidR="00495453" w:rsidRPr="002403F8" w:rsidRDefault="00495453" w:rsidP="00495453">
      <w:pPr>
        <w:shd w:val="clear" w:color="auto" w:fill="FFFFFF"/>
        <w:ind w:left="0"/>
        <w:rPr>
          <w:rFonts w:ascii="Times New Roman" w:hAnsi="Times New Roman" w:cs="Times New Roman"/>
          <w:b/>
          <w:color w:val="auto"/>
          <w:spacing w:val="-6"/>
          <w:sz w:val="24"/>
          <w:szCs w:val="24"/>
        </w:rPr>
      </w:pPr>
      <w:r w:rsidRPr="002403F8">
        <w:rPr>
          <w:rFonts w:ascii="Times New Roman" w:hAnsi="Times New Roman" w:cs="Times New Roman"/>
          <w:b/>
          <w:color w:val="auto"/>
          <w:spacing w:val="-6"/>
          <w:sz w:val="24"/>
          <w:szCs w:val="24"/>
        </w:rPr>
        <w:t>Tiekėjų siūlymai:</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1"/>
        <w:gridCol w:w="2722"/>
        <w:gridCol w:w="1265"/>
        <w:gridCol w:w="1405"/>
        <w:gridCol w:w="2108"/>
        <w:gridCol w:w="1914"/>
      </w:tblGrid>
      <w:tr w:rsidR="002403F8" w:rsidRPr="002403F8" w:rsidTr="00BF2613">
        <w:trPr>
          <w:cantSplit/>
          <w:trHeight w:val="373"/>
        </w:trPr>
        <w:tc>
          <w:tcPr>
            <w:tcW w:w="209" w:type="pct"/>
            <w:vMerge w:val="restart"/>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r w:rsidRPr="002403F8">
              <w:rPr>
                <w:rFonts w:ascii="Times New Roman" w:hAnsi="Times New Roman" w:cs="Times New Roman"/>
                <w:color w:val="auto"/>
                <w:sz w:val="22"/>
                <w:szCs w:val="22"/>
              </w:rPr>
              <w:t>Eil. Nr.</w:t>
            </w:r>
          </w:p>
        </w:tc>
        <w:tc>
          <w:tcPr>
            <w:tcW w:w="1385" w:type="pct"/>
            <w:vMerge w:val="restart"/>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r w:rsidRPr="002403F8">
              <w:rPr>
                <w:rFonts w:ascii="Times New Roman" w:hAnsi="Times New Roman" w:cs="Times New Roman"/>
                <w:color w:val="auto"/>
                <w:spacing w:val="-1"/>
                <w:sz w:val="22"/>
                <w:szCs w:val="22"/>
              </w:rPr>
              <w:t>Tiekėjo pavadinimas</w:t>
            </w:r>
          </w:p>
        </w:tc>
        <w:tc>
          <w:tcPr>
            <w:tcW w:w="644" w:type="pct"/>
            <w:vMerge w:val="restart"/>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r w:rsidRPr="002403F8">
              <w:rPr>
                <w:rFonts w:ascii="Times New Roman" w:hAnsi="Times New Roman" w:cs="Times New Roman"/>
                <w:color w:val="auto"/>
                <w:sz w:val="22"/>
                <w:szCs w:val="22"/>
              </w:rPr>
              <w:t>Siūlymo pateikimo data</w:t>
            </w:r>
          </w:p>
        </w:tc>
        <w:tc>
          <w:tcPr>
            <w:tcW w:w="2762" w:type="pct"/>
            <w:gridSpan w:val="3"/>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r w:rsidRPr="002403F8">
              <w:rPr>
                <w:rFonts w:ascii="Times New Roman" w:hAnsi="Times New Roman" w:cs="Times New Roman"/>
                <w:color w:val="auto"/>
                <w:sz w:val="22"/>
                <w:szCs w:val="22"/>
              </w:rPr>
              <w:t>Pasiūlymo charakteristikos (nurodyti)</w:t>
            </w:r>
          </w:p>
        </w:tc>
      </w:tr>
      <w:tr w:rsidR="002403F8" w:rsidRPr="002403F8" w:rsidTr="00BF2613">
        <w:trPr>
          <w:cantSplit/>
          <w:trHeight w:val="407"/>
        </w:trPr>
        <w:tc>
          <w:tcPr>
            <w:tcW w:w="209" w:type="pct"/>
            <w:vMerge/>
            <w:tcBorders>
              <w:bottom w:val="doub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4"/>
                <w:szCs w:val="24"/>
              </w:rPr>
            </w:pPr>
          </w:p>
        </w:tc>
        <w:tc>
          <w:tcPr>
            <w:tcW w:w="1385" w:type="pct"/>
            <w:vMerge/>
            <w:tcBorders>
              <w:bottom w:val="doub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4"/>
                <w:szCs w:val="24"/>
              </w:rPr>
            </w:pPr>
          </w:p>
        </w:tc>
        <w:tc>
          <w:tcPr>
            <w:tcW w:w="644" w:type="pct"/>
            <w:vMerge/>
            <w:tcBorders>
              <w:bottom w:val="doub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4"/>
                <w:szCs w:val="24"/>
              </w:rPr>
            </w:pPr>
          </w:p>
        </w:tc>
        <w:tc>
          <w:tcPr>
            <w:tcW w:w="715" w:type="pct"/>
            <w:tcBorders>
              <w:bottom w:val="double" w:sz="4" w:space="0" w:color="auto"/>
            </w:tcBorders>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r w:rsidRPr="002403F8">
              <w:rPr>
                <w:rFonts w:ascii="Times New Roman" w:hAnsi="Times New Roman" w:cs="Times New Roman"/>
                <w:color w:val="auto"/>
                <w:sz w:val="22"/>
                <w:szCs w:val="22"/>
              </w:rPr>
              <w:t>Kaina</w:t>
            </w:r>
          </w:p>
        </w:tc>
        <w:tc>
          <w:tcPr>
            <w:tcW w:w="1073" w:type="pct"/>
            <w:tcBorders>
              <w:bottom w:val="double" w:sz="4" w:space="0" w:color="auto"/>
            </w:tcBorders>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p>
        </w:tc>
        <w:tc>
          <w:tcPr>
            <w:tcW w:w="974" w:type="pct"/>
            <w:tcBorders>
              <w:bottom w:val="double" w:sz="4" w:space="0" w:color="auto"/>
            </w:tcBorders>
            <w:shd w:val="clear" w:color="auto" w:fill="FFFFFF"/>
          </w:tcPr>
          <w:p w:rsidR="00495453" w:rsidRPr="002403F8" w:rsidRDefault="00495453" w:rsidP="00495453">
            <w:pPr>
              <w:shd w:val="clear" w:color="auto" w:fill="FFFFFF"/>
              <w:ind w:left="0"/>
              <w:jc w:val="center"/>
              <w:rPr>
                <w:rFonts w:ascii="Times New Roman" w:hAnsi="Times New Roman" w:cs="Times New Roman"/>
                <w:color w:val="auto"/>
                <w:sz w:val="22"/>
                <w:szCs w:val="22"/>
              </w:rPr>
            </w:pPr>
          </w:p>
        </w:tc>
      </w:tr>
      <w:tr w:rsidR="002403F8" w:rsidRPr="002403F8" w:rsidTr="00BF2613">
        <w:tc>
          <w:tcPr>
            <w:tcW w:w="209" w:type="pct"/>
            <w:tcBorders>
              <w:top w:val="doub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1385" w:type="pct"/>
            <w:tcBorders>
              <w:top w:val="doub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644" w:type="pct"/>
            <w:tcBorders>
              <w:top w:val="doub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715" w:type="pct"/>
            <w:tcBorders>
              <w:top w:val="doub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1073" w:type="pct"/>
            <w:tcBorders>
              <w:top w:val="doub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974" w:type="pct"/>
            <w:tcBorders>
              <w:top w:val="double" w:sz="4" w:space="0" w:color="auto"/>
            </w:tcBorders>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r>
      <w:tr w:rsidR="002403F8" w:rsidRPr="002403F8" w:rsidTr="00BF2613">
        <w:tc>
          <w:tcPr>
            <w:tcW w:w="209"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1385"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644"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715"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1073"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974"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r>
      <w:tr w:rsidR="002403F8" w:rsidRPr="002403F8" w:rsidTr="00BF2613">
        <w:tc>
          <w:tcPr>
            <w:tcW w:w="209"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1385"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644"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715"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1073"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974"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r>
      <w:tr w:rsidR="002403F8" w:rsidRPr="002403F8" w:rsidTr="00BF2613">
        <w:tc>
          <w:tcPr>
            <w:tcW w:w="209"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1385"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644"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715"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1073"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c>
          <w:tcPr>
            <w:tcW w:w="974"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8"/>
                <w:szCs w:val="28"/>
              </w:rPr>
            </w:pPr>
          </w:p>
        </w:tc>
      </w:tr>
      <w:tr w:rsidR="002403F8" w:rsidRPr="002403F8" w:rsidTr="00BF2613">
        <w:tc>
          <w:tcPr>
            <w:tcW w:w="209"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4"/>
                <w:szCs w:val="24"/>
              </w:rPr>
            </w:pPr>
          </w:p>
        </w:tc>
        <w:tc>
          <w:tcPr>
            <w:tcW w:w="1385"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4"/>
                <w:szCs w:val="24"/>
              </w:rPr>
            </w:pPr>
          </w:p>
        </w:tc>
        <w:tc>
          <w:tcPr>
            <w:tcW w:w="644"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4"/>
                <w:szCs w:val="24"/>
              </w:rPr>
            </w:pPr>
          </w:p>
        </w:tc>
        <w:tc>
          <w:tcPr>
            <w:tcW w:w="715"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4"/>
                <w:szCs w:val="24"/>
              </w:rPr>
            </w:pPr>
          </w:p>
        </w:tc>
        <w:tc>
          <w:tcPr>
            <w:tcW w:w="1073"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4"/>
                <w:szCs w:val="24"/>
              </w:rPr>
            </w:pPr>
          </w:p>
        </w:tc>
        <w:tc>
          <w:tcPr>
            <w:tcW w:w="974" w:type="pct"/>
            <w:shd w:val="clear" w:color="auto" w:fill="FFFFFF"/>
          </w:tcPr>
          <w:p w:rsidR="00495453" w:rsidRPr="002403F8" w:rsidRDefault="00495453" w:rsidP="00495453">
            <w:pPr>
              <w:shd w:val="clear" w:color="auto" w:fill="FFFFFF"/>
              <w:ind w:left="0"/>
              <w:rPr>
                <w:rFonts w:ascii="Times New Roman" w:hAnsi="Times New Roman" w:cs="Times New Roman"/>
                <w:color w:val="auto"/>
                <w:sz w:val="24"/>
                <w:szCs w:val="24"/>
              </w:rPr>
            </w:pPr>
          </w:p>
        </w:tc>
      </w:tr>
    </w:tbl>
    <w:p w:rsidR="00495453" w:rsidRPr="002403F8" w:rsidRDefault="00495453" w:rsidP="00495453">
      <w:pPr>
        <w:shd w:val="clear" w:color="auto" w:fill="FFFFFF"/>
        <w:ind w:left="0"/>
        <w:rPr>
          <w:rFonts w:ascii="Times New Roman" w:hAnsi="Times New Roman" w:cs="Times New Roman"/>
          <w:color w:val="auto"/>
          <w:spacing w:val="-6"/>
          <w:sz w:val="24"/>
          <w:szCs w:val="24"/>
        </w:rPr>
      </w:pPr>
    </w:p>
    <w:p w:rsidR="00495453" w:rsidRPr="002403F8" w:rsidRDefault="00495453" w:rsidP="00495453">
      <w:pPr>
        <w:shd w:val="clear" w:color="auto" w:fill="FFFFFF"/>
        <w:tabs>
          <w:tab w:val="right" w:leader="dot" w:pos="14317"/>
        </w:tabs>
        <w:ind w:left="0"/>
        <w:rPr>
          <w:rFonts w:ascii="Times New Roman" w:hAnsi="Times New Roman" w:cs="Times New Roman"/>
          <w:color w:val="auto"/>
          <w:spacing w:val="-6"/>
          <w:sz w:val="24"/>
          <w:szCs w:val="24"/>
        </w:rPr>
      </w:pPr>
      <w:r w:rsidRPr="002403F8">
        <w:rPr>
          <w:rFonts w:ascii="Times New Roman" w:hAnsi="Times New Roman" w:cs="Times New Roman"/>
          <w:b/>
          <w:color w:val="auto"/>
          <w:spacing w:val="-6"/>
          <w:sz w:val="24"/>
          <w:szCs w:val="24"/>
        </w:rPr>
        <w:t>Tinkamiausiu pripažintas tiekėjas</w:t>
      </w:r>
      <w:r w:rsidRPr="002403F8">
        <w:rPr>
          <w:rFonts w:ascii="Times New Roman" w:hAnsi="Times New Roman" w:cs="Times New Roman"/>
          <w:color w:val="auto"/>
          <w:spacing w:val="-6"/>
          <w:sz w:val="24"/>
          <w:szCs w:val="24"/>
        </w:rPr>
        <w:t>: _________________________________________________</w:t>
      </w:r>
    </w:p>
    <w:p w:rsidR="00495453" w:rsidRPr="002403F8" w:rsidRDefault="00495453" w:rsidP="00495453">
      <w:pPr>
        <w:shd w:val="clear" w:color="auto" w:fill="FFFFFF"/>
        <w:ind w:left="0"/>
        <w:rPr>
          <w:rFonts w:ascii="Times New Roman" w:hAnsi="Times New Roman" w:cs="Times New Roman"/>
          <w:color w:val="auto"/>
          <w:spacing w:val="-6"/>
          <w:sz w:val="24"/>
          <w:szCs w:val="24"/>
        </w:rPr>
      </w:pPr>
    </w:p>
    <w:p w:rsidR="00495453" w:rsidRPr="002403F8" w:rsidRDefault="00495453" w:rsidP="00495453">
      <w:pPr>
        <w:shd w:val="clear" w:color="auto" w:fill="FFFFFF"/>
        <w:ind w:left="0"/>
        <w:rPr>
          <w:rFonts w:ascii="Times New Roman" w:hAnsi="Times New Roman" w:cs="Times New Roman"/>
          <w:color w:val="auto"/>
          <w:spacing w:val="-6"/>
          <w:sz w:val="24"/>
          <w:szCs w:val="24"/>
        </w:rPr>
      </w:pPr>
      <w:r w:rsidRPr="002403F8">
        <w:rPr>
          <w:rFonts w:ascii="Times New Roman" w:hAnsi="Times New Roman" w:cs="Times New Roman"/>
          <w:color w:val="auto"/>
          <w:spacing w:val="-6"/>
          <w:sz w:val="24"/>
          <w:szCs w:val="24"/>
        </w:rPr>
        <w:t>Buvo vertinami mažiau nei 3 tiekėjų siūlymai, dėl šių priežasčių:</w:t>
      </w:r>
    </w:p>
    <w:tbl>
      <w:tblPr>
        <w:tblW w:w="0" w:type="auto"/>
        <w:tblBorders>
          <w:bottom w:val="single" w:sz="4" w:space="0" w:color="auto"/>
        </w:tblBorders>
        <w:tblLook w:val="0000" w:firstRow="0" w:lastRow="0" w:firstColumn="0" w:lastColumn="0" w:noHBand="0" w:noVBand="0"/>
      </w:tblPr>
      <w:tblGrid>
        <w:gridCol w:w="9290"/>
      </w:tblGrid>
      <w:tr w:rsidR="002403F8" w:rsidRPr="002403F8" w:rsidTr="00BF2613">
        <w:tc>
          <w:tcPr>
            <w:tcW w:w="9290" w:type="dxa"/>
            <w:tcBorders>
              <w:bottom w:val="single" w:sz="4" w:space="0" w:color="auto"/>
            </w:tcBorders>
          </w:tcPr>
          <w:tbl>
            <w:tblPr>
              <w:tblW w:w="0" w:type="auto"/>
              <w:tblLook w:val="0000" w:firstRow="0" w:lastRow="0" w:firstColumn="0" w:lastColumn="0" w:noHBand="0" w:noVBand="0"/>
            </w:tblPr>
            <w:tblGrid>
              <w:gridCol w:w="9074"/>
            </w:tblGrid>
            <w:tr w:rsidR="002403F8" w:rsidRPr="002403F8" w:rsidTr="00BF2613">
              <w:tc>
                <w:tcPr>
                  <w:tcW w:w="9290" w:type="dxa"/>
                </w:tcPr>
                <w:p w:rsidR="00495453" w:rsidRPr="002403F8" w:rsidRDefault="00495453" w:rsidP="00495453">
                  <w:pPr>
                    <w:ind w:left="0"/>
                    <w:rPr>
                      <w:rFonts w:ascii="Times New Roman" w:hAnsi="Times New Roman" w:cs="Times New Roman"/>
                      <w:color w:val="auto"/>
                    </w:rPr>
                  </w:pPr>
                </w:p>
              </w:tc>
            </w:tr>
          </w:tbl>
          <w:p w:rsidR="00495453" w:rsidRPr="002403F8" w:rsidRDefault="00495453" w:rsidP="00495453">
            <w:pPr>
              <w:ind w:left="0"/>
              <w:rPr>
                <w:rFonts w:ascii="Times New Roman" w:hAnsi="Times New Roman" w:cs="Times New Roman"/>
                <w:color w:val="auto"/>
              </w:rPr>
            </w:pPr>
          </w:p>
        </w:tc>
      </w:tr>
      <w:tr w:rsidR="002403F8" w:rsidRPr="002403F8" w:rsidTr="00BF2613">
        <w:tc>
          <w:tcPr>
            <w:tcW w:w="9290" w:type="dxa"/>
            <w:tcBorders>
              <w:top w:val="single" w:sz="4" w:space="0" w:color="auto"/>
              <w:bottom w:val="single" w:sz="4" w:space="0" w:color="auto"/>
            </w:tcBorders>
          </w:tcPr>
          <w:p w:rsidR="00495453" w:rsidRPr="002403F8" w:rsidRDefault="00495453" w:rsidP="00495453">
            <w:pPr>
              <w:shd w:val="clear" w:color="auto" w:fill="FFFFFF"/>
              <w:ind w:left="0"/>
              <w:rPr>
                <w:rFonts w:ascii="Times New Roman" w:hAnsi="Times New Roman" w:cs="Times New Roman"/>
                <w:color w:val="auto"/>
                <w:spacing w:val="-6"/>
                <w:sz w:val="24"/>
                <w:szCs w:val="24"/>
              </w:rPr>
            </w:pPr>
          </w:p>
        </w:tc>
      </w:tr>
      <w:tr w:rsidR="00495453" w:rsidRPr="002403F8" w:rsidTr="00BF2613">
        <w:tc>
          <w:tcPr>
            <w:tcW w:w="9290" w:type="dxa"/>
            <w:tcBorders>
              <w:top w:val="single" w:sz="4" w:space="0" w:color="auto"/>
            </w:tcBorders>
          </w:tcPr>
          <w:p w:rsidR="00495453" w:rsidRPr="002403F8" w:rsidRDefault="00495453" w:rsidP="00495453">
            <w:pPr>
              <w:shd w:val="clear" w:color="auto" w:fill="FFFFFF"/>
              <w:ind w:left="0"/>
              <w:rPr>
                <w:rFonts w:ascii="Times New Roman" w:hAnsi="Times New Roman" w:cs="Times New Roman"/>
                <w:color w:val="auto"/>
                <w:spacing w:val="-6"/>
                <w:sz w:val="24"/>
                <w:szCs w:val="24"/>
              </w:rPr>
            </w:pPr>
          </w:p>
        </w:tc>
      </w:tr>
    </w:tbl>
    <w:p w:rsidR="00495453" w:rsidRPr="002403F8" w:rsidRDefault="00495453" w:rsidP="00495453">
      <w:pPr>
        <w:shd w:val="clear" w:color="auto" w:fill="FFFFFF"/>
        <w:ind w:left="0"/>
        <w:rPr>
          <w:rFonts w:ascii="Times New Roman" w:hAnsi="Times New Roman" w:cs="Times New Roman"/>
          <w:color w:val="auto"/>
          <w:spacing w:val="-6"/>
          <w:sz w:val="24"/>
          <w:szCs w:val="24"/>
        </w:rPr>
      </w:pPr>
    </w:p>
    <w:p w:rsidR="00495453" w:rsidRPr="002403F8" w:rsidRDefault="00495453" w:rsidP="00495453">
      <w:pPr>
        <w:shd w:val="clear" w:color="auto" w:fill="FFFFFF"/>
        <w:spacing w:line="360" w:lineRule="auto"/>
        <w:ind w:left="0"/>
        <w:jc w:val="center"/>
        <w:rPr>
          <w:rFonts w:ascii="Times New Roman" w:hAnsi="Times New Roman" w:cs="Times New Roman"/>
          <w:b/>
          <w:color w:val="auto"/>
          <w:spacing w:val="-6"/>
          <w:sz w:val="24"/>
          <w:szCs w:val="24"/>
        </w:rPr>
      </w:pPr>
      <w:r w:rsidRPr="002403F8">
        <w:rPr>
          <w:rFonts w:ascii="Times New Roman" w:hAnsi="Times New Roman" w:cs="Times New Roman"/>
          <w:b/>
          <w:color w:val="auto"/>
          <w:spacing w:val="-6"/>
          <w:sz w:val="24"/>
          <w:szCs w:val="24"/>
        </w:rPr>
        <w:t>Pirkimo organizatorius:</w:t>
      </w:r>
    </w:p>
    <w:tbl>
      <w:tblPr>
        <w:tblW w:w="0" w:type="auto"/>
        <w:tblLook w:val="01E0" w:firstRow="1" w:lastRow="1" w:firstColumn="1" w:lastColumn="1" w:noHBand="0" w:noVBand="0"/>
      </w:tblPr>
      <w:tblGrid>
        <w:gridCol w:w="2376"/>
        <w:gridCol w:w="3544"/>
        <w:gridCol w:w="3119"/>
      </w:tblGrid>
      <w:tr w:rsidR="002403F8" w:rsidRPr="002403F8" w:rsidTr="00BF2613">
        <w:tc>
          <w:tcPr>
            <w:tcW w:w="2376" w:type="dxa"/>
            <w:tcBorders>
              <w:bottom w:val="single" w:sz="4" w:space="0" w:color="auto"/>
            </w:tcBorders>
          </w:tcPr>
          <w:p w:rsidR="00495453" w:rsidRPr="002403F8" w:rsidRDefault="00495453" w:rsidP="00495453">
            <w:pPr>
              <w:tabs>
                <w:tab w:val="center" w:leader="dot" w:pos="3138"/>
              </w:tabs>
              <w:ind w:left="0"/>
              <w:rPr>
                <w:rFonts w:ascii="Times New Roman" w:hAnsi="Times New Roman" w:cs="Times New Roman"/>
                <w:color w:val="auto"/>
                <w:sz w:val="22"/>
                <w:szCs w:val="22"/>
              </w:rPr>
            </w:pPr>
          </w:p>
        </w:tc>
        <w:tc>
          <w:tcPr>
            <w:tcW w:w="3544" w:type="dxa"/>
            <w:tcBorders>
              <w:bottom w:val="single" w:sz="4" w:space="0" w:color="auto"/>
            </w:tcBorders>
          </w:tcPr>
          <w:p w:rsidR="00495453" w:rsidRPr="002403F8" w:rsidRDefault="00495453" w:rsidP="00495453">
            <w:pPr>
              <w:tabs>
                <w:tab w:val="right" w:leader="dot" w:pos="3153"/>
              </w:tabs>
              <w:ind w:left="0"/>
              <w:rPr>
                <w:rFonts w:ascii="Times New Roman" w:hAnsi="Times New Roman" w:cs="Times New Roman"/>
                <w:color w:val="auto"/>
                <w:sz w:val="22"/>
                <w:szCs w:val="22"/>
              </w:rPr>
            </w:pPr>
          </w:p>
        </w:tc>
        <w:tc>
          <w:tcPr>
            <w:tcW w:w="3119" w:type="dxa"/>
            <w:tcBorders>
              <w:bottom w:val="single" w:sz="4" w:space="0" w:color="auto"/>
            </w:tcBorders>
          </w:tcPr>
          <w:p w:rsidR="00495453" w:rsidRPr="002403F8" w:rsidRDefault="00495453" w:rsidP="00495453">
            <w:pPr>
              <w:tabs>
                <w:tab w:val="right" w:leader="dot" w:pos="1501"/>
                <w:tab w:val="left" w:pos="1724"/>
                <w:tab w:val="right" w:leader="dot" w:pos="3044"/>
              </w:tabs>
              <w:ind w:left="0"/>
              <w:rPr>
                <w:rFonts w:ascii="Times New Roman" w:hAnsi="Times New Roman" w:cs="Times New Roman"/>
                <w:color w:val="auto"/>
                <w:sz w:val="22"/>
                <w:szCs w:val="22"/>
              </w:rPr>
            </w:pPr>
          </w:p>
        </w:tc>
      </w:tr>
      <w:tr w:rsidR="0060268D" w:rsidRPr="002403F8" w:rsidTr="00BF2613">
        <w:tc>
          <w:tcPr>
            <w:tcW w:w="2376" w:type="dxa"/>
            <w:tcBorders>
              <w:top w:val="single" w:sz="4" w:space="0" w:color="auto"/>
            </w:tcBorders>
          </w:tcPr>
          <w:p w:rsidR="00495453" w:rsidRPr="002403F8" w:rsidRDefault="00495453" w:rsidP="00495453">
            <w:pPr>
              <w:ind w:left="0"/>
              <w:jc w:val="center"/>
              <w:rPr>
                <w:rFonts w:ascii="Times New Roman" w:hAnsi="Times New Roman" w:cs="Times New Roman"/>
                <w:color w:val="auto"/>
              </w:rPr>
            </w:pPr>
            <w:r w:rsidRPr="002403F8">
              <w:rPr>
                <w:rFonts w:ascii="Times New Roman" w:hAnsi="Times New Roman" w:cs="Times New Roman"/>
                <w:color w:val="auto"/>
              </w:rPr>
              <w:t>(pareigos)</w:t>
            </w:r>
          </w:p>
        </w:tc>
        <w:tc>
          <w:tcPr>
            <w:tcW w:w="3544" w:type="dxa"/>
            <w:tcBorders>
              <w:top w:val="single" w:sz="4" w:space="0" w:color="auto"/>
            </w:tcBorders>
          </w:tcPr>
          <w:p w:rsidR="00495453" w:rsidRPr="002403F8" w:rsidRDefault="00495453" w:rsidP="00495453">
            <w:pPr>
              <w:ind w:left="0"/>
              <w:jc w:val="center"/>
              <w:rPr>
                <w:rFonts w:ascii="Times New Roman" w:hAnsi="Times New Roman" w:cs="Times New Roman"/>
                <w:color w:val="auto"/>
              </w:rPr>
            </w:pPr>
            <w:r w:rsidRPr="002403F8">
              <w:rPr>
                <w:rFonts w:ascii="Times New Roman" w:hAnsi="Times New Roman" w:cs="Times New Roman"/>
                <w:color w:val="auto"/>
              </w:rPr>
              <w:t>(vardas, pavardė)</w:t>
            </w:r>
          </w:p>
        </w:tc>
        <w:tc>
          <w:tcPr>
            <w:tcW w:w="3119" w:type="dxa"/>
            <w:tcBorders>
              <w:top w:val="single" w:sz="4" w:space="0" w:color="auto"/>
            </w:tcBorders>
          </w:tcPr>
          <w:p w:rsidR="00495453" w:rsidRPr="002403F8" w:rsidRDefault="00495453" w:rsidP="00495453">
            <w:pPr>
              <w:ind w:left="0"/>
              <w:jc w:val="center"/>
              <w:rPr>
                <w:rFonts w:ascii="Times New Roman" w:hAnsi="Times New Roman" w:cs="Times New Roman"/>
                <w:color w:val="auto"/>
              </w:rPr>
            </w:pPr>
            <w:r w:rsidRPr="002403F8">
              <w:rPr>
                <w:rFonts w:ascii="Times New Roman" w:hAnsi="Times New Roman" w:cs="Times New Roman"/>
                <w:color w:val="auto"/>
              </w:rPr>
              <w:t>(parašas, data)</w:t>
            </w:r>
          </w:p>
        </w:tc>
      </w:tr>
    </w:tbl>
    <w:p w:rsidR="00495453" w:rsidRPr="002403F8" w:rsidRDefault="00495453" w:rsidP="00495453">
      <w:pPr>
        <w:shd w:val="clear" w:color="auto" w:fill="FFFFFF"/>
        <w:spacing w:line="360" w:lineRule="auto"/>
        <w:ind w:left="0"/>
        <w:rPr>
          <w:rFonts w:ascii="Times New Roman" w:hAnsi="Times New Roman" w:cs="Times New Roman"/>
          <w:color w:val="auto"/>
          <w:sz w:val="24"/>
          <w:szCs w:val="24"/>
        </w:rPr>
      </w:pPr>
    </w:p>
    <w:p w:rsidR="00495453" w:rsidRPr="002403F8" w:rsidRDefault="00495453" w:rsidP="00495453">
      <w:pPr>
        <w:shd w:val="clear" w:color="auto" w:fill="FFFFFF"/>
        <w:spacing w:line="360" w:lineRule="auto"/>
        <w:ind w:left="0"/>
        <w:jc w:val="center"/>
        <w:rPr>
          <w:rFonts w:ascii="Times New Roman" w:hAnsi="Times New Roman" w:cs="Times New Roman"/>
          <w:b/>
          <w:color w:val="auto"/>
          <w:spacing w:val="-1"/>
          <w:sz w:val="24"/>
          <w:szCs w:val="24"/>
        </w:rPr>
      </w:pPr>
      <w:r w:rsidRPr="002403F8">
        <w:rPr>
          <w:rFonts w:ascii="Times New Roman" w:hAnsi="Times New Roman" w:cs="Times New Roman"/>
          <w:b/>
          <w:color w:val="auto"/>
          <w:spacing w:val="-1"/>
          <w:sz w:val="24"/>
          <w:szCs w:val="24"/>
        </w:rPr>
        <w:t>SPRENDIMĄ TVIRTINU:</w:t>
      </w:r>
    </w:p>
    <w:tbl>
      <w:tblPr>
        <w:tblW w:w="0" w:type="auto"/>
        <w:tblLayout w:type="fixed"/>
        <w:tblLook w:val="01E0" w:firstRow="1" w:lastRow="1" w:firstColumn="1" w:lastColumn="1" w:noHBand="0" w:noVBand="0"/>
      </w:tblPr>
      <w:tblGrid>
        <w:gridCol w:w="2376"/>
        <w:gridCol w:w="3544"/>
        <w:gridCol w:w="3119"/>
      </w:tblGrid>
      <w:tr w:rsidR="002403F8" w:rsidRPr="002403F8" w:rsidTr="00BF2613">
        <w:tc>
          <w:tcPr>
            <w:tcW w:w="2376" w:type="dxa"/>
            <w:tcBorders>
              <w:bottom w:val="single" w:sz="4" w:space="0" w:color="auto"/>
            </w:tcBorders>
          </w:tcPr>
          <w:p w:rsidR="00495453" w:rsidRPr="002403F8" w:rsidRDefault="00495453" w:rsidP="00495453">
            <w:pPr>
              <w:tabs>
                <w:tab w:val="center" w:leader="dot" w:pos="3138"/>
              </w:tabs>
              <w:ind w:left="0"/>
              <w:rPr>
                <w:rFonts w:ascii="Times New Roman" w:hAnsi="Times New Roman" w:cs="Times New Roman"/>
                <w:color w:val="auto"/>
                <w:sz w:val="22"/>
                <w:szCs w:val="22"/>
              </w:rPr>
            </w:pPr>
          </w:p>
        </w:tc>
        <w:tc>
          <w:tcPr>
            <w:tcW w:w="3544" w:type="dxa"/>
            <w:tcBorders>
              <w:bottom w:val="single" w:sz="4" w:space="0" w:color="auto"/>
            </w:tcBorders>
          </w:tcPr>
          <w:p w:rsidR="00495453" w:rsidRPr="002403F8" w:rsidRDefault="00495453" w:rsidP="00495453">
            <w:pPr>
              <w:tabs>
                <w:tab w:val="right" w:leader="dot" w:pos="3153"/>
              </w:tabs>
              <w:ind w:left="0"/>
              <w:rPr>
                <w:rFonts w:ascii="Times New Roman" w:hAnsi="Times New Roman" w:cs="Times New Roman"/>
                <w:color w:val="auto"/>
                <w:sz w:val="22"/>
                <w:szCs w:val="22"/>
              </w:rPr>
            </w:pPr>
          </w:p>
        </w:tc>
        <w:tc>
          <w:tcPr>
            <w:tcW w:w="3119" w:type="dxa"/>
            <w:tcBorders>
              <w:bottom w:val="single" w:sz="4" w:space="0" w:color="auto"/>
            </w:tcBorders>
          </w:tcPr>
          <w:p w:rsidR="00495453" w:rsidRPr="002403F8" w:rsidRDefault="00495453" w:rsidP="00495453">
            <w:pPr>
              <w:tabs>
                <w:tab w:val="right" w:leader="dot" w:pos="1501"/>
                <w:tab w:val="left" w:pos="1724"/>
                <w:tab w:val="right" w:leader="dot" w:pos="3044"/>
              </w:tabs>
              <w:ind w:left="0"/>
              <w:rPr>
                <w:rFonts w:ascii="Times New Roman" w:hAnsi="Times New Roman" w:cs="Times New Roman"/>
                <w:color w:val="auto"/>
                <w:sz w:val="22"/>
                <w:szCs w:val="22"/>
              </w:rPr>
            </w:pPr>
          </w:p>
        </w:tc>
      </w:tr>
      <w:tr w:rsidR="00495453" w:rsidRPr="002403F8" w:rsidTr="00BF2613">
        <w:tc>
          <w:tcPr>
            <w:tcW w:w="2376" w:type="dxa"/>
            <w:tcBorders>
              <w:top w:val="single" w:sz="4" w:space="0" w:color="auto"/>
            </w:tcBorders>
          </w:tcPr>
          <w:p w:rsidR="00495453" w:rsidRPr="002403F8" w:rsidRDefault="00495453" w:rsidP="00495453">
            <w:pPr>
              <w:ind w:left="0"/>
              <w:jc w:val="center"/>
              <w:rPr>
                <w:rFonts w:ascii="Times New Roman" w:hAnsi="Times New Roman" w:cs="Times New Roman"/>
                <w:color w:val="auto"/>
              </w:rPr>
            </w:pPr>
            <w:r w:rsidRPr="002403F8">
              <w:rPr>
                <w:rFonts w:ascii="Times New Roman" w:hAnsi="Times New Roman" w:cs="Times New Roman"/>
                <w:color w:val="auto"/>
              </w:rPr>
              <w:t>(pareigos)</w:t>
            </w:r>
          </w:p>
        </w:tc>
        <w:tc>
          <w:tcPr>
            <w:tcW w:w="3544" w:type="dxa"/>
            <w:tcBorders>
              <w:top w:val="single" w:sz="4" w:space="0" w:color="auto"/>
            </w:tcBorders>
          </w:tcPr>
          <w:p w:rsidR="00495453" w:rsidRPr="002403F8" w:rsidRDefault="00495453" w:rsidP="00495453">
            <w:pPr>
              <w:ind w:left="0"/>
              <w:jc w:val="center"/>
              <w:rPr>
                <w:rFonts w:ascii="Times New Roman" w:hAnsi="Times New Roman" w:cs="Times New Roman"/>
                <w:color w:val="auto"/>
              </w:rPr>
            </w:pPr>
            <w:r w:rsidRPr="002403F8">
              <w:rPr>
                <w:rFonts w:ascii="Times New Roman" w:hAnsi="Times New Roman" w:cs="Times New Roman"/>
                <w:color w:val="auto"/>
              </w:rPr>
              <w:t>(vardas, pavardė)</w:t>
            </w:r>
          </w:p>
        </w:tc>
        <w:tc>
          <w:tcPr>
            <w:tcW w:w="3119" w:type="dxa"/>
            <w:tcBorders>
              <w:top w:val="single" w:sz="4" w:space="0" w:color="auto"/>
            </w:tcBorders>
          </w:tcPr>
          <w:p w:rsidR="00495453" w:rsidRPr="002403F8" w:rsidRDefault="00495453" w:rsidP="00495453">
            <w:pPr>
              <w:ind w:left="0"/>
              <w:jc w:val="center"/>
              <w:rPr>
                <w:rFonts w:ascii="Times New Roman" w:hAnsi="Times New Roman" w:cs="Times New Roman"/>
                <w:color w:val="auto"/>
              </w:rPr>
            </w:pPr>
            <w:r w:rsidRPr="002403F8">
              <w:rPr>
                <w:rFonts w:ascii="Times New Roman" w:hAnsi="Times New Roman" w:cs="Times New Roman"/>
                <w:color w:val="auto"/>
              </w:rPr>
              <w:t>(parašas, data)</w:t>
            </w:r>
          </w:p>
        </w:tc>
      </w:tr>
    </w:tbl>
    <w:p w:rsidR="00495453" w:rsidRPr="002403F8" w:rsidRDefault="00495453" w:rsidP="00495453">
      <w:pPr>
        <w:shd w:val="clear" w:color="auto" w:fill="FFFFFF"/>
        <w:spacing w:line="360" w:lineRule="auto"/>
        <w:ind w:left="0"/>
        <w:rPr>
          <w:rFonts w:ascii="Times New Roman" w:hAnsi="Times New Roman" w:cs="Times New Roman"/>
          <w:color w:val="auto"/>
          <w:spacing w:val="-1"/>
          <w:sz w:val="24"/>
          <w:szCs w:val="24"/>
        </w:rPr>
      </w:pPr>
    </w:p>
    <w:p w:rsidR="00495453" w:rsidRPr="002403F8" w:rsidRDefault="00495453" w:rsidP="00495453">
      <w:pPr>
        <w:ind w:left="0"/>
        <w:jc w:val="both"/>
        <w:rPr>
          <w:rFonts w:ascii="Times New Roman" w:hAnsi="Times New Roman" w:cs="Times New Roman"/>
          <w:color w:val="auto"/>
        </w:rPr>
      </w:pPr>
    </w:p>
    <w:p w:rsidR="0005187C" w:rsidRPr="002403F8" w:rsidRDefault="0005187C"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575224" w:rsidP="0060268D">
      <w:pPr>
        <w:pStyle w:val="Default"/>
        <w:pageBreakBefore/>
        <w:ind w:left="6481"/>
        <w:jc w:val="right"/>
        <w:rPr>
          <w:color w:val="auto"/>
        </w:rPr>
      </w:pPr>
      <w:r w:rsidRPr="002403F8">
        <w:rPr>
          <w:color w:val="auto"/>
        </w:rPr>
        <w:lastRenderedPageBreak/>
        <w:t>Vi</w:t>
      </w:r>
      <w:r w:rsidR="00D23EEE" w:rsidRPr="002403F8">
        <w:rPr>
          <w:color w:val="auto"/>
        </w:rPr>
        <w:t xml:space="preserve">lniaus teritorinės ligonių </w:t>
      </w:r>
      <w:r w:rsidR="0060268D" w:rsidRPr="002403F8">
        <w:rPr>
          <w:color w:val="auto"/>
        </w:rPr>
        <w:t xml:space="preserve">kasos </w:t>
      </w:r>
    </w:p>
    <w:p w:rsidR="0060268D" w:rsidRPr="002403F8" w:rsidRDefault="0060268D" w:rsidP="0060268D">
      <w:pPr>
        <w:shd w:val="clear" w:color="auto" w:fill="FFFFFF"/>
        <w:spacing w:after="0" w:line="240" w:lineRule="auto"/>
        <w:ind w:left="6481"/>
        <w:jc w:val="right"/>
        <w:rPr>
          <w:rFonts w:ascii="Times New Roman" w:hAnsi="Times New Roman" w:cs="Times New Roman"/>
          <w:color w:val="auto"/>
          <w:sz w:val="24"/>
          <w:szCs w:val="24"/>
        </w:rPr>
      </w:pPr>
      <w:r w:rsidRPr="002403F8">
        <w:rPr>
          <w:rFonts w:ascii="Times New Roman" w:hAnsi="Times New Roman" w:cs="Times New Roman"/>
          <w:color w:val="auto"/>
          <w:sz w:val="24"/>
          <w:szCs w:val="24"/>
        </w:rPr>
        <w:t>Supaprastintų viešųjų pirkimų taisyklių 6 priedas</w:t>
      </w: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p w:rsidR="0060268D" w:rsidRPr="002403F8" w:rsidRDefault="0060268D" w:rsidP="0060268D">
      <w:pPr>
        <w:shd w:val="clear" w:color="auto" w:fill="FFFFFF"/>
        <w:spacing w:after="0" w:line="240" w:lineRule="auto"/>
        <w:ind w:left="0"/>
        <w:jc w:val="center"/>
        <w:rPr>
          <w:rFonts w:ascii="Times New Roman" w:hAnsi="Times New Roman" w:cs="Times New Roman"/>
          <w:color w:val="auto"/>
          <w:sz w:val="24"/>
          <w:szCs w:val="24"/>
        </w:rPr>
      </w:pPr>
    </w:p>
    <w:p w:rsidR="0060268D" w:rsidRPr="002403F8" w:rsidRDefault="0060268D" w:rsidP="008D3282">
      <w:pPr>
        <w:shd w:val="clear" w:color="auto" w:fill="FFFFFF"/>
        <w:spacing w:line="360" w:lineRule="auto"/>
        <w:ind w:left="0"/>
        <w:jc w:val="center"/>
        <w:rPr>
          <w:rFonts w:ascii="Times New Roman" w:hAnsi="Times New Roman" w:cs="Times New Roman"/>
          <w:b/>
          <w:color w:val="auto"/>
          <w:spacing w:val="2"/>
          <w:sz w:val="24"/>
          <w:szCs w:val="24"/>
        </w:rPr>
      </w:pPr>
      <w:r w:rsidRPr="002403F8">
        <w:rPr>
          <w:rFonts w:ascii="Times New Roman" w:hAnsi="Times New Roman" w:cs="Times New Roman"/>
          <w:b/>
          <w:color w:val="auto"/>
          <w:spacing w:val="-1"/>
          <w:sz w:val="24"/>
          <w:szCs w:val="24"/>
        </w:rPr>
        <w:t xml:space="preserve">SUPAPRASTINTO PIRKIMO </w:t>
      </w:r>
      <w:r w:rsidRPr="002403F8">
        <w:rPr>
          <w:rFonts w:ascii="Times New Roman" w:hAnsi="Times New Roman" w:cs="Times New Roman"/>
          <w:b/>
          <w:color w:val="auto"/>
          <w:spacing w:val="2"/>
          <w:sz w:val="24"/>
          <w:szCs w:val="24"/>
        </w:rPr>
        <w:t>PAŽYMA</w:t>
      </w:r>
    </w:p>
    <w:p w:rsidR="0060268D" w:rsidRPr="002403F8" w:rsidRDefault="0060268D" w:rsidP="0060268D">
      <w:pPr>
        <w:pStyle w:val="Style2"/>
        <w:widowControl/>
        <w:spacing w:line="240" w:lineRule="exact"/>
        <w:jc w:val="center"/>
        <w:rPr>
          <w:sz w:val="20"/>
          <w:szCs w:val="20"/>
        </w:rPr>
      </w:pPr>
    </w:p>
    <w:p w:rsidR="0060268D" w:rsidRPr="002403F8" w:rsidRDefault="0060268D" w:rsidP="0060268D">
      <w:pPr>
        <w:pStyle w:val="Style2"/>
        <w:widowControl/>
        <w:tabs>
          <w:tab w:val="left" w:leader="underscore" w:pos="2746"/>
        </w:tabs>
        <w:spacing w:before="48"/>
        <w:jc w:val="center"/>
        <w:rPr>
          <w:rStyle w:val="FontStyle18"/>
        </w:rPr>
      </w:pPr>
      <w:r w:rsidRPr="002403F8">
        <w:rPr>
          <w:rStyle w:val="FontStyle18"/>
        </w:rPr>
        <w:t>20__-__-__ Nr.</w:t>
      </w:r>
      <w:r w:rsidRPr="002403F8">
        <w:rPr>
          <w:rStyle w:val="FontStyle18"/>
        </w:rPr>
        <w:tab/>
      </w:r>
    </w:p>
    <w:p w:rsidR="0060268D" w:rsidRPr="002403F8" w:rsidRDefault="0060268D" w:rsidP="0060268D">
      <w:pPr>
        <w:pStyle w:val="Style2"/>
        <w:widowControl/>
        <w:spacing w:before="24"/>
        <w:ind w:right="5"/>
        <w:jc w:val="center"/>
        <w:rPr>
          <w:rStyle w:val="FontStyle18"/>
        </w:rPr>
      </w:pPr>
      <w:r w:rsidRPr="002403F8">
        <w:rPr>
          <w:rStyle w:val="FontStyle18"/>
        </w:rPr>
        <w:t>Vilnius</w:t>
      </w:r>
    </w:p>
    <w:p w:rsidR="0060268D" w:rsidRPr="002403F8" w:rsidRDefault="0060268D" w:rsidP="0060268D">
      <w:pPr>
        <w:pStyle w:val="Style3"/>
        <w:widowControl/>
        <w:spacing w:line="240" w:lineRule="exact"/>
        <w:ind w:left="730"/>
        <w:jc w:val="left"/>
        <w:rPr>
          <w:sz w:val="20"/>
          <w:szCs w:val="20"/>
        </w:rPr>
      </w:pPr>
    </w:p>
    <w:p w:rsidR="0060268D" w:rsidRPr="002403F8" w:rsidRDefault="0060268D" w:rsidP="0060268D">
      <w:pPr>
        <w:pStyle w:val="Style3"/>
        <w:widowControl/>
        <w:tabs>
          <w:tab w:val="left" w:leader="underscore" w:pos="8078"/>
        </w:tabs>
        <w:spacing w:before="58" w:line="240" w:lineRule="auto"/>
        <w:ind w:left="730"/>
        <w:jc w:val="left"/>
        <w:rPr>
          <w:rStyle w:val="FontStyle16"/>
        </w:rPr>
      </w:pPr>
      <w:r w:rsidRPr="002403F8">
        <w:rPr>
          <w:rStyle w:val="FontStyle16"/>
        </w:rPr>
        <w:t>Pirkimų organizatorius:</w:t>
      </w:r>
      <w:r w:rsidRPr="002403F8">
        <w:rPr>
          <w:rStyle w:val="FontStyle16"/>
        </w:rPr>
        <w:tab/>
      </w:r>
    </w:p>
    <w:p w:rsidR="0060268D" w:rsidRPr="002403F8" w:rsidRDefault="0060268D" w:rsidP="0060268D">
      <w:pPr>
        <w:pStyle w:val="Style10"/>
        <w:widowControl/>
        <w:spacing w:before="14"/>
        <w:ind w:left="4282"/>
        <w:rPr>
          <w:rStyle w:val="FontStyle19"/>
          <w:color w:val="auto"/>
        </w:rPr>
      </w:pPr>
      <w:r w:rsidRPr="002403F8">
        <w:rPr>
          <w:rStyle w:val="FontStyle19"/>
          <w:color w:val="auto"/>
        </w:rPr>
        <w:t>(pareigos, vardas ir pavardė)</w:t>
      </w:r>
    </w:p>
    <w:p w:rsidR="0060268D" w:rsidRPr="002403F8" w:rsidRDefault="0060268D" w:rsidP="0060268D">
      <w:pPr>
        <w:pStyle w:val="Style10"/>
        <w:widowControl/>
        <w:spacing w:before="14"/>
        <w:ind w:left="4282"/>
        <w:rPr>
          <w:rStyle w:val="FontStyle19"/>
          <w:color w:val="auto"/>
        </w:rPr>
      </w:pPr>
    </w:p>
    <w:p w:rsidR="0060268D" w:rsidRPr="002403F8" w:rsidRDefault="0060268D" w:rsidP="0060268D">
      <w:pPr>
        <w:pStyle w:val="Style10"/>
        <w:widowControl/>
        <w:spacing w:before="14"/>
        <w:ind w:left="90"/>
        <w:rPr>
          <w:rStyle w:val="FontStyle19"/>
          <w:color w:val="auto"/>
        </w:rPr>
      </w:pPr>
      <w:r w:rsidRPr="002403F8">
        <w:rPr>
          <w:rStyle w:val="FontStyle19"/>
          <w:color w:val="auto"/>
        </w:rPr>
        <w:tab/>
      </w:r>
      <w:r w:rsidRPr="002403F8">
        <w:rPr>
          <w:rStyle w:val="FontStyle19"/>
          <w:b/>
          <w:i/>
          <w:color w:val="auto"/>
        </w:rPr>
        <w:t>Pirkimas atliekamas</w:t>
      </w:r>
      <w:r w:rsidRPr="002403F8">
        <w:rPr>
          <w:rStyle w:val="FontStyle19"/>
          <w:color w:val="auto"/>
        </w:rPr>
        <w:t xml:space="preserve"> __________________________________________________________________</w:t>
      </w:r>
    </w:p>
    <w:p w:rsidR="0060268D" w:rsidRPr="002403F8" w:rsidRDefault="0060268D" w:rsidP="0060268D">
      <w:pPr>
        <w:pStyle w:val="Style10"/>
        <w:widowControl/>
        <w:spacing w:before="14"/>
        <w:ind w:left="90"/>
        <w:rPr>
          <w:rStyle w:val="FontStyle19"/>
          <w:color w:val="auto"/>
        </w:rPr>
      </w:pPr>
      <w:r w:rsidRPr="002403F8">
        <w:rPr>
          <w:rStyle w:val="FontStyle19"/>
          <w:color w:val="auto"/>
        </w:rPr>
        <w:tab/>
      </w:r>
      <w:r w:rsidRPr="002403F8">
        <w:rPr>
          <w:rStyle w:val="FontStyle19"/>
          <w:color w:val="auto"/>
        </w:rPr>
        <w:tab/>
      </w:r>
      <w:r w:rsidRPr="002403F8">
        <w:rPr>
          <w:rStyle w:val="FontStyle19"/>
          <w:color w:val="auto"/>
        </w:rPr>
        <w:tab/>
      </w:r>
      <w:r w:rsidRPr="002403F8">
        <w:rPr>
          <w:rStyle w:val="FontStyle19"/>
          <w:color w:val="auto"/>
        </w:rPr>
        <w:tab/>
      </w:r>
      <w:r w:rsidRPr="002403F8">
        <w:rPr>
          <w:rStyle w:val="FontStyle19"/>
          <w:color w:val="auto"/>
        </w:rPr>
        <w:tab/>
      </w:r>
      <w:r w:rsidRPr="002403F8">
        <w:rPr>
          <w:rStyle w:val="FontStyle19"/>
          <w:color w:val="auto"/>
        </w:rPr>
        <w:tab/>
        <w:t>(žodžiu ar raštu)</w:t>
      </w:r>
    </w:p>
    <w:p w:rsidR="0060268D" w:rsidRPr="002403F8" w:rsidRDefault="0060268D" w:rsidP="0060268D">
      <w:pPr>
        <w:pStyle w:val="Style3"/>
        <w:widowControl/>
        <w:spacing w:line="240" w:lineRule="exact"/>
        <w:ind w:left="744"/>
        <w:jc w:val="left"/>
        <w:rPr>
          <w:sz w:val="20"/>
          <w:szCs w:val="20"/>
        </w:rPr>
      </w:pPr>
    </w:p>
    <w:p w:rsidR="0060268D" w:rsidRPr="002403F8" w:rsidRDefault="0060268D" w:rsidP="0060268D">
      <w:pPr>
        <w:pStyle w:val="Style3"/>
        <w:widowControl/>
        <w:spacing w:before="67" w:line="240" w:lineRule="auto"/>
        <w:ind w:left="744"/>
        <w:jc w:val="left"/>
        <w:rPr>
          <w:rStyle w:val="FontStyle16"/>
        </w:rPr>
      </w:pPr>
      <w:r w:rsidRPr="002403F8">
        <w:rPr>
          <w:noProof/>
        </w:rPr>
        <mc:AlternateContent>
          <mc:Choice Requires="wpg">
            <w:drawing>
              <wp:anchor distT="316865" distB="167640" distL="24130" distR="24130" simplePos="0" relativeHeight="251659264" behindDoc="0" locked="0" layoutInCell="1" allowOverlap="1" wp14:anchorId="3D08FB0C" wp14:editId="1C93D92C">
                <wp:simplePos x="0" y="0"/>
                <wp:positionH relativeFrom="margin">
                  <wp:posOffset>-114300</wp:posOffset>
                </wp:positionH>
                <wp:positionV relativeFrom="paragraph">
                  <wp:posOffset>695960</wp:posOffset>
                </wp:positionV>
                <wp:extent cx="6239510" cy="1246505"/>
                <wp:effectExtent l="13335" t="13970" r="5080" b="6350"/>
                <wp:wrapTopAndBottom/>
                <wp:docPr id="13" name="Grupė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9510" cy="1246505"/>
                          <a:chOff x="1598" y="5549"/>
                          <a:chExt cx="9826" cy="1963"/>
                        </a:xfrm>
                      </wpg:grpSpPr>
                      <wps:wsp>
                        <wps:cNvPr id="14" name="Text Box 11"/>
                        <wps:cNvSpPr txBox="1">
                          <a:spLocks noChangeArrowheads="1"/>
                        </wps:cNvSpPr>
                        <wps:spPr bwMode="auto">
                          <a:xfrm>
                            <a:off x="1598" y="5803"/>
                            <a:ext cx="9826" cy="170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643"/>
                                <w:gridCol w:w="3994"/>
                                <w:gridCol w:w="2837"/>
                                <w:gridCol w:w="2352"/>
                              </w:tblGrid>
                              <w:tr w:rsidR="00BB4365">
                                <w:tc>
                                  <w:tcPr>
                                    <w:tcW w:w="643"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ind w:right="106"/>
                                      <w:rPr>
                                        <w:rStyle w:val="FontStyle18"/>
                                      </w:rPr>
                                    </w:pPr>
                                    <w:r>
                                      <w:rPr>
                                        <w:rStyle w:val="FontStyle18"/>
                                      </w:rPr>
                                      <w:t>Eil. Nr.</w:t>
                                    </w:r>
                                  </w:p>
                                </w:tc>
                                <w:tc>
                                  <w:tcPr>
                                    <w:tcW w:w="3994"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54" w:lineRule="exact"/>
                                      <w:ind w:right="82"/>
                                      <w:rPr>
                                        <w:rStyle w:val="FontStyle18"/>
                                      </w:rPr>
                                    </w:pPr>
                                    <w:r>
                                      <w:rPr>
                                        <w:rStyle w:val="FontStyle18"/>
                                      </w:rPr>
                                      <w:t>Tiekėjai, į kuriuos buvo kreiptasi arba buvo domėtasi perkamu objektu</w:t>
                                    </w:r>
                                  </w:p>
                                </w:tc>
                                <w:tc>
                                  <w:tcPr>
                                    <w:tcW w:w="2837"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ind w:right="192"/>
                                      <w:rPr>
                                        <w:rStyle w:val="FontStyle18"/>
                                      </w:rPr>
                                    </w:pPr>
                                    <w:r>
                                      <w:rPr>
                                        <w:rStyle w:val="FontStyle18"/>
                                      </w:rPr>
                                      <w:t>Pasiūlymo kaina (Lt su PVM) ir kitos svarbios aplinkybės</w:t>
                                    </w:r>
                                  </w:p>
                                </w:tc>
                                <w:tc>
                                  <w:tcPr>
                                    <w:tcW w:w="2352"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40" w:lineRule="auto"/>
                                      <w:rPr>
                                        <w:rStyle w:val="FontStyle18"/>
                                      </w:rPr>
                                    </w:pPr>
                                    <w:r>
                                      <w:rPr>
                                        <w:rStyle w:val="FontStyle18"/>
                                      </w:rPr>
                                      <w:t>Pastabos</w:t>
                                    </w:r>
                                  </w:p>
                                </w:tc>
                              </w:tr>
                              <w:tr w:rsidR="00BB4365">
                                <w:tc>
                                  <w:tcPr>
                                    <w:tcW w:w="643"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3994"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2837"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2352"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r>
                              <w:tr w:rsidR="00BB4365" w:rsidTr="00F5453F">
                                <w:tc>
                                  <w:tcPr>
                                    <w:tcW w:w="643"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3994"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2837"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2352"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r>
                              <w:tr w:rsidR="00BB4365" w:rsidTr="00F5453F">
                                <w:tc>
                                  <w:tcPr>
                                    <w:tcW w:w="643"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bookmarkStart w:id="6" w:name="_GoBack"/>
                                  </w:p>
                                </w:tc>
                                <w:tc>
                                  <w:tcPr>
                                    <w:tcW w:w="3994"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2837"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2352"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r>
                              <w:bookmarkEnd w:id="6"/>
                              <w:tr w:rsidR="00BB4365" w:rsidTr="00F5453F">
                                <w:tc>
                                  <w:tcPr>
                                    <w:tcW w:w="643" w:type="dxa"/>
                                    <w:tcBorders>
                                      <w:top w:val="single" w:sz="4" w:space="0" w:color="auto"/>
                                      <w:left w:val="single" w:sz="6" w:space="0" w:color="auto"/>
                                      <w:bottom w:val="single" w:sz="6" w:space="0" w:color="auto"/>
                                      <w:right w:val="single" w:sz="6" w:space="0" w:color="auto"/>
                                    </w:tcBorders>
                                  </w:tcPr>
                                  <w:p w:rsidR="00BB4365" w:rsidRDefault="00BB4365">
                                    <w:pPr>
                                      <w:pStyle w:val="Style4"/>
                                      <w:widowControl/>
                                    </w:pPr>
                                  </w:p>
                                </w:tc>
                                <w:tc>
                                  <w:tcPr>
                                    <w:tcW w:w="3994" w:type="dxa"/>
                                    <w:tcBorders>
                                      <w:top w:val="single" w:sz="4" w:space="0" w:color="auto"/>
                                      <w:left w:val="single" w:sz="6" w:space="0" w:color="auto"/>
                                      <w:bottom w:val="single" w:sz="6" w:space="0" w:color="auto"/>
                                      <w:right w:val="single" w:sz="6" w:space="0" w:color="auto"/>
                                    </w:tcBorders>
                                  </w:tcPr>
                                  <w:p w:rsidR="00BB4365" w:rsidRDefault="00BB4365">
                                    <w:pPr>
                                      <w:pStyle w:val="Style4"/>
                                      <w:widowControl/>
                                    </w:pPr>
                                  </w:p>
                                </w:tc>
                                <w:tc>
                                  <w:tcPr>
                                    <w:tcW w:w="2837" w:type="dxa"/>
                                    <w:tcBorders>
                                      <w:top w:val="single" w:sz="4" w:space="0" w:color="auto"/>
                                      <w:left w:val="single" w:sz="6" w:space="0" w:color="auto"/>
                                      <w:bottom w:val="single" w:sz="6" w:space="0" w:color="auto"/>
                                      <w:right w:val="single" w:sz="6" w:space="0" w:color="auto"/>
                                    </w:tcBorders>
                                  </w:tcPr>
                                  <w:p w:rsidR="00BB4365" w:rsidRDefault="00BB4365">
                                    <w:pPr>
                                      <w:pStyle w:val="Style4"/>
                                      <w:widowControl/>
                                    </w:pPr>
                                  </w:p>
                                </w:tc>
                                <w:tc>
                                  <w:tcPr>
                                    <w:tcW w:w="2352" w:type="dxa"/>
                                    <w:tcBorders>
                                      <w:top w:val="single" w:sz="4" w:space="0" w:color="auto"/>
                                      <w:left w:val="single" w:sz="6" w:space="0" w:color="auto"/>
                                      <w:bottom w:val="single" w:sz="6" w:space="0" w:color="auto"/>
                                      <w:right w:val="single" w:sz="6" w:space="0" w:color="auto"/>
                                    </w:tcBorders>
                                  </w:tcPr>
                                  <w:p w:rsidR="00BB4365" w:rsidRDefault="00BB4365">
                                    <w:pPr>
                                      <w:pStyle w:val="Style4"/>
                                      <w:widowControl/>
                                    </w:pPr>
                                  </w:p>
                                </w:tc>
                              </w:tr>
                            </w:tbl>
                            <w:p w:rsidR="00BB4365" w:rsidRDefault="00BB4365"/>
                          </w:txbxContent>
                        </wps:txbx>
                        <wps:bodyPr rot="0" vert="horz" wrap="square" lIns="0" tIns="0" rIns="0" bIns="0" anchor="t" anchorCtr="0" upright="1">
                          <a:noAutofit/>
                        </wps:bodyPr>
                      </wps:wsp>
                      <wps:wsp>
                        <wps:cNvPr id="15" name="Text Box 12"/>
                        <wps:cNvSpPr txBox="1">
                          <a:spLocks noChangeArrowheads="1"/>
                        </wps:cNvSpPr>
                        <wps:spPr bwMode="auto">
                          <a:xfrm>
                            <a:off x="2414" y="5549"/>
                            <a:ext cx="4815"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B4365" w:rsidRDefault="00BB4365" w:rsidP="0060268D">
                              <w:pPr>
                                <w:pStyle w:val="Style3"/>
                                <w:widowControl/>
                                <w:spacing w:line="240" w:lineRule="auto"/>
                                <w:jc w:val="both"/>
                                <w:rPr>
                                  <w:rStyle w:val="FontStyle16"/>
                                </w:rPr>
                              </w:pPr>
                              <w:r>
                                <w:rPr>
                                  <w:rStyle w:val="FontStyle16"/>
                                </w:rPr>
                                <w:t>Informacija apie tiekėjus, jų pasiūlymų kainas: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13" o:spid="_x0000_s1026" style="position:absolute;left:0;text-align:left;margin-left:-9pt;margin-top:54.8pt;width:491.3pt;height:98.15pt;z-index:251659264;mso-wrap-distance-left:1.9pt;mso-wrap-distance-top:24.95pt;mso-wrap-distance-right:1.9pt;mso-wrap-distance-bottom:13.2pt;mso-position-horizontal-relative:margin" coordorigin="1598,5549" coordsize="9826,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">
                <v:shapetype id="_x0000_t202" coordsize="21600,21600" o:spt="202" path="m,l,21600r21600,l21600,xe">
                  <v:stroke joinstyle="miter"/>
                  <v:path gradientshapeok="t" o:connecttype="rect"/>
                </v:shapetype>
                <v:shape id="Text Box 11" o:spid="_x0000_s1027" type="#_x0000_t202" style="position:absolute;left:1598;top:5803;width:9826;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lYMMA&#10;AADbAAAADwAAAGRycy9kb3ducmV2LnhtbERPTWvCQBC9C/0PyxR6Ed0oIp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llYMMAAADbAAAADwAAAAAAAAAAAAAAAACYAgAAZHJzL2Rv&#10;d25yZXYueG1sUEsFBgAAAAAEAAQA9QAAAIg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643"/>
                          <w:gridCol w:w="3994"/>
                          <w:gridCol w:w="2837"/>
                          <w:gridCol w:w="2352"/>
                        </w:tblGrid>
                        <w:tr w:rsidR="00BB4365">
                          <w:tc>
                            <w:tcPr>
                              <w:tcW w:w="643"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ind w:right="106"/>
                                <w:rPr>
                                  <w:rStyle w:val="FontStyle18"/>
                                </w:rPr>
                              </w:pPr>
                              <w:r>
                                <w:rPr>
                                  <w:rStyle w:val="FontStyle18"/>
                                </w:rPr>
                                <w:t>Eil. Nr.</w:t>
                              </w:r>
                            </w:p>
                          </w:tc>
                          <w:tc>
                            <w:tcPr>
                              <w:tcW w:w="3994"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54" w:lineRule="exact"/>
                                <w:ind w:right="82"/>
                                <w:rPr>
                                  <w:rStyle w:val="FontStyle18"/>
                                </w:rPr>
                              </w:pPr>
                              <w:r>
                                <w:rPr>
                                  <w:rStyle w:val="FontStyle18"/>
                                </w:rPr>
                                <w:t>Tiekėjai, į kuriuos buvo kreiptasi arba buvo domėtasi perkamu objektu</w:t>
                              </w:r>
                            </w:p>
                          </w:tc>
                          <w:tc>
                            <w:tcPr>
                              <w:tcW w:w="2837"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ind w:right="192"/>
                                <w:rPr>
                                  <w:rStyle w:val="FontStyle18"/>
                                </w:rPr>
                              </w:pPr>
                              <w:r>
                                <w:rPr>
                                  <w:rStyle w:val="FontStyle18"/>
                                </w:rPr>
                                <w:t>Pasiūlymo kaina (Lt su PVM) ir kitos svarbios aplinkybės</w:t>
                              </w:r>
                            </w:p>
                          </w:tc>
                          <w:tc>
                            <w:tcPr>
                              <w:tcW w:w="2352"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40" w:lineRule="auto"/>
                                <w:rPr>
                                  <w:rStyle w:val="FontStyle18"/>
                                </w:rPr>
                              </w:pPr>
                              <w:r>
                                <w:rPr>
                                  <w:rStyle w:val="FontStyle18"/>
                                </w:rPr>
                                <w:t>Pastabos</w:t>
                              </w:r>
                            </w:p>
                          </w:tc>
                        </w:tr>
                        <w:tr w:rsidR="00BB4365">
                          <w:tc>
                            <w:tcPr>
                              <w:tcW w:w="643"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3994"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2837"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2352"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r>
                        <w:tr w:rsidR="00BB4365" w:rsidTr="00F5453F">
                          <w:tc>
                            <w:tcPr>
                              <w:tcW w:w="643"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3994"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2837"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2352"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r>
                        <w:tr w:rsidR="00BB4365" w:rsidTr="00F5453F">
                          <w:tc>
                            <w:tcPr>
                              <w:tcW w:w="643"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bookmarkStart w:id="7" w:name="_GoBack"/>
                            </w:p>
                          </w:tc>
                          <w:tc>
                            <w:tcPr>
                              <w:tcW w:w="3994"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2837"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2352"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r>
                        <w:bookmarkEnd w:id="7"/>
                        <w:tr w:rsidR="00BB4365" w:rsidTr="00F5453F">
                          <w:tc>
                            <w:tcPr>
                              <w:tcW w:w="643" w:type="dxa"/>
                              <w:tcBorders>
                                <w:top w:val="single" w:sz="4" w:space="0" w:color="auto"/>
                                <w:left w:val="single" w:sz="6" w:space="0" w:color="auto"/>
                                <w:bottom w:val="single" w:sz="6" w:space="0" w:color="auto"/>
                                <w:right w:val="single" w:sz="6" w:space="0" w:color="auto"/>
                              </w:tcBorders>
                            </w:tcPr>
                            <w:p w:rsidR="00BB4365" w:rsidRDefault="00BB4365">
                              <w:pPr>
                                <w:pStyle w:val="Style4"/>
                                <w:widowControl/>
                              </w:pPr>
                            </w:p>
                          </w:tc>
                          <w:tc>
                            <w:tcPr>
                              <w:tcW w:w="3994" w:type="dxa"/>
                              <w:tcBorders>
                                <w:top w:val="single" w:sz="4" w:space="0" w:color="auto"/>
                                <w:left w:val="single" w:sz="6" w:space="0" w:color="auto"/>
                                <w:bottom w:val="single" w:sz="6" w:space="0" w:color="auto"/>
                                <w:right w:val="single" w:sz="6" w:space="0" w:color="auto"/>
                              </w:tcBorders>
                            </w:tcPr>
                            <w:p w:rsidR="00BB4365" w:rsidRDefault="00BB4365">
                              <w:pPr>
                                <w:pStyle w:val="Style4"/>
                                <w:widowControl/>
                              </w:pPr>
                            </w:p>
                          </w:tc>
                          <w:tc>
                            <w:tcPr>
                              <w:tcW w:w="2837" w:type="dxa"/>
                              <w:tcBorders>
                                <w:top w:val="single" w:sz="4" w:space="0" w:color="auto"/>
                                <w:left w:val="single" w:sz="6" w:space="0" w:color="auto"/>
                                <w:bottom w:val="single" w:sz="6" w:space="0" w:color="auto"/>
                                <w:right w:val="single" w:sz="6" w:space="0" w:color="auto"/>
                              </w:tcBorders>
                            </w:tcPr>
                            <w:p w:rsidR="00BB4365" w:rsidRDefault="00BB4365">
                              <w:pPr>
                                <w:pStyle w:val="Style4"/>
                                <w:widowControl/>
                              </w:pPr>
                            </w:p>
                          </w:tc>
                          <w:tc>
                            <w:tcPr>
                              <w:tcW w:w="2352" w:type="dxa"/>
                              <w:tcBorders>
                                <w:top w:val="single" w:sz="4" w:space="0" w:color="auto"/>
                                <w:left w:val="single" w:sz="6" w:space="0" w:color="auto"/>
                                <w:bottom w:val="single" w:sz="6" w:space="0" w:color="auto"/>
                                <w:right w:val="single" w:sz="6" w:space="0" w:color="auto"/>
                              </w:tcBorders>
                            </w:tcPr>
                            <w:p w:rsidR="00BB4365" w:rsidRDefault="00BB4365">
                              <w:pPr>
                                <w:pStyle w:val="Style4"/>
                                <w:widowControl/>
                              </w:pPr>
                            </w:p>
                          </w:tc>
                        </w:tr>
                      </w:tbl>
                      <w:p w:rsidR="00BB4365" w:rsidRDefault="00BB4365"/>
                    </w:txbxContent>
                  </v:textbox>
                </v:shape>
                <v:shape id="Text Box 12" o:spid="_x0000_s1028" type="#_x0000_t202" style="position:absolute;left:2414;top:5549;width:481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A+8MA&#10;AADbAAAADwAAAGRycy9kb3ducmV2LnhtbERPTWvCQBC9C/0PyxR6Ed0oK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A+8MAAADbAAAADwAAAAAAAAAAAAAAAACYAgAAZHJzL2Rv&#10;d25yZXYueG1sUEsFBgAAAAAEAAQA9QAAAIgDAAAAAA==&#10;" filled="f" strokecolor="white" strokeweight="0">
                  <v:textbox inset="0,0,0,0">
                    <w:txbxContent>
                      <w:p w:rsidR="00BB4365" w:rsidRDefault="00BB4365" w:rsidP="0060268D">
                        <w:pPr>
                          <w:pStyle w:val="Style3"/>
                          <w:widowControl/>
                          <w:spacing w:line="240" w:lineRule="auto"/>
                          <w:jc w:val="both"/>
                          <w:rPr>
                            <w:rStyle w:val="FontStyle16"/>
                          </w:rPr>
                        </w:pPr>
                        <w:r>
                          <w:rPr>
                            <w:rStyle w:val="FontStyle16"/>
                          </w:rPr>
                          <w:t>Informacija apie tiekėjus, jų pasiūlymų kainas:</w:t>
                        </w:r>
                      </w:p>
                    </w:txbxContent>
                  </v:textbox>
                </v:shape>
                <w10:wrap type="topAndBottom" anchorx="margin"/>
              </v:group>
            </w:pict>
          </mc:Fallback>
        </mc:AlternateContent>
      </w:r>
      <w:r w:rsidRPr="002403F8">
        <w:rPr>
          <w:rStyle w:val="FontStyle16"/>
        </w:rPr>
        <w:t>Pirkimo objekto pavadinimas ir trumpas aprašymas:</w:t>
      </w:r>
    </w:p>
    <w:p w:rsidR="0060268D" w:rsidRPr="002403F8" w:rsidRDefault="0060268D" w:rsidP="0060268D">
      <w:pPr>
        <w:pStyle w:val="Style11"/>
        <w:widowControl/>
        <w:tabs>
          <w:tab w:val="left" w:leader="underscore" w:pos="739"/>
          <w:tab w:val="left" w:leader="underscore" w:pos="9677"/>
        </w:tabs>
        <w:spacing w:line="283" w:lineRule="exact"/>
        <w:jc w:val="both"/>
        <w:rPr>
          <w:rStyle w:val="FontStyle17"/>
          <w:rFonts w:eastAsiaTheme="majorEastAsia"/>
        </w:rPr>
      </w:pPr>
      <w:r w:rsidRPr="002403F8">
        <w:rPr>
          <w:rStyle w:val="FontStyle17"/>
          <w:rFonts w:eastAsiaTheme="majorEastAsia"/>
        </w:rPr>
        <w:tab/>
        <w:t>(Jei perkama apklausiant tik vieną tiekėją, privaloma nurodyti:)</w:t>
      </w:r>
      <w:r w:rsidRPr="002403F8">
        <w:rPr>
          <w:rStyle w:val="FontStyle17"/>
          <w:rFonts w:eastAsiaTheme="majorEastAsia"/>
        </w:rPr>
        <w:tab/>
      </w:r>
    </w:p>
    <w:p w:rsidR="0060268D" w:rsidRPr="002403F8" w:rsidRDefault="0060268D" w:rsidP="0060268D">
      <w:pPr>
        <w:pStyle w:val="Style2"/>
        <w:widowControl/>
        <w:tabs>
          <w:tab w:val="left" w:leader="dot" w:pos="6974"/>
          <w:tab w:val="left" w:pos="7786"/>
        </w:tabs>
        <w:spacing w:line="274" w:lineRule="exact"/>
        <w:jc w:val="both"/>
        <w:rPr>
          <w:rStyle w:val="FontStyle18"/>
        </w:rPr>
      </w:pPr>
      <w:r w:rsidRPr="002403F8">
        <w:rPr>
          <w:rStyle w:val="FontStyle18"/>
        </w:rPr>
        <w:t>Vadovaujantis Taisyklių ......................................punktu(-</w:t>
      </w:r>
      <w:proofErr w:type="spellStart"/>
      <w:r w:rsidRPr="002403F8">
        <w:rPr>
          <w:rStyle w:val="FontStyle18"/>
        </w:rPr>
        <w:t>ais</w:t>
      </w:r>
      <w:proofErr w:type="spellEnd"/>
      <w:r w:rsidRPr="002403F8">
        <w:rPr>
          <w:rStyle w:val="FontStyle18"/>
        </w:rPr>
        <w:t>) buvo apklaustas tik vienas tiekėjas.</w:t>
      </w:r>
    </w:p>
    <w:p w:rsidR="0060268D" w:rsidRPr="002403F8" w:rsidRDefault="0060268D" w:rsidP="0060268D">
      <w:pPr>
        <w:pStyle w:val="Style11"/>
        <w:widowControl/>
        <w:tabs>
          <w:tab w:val="left" w:leader="dot" w:pos="9547"/>
        </w:tabs>
        <w:spacing w:line="274" w:lineRule="exact"/>
        <w:jc w:val="both"/>
        <w:rPr>
          <w:rStyle w:val="FontStyle17"/>
          <w:rFonts w:eastAsiaTheme="majorEastAsia"/>
        </w:rPr>
      </w:pPr>
      <w:r w:rsidRPr="002403F8">
        <w:rPr>
          <w:noProof/>
        </w:rPr>
        <mc:AlternateContent>
          <mc:Choice Requires="wpg">
            <w:drawing>
              <wp:anchor distT="640080" distB="12065" distL="24130" distR="24130" simplePos="0" relativeHeight="251660288" behindDoc="0" locked="0" layoutInCell="1" allowOverlap="1" wp14:anchorId="5513B84F" wp14:editId="7092975F">
                <wp:simplePos x="0" y="0"/>
                <wp:positionH relativeFrom="margin">
                  <wp:posOffset>-60960</wp:posOffset>
                </wp:positionH>
                <wp:positionV relativeFrom="paragraph">
                  <wp:posOffset>865505</wp:posOffset>
                </wp:positionV>
                <wp:extent cx="6260465" cy="1243330"/>
                <wp:effectExtent l="9525" t="8890" r="6985" b="5080"/>
                <wp:wrapTopAndBottom/>
                <wp:docPr id="9" name="Grupė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1243330"/>
                          <a:chOff x="1589" y="10594"/>
                          <a:chExt cx="9859" cy="1958"/>
                        </a:xfrm>
                      </wpg:grpSpPr>
                      <wps:wsp>
                        <wps:cNvPr id="10" name="Text Box 14"/>
                        <wps:cNvSpPr txBox="1">
                          <a:spLocks noChangeArrowheads="1"/>
                        </wps:cNvSpPr>
                        <wps:spPr bwMode="auto">
                          <a:xfrm>
                            <a:off x="1589" y="10853"/>
                            <a:ext cx="9859" cy="142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2"/>
                                <w:gridCol w:w="4368"/>
                                <w:gridCol w:w="3264"/>
                                <w:gridCol w:w="1666"/>
                              </w:tblGrid>
                              <w:tr w:rsidR="00BB4365">
                                <w:tc>
                                  <w:tcPr>
                                    <w:tcW w:w="562"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78" w:lineRule="exact"/>
                                      <w:ind w:right="14"/>
                                      <w:rPr>
                                        <w:rStyle w:val="FontStyle18"/>
                                      </w:rPr>
                                    </w:pPr>
                                    <w:r>
                                      <w:rPr>
                                        <w:rStyle w:val="FontStyle18"/>
                                      </w:rPr>
                                      <w:t>Eil. nr.</w:t>
                                    </w:r>
                                  </w:p>
                                </w:tc>
                                <w:tc>
                                  <w:tcPr>
                                    <w:tcW w:w="4368"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40" w:lineRule="auto"/>
                                      <w:rPr>
                                        <w:rStyle w:val="FontStyle18"/>
                                      </w:rPr>
                                    </w:pPr>
                                    <w:r>
                                      <w:rPr>
                                        <w:rStyle w:val="FontStyle18"/>
                                      </w:rPr>
                                      <w:t>Dalyvis</w:t>
                                    </w:r>
                                  </w:p>
                                </w:tc>
                                <w:tc>
                                  <w:tcPr>
                                    <w:tcW w:w="3264"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40" w:lineRule="auto"/>
                                      <w:rPr>
                                        <w:rStyle w:val="FontStyle18"/>
                                      </w:rPr>
                                    </w:pPr>
                                    <w:r>
                                      <w:rPr>
                                        <w:rStyle w:val="FontStyle18"/>
                                      </w:rPr>
                                      <w:t>Pasiūlymo kaina (Lt su PVM)</w:t>
                                    </w:r>
                                  </w:p>
                                </w:tc>
                                <w:tc>
                                  <w:tcPr>
                                    <w:tcW w:w="1666"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40" w:lineRule="auto"/>
                                      <w:rPr>
                                        <w:rStyle w:val="FontStyle18"/>
                                      </w:rPr>
                                    </w:pPr>
                                    <w:r>
                                      <w:rPr>
                                        <w:rStyle w:val="FontStyle18"/>
                                      </w:rPr>
                                      <w:t>Pastabos</w:t>
                                    </w:r>
                                  </w:p>
                                </w:tc>
                              </w:tr>
                              <w:tr w:rsidR="00BB4365">
                                <w:tc>
                                  <w:tcPr>
                                    <w:tcW w:w="562"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4368"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3264"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1666"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r>
                              <w:tr w:rsidR="00BB4365" w:rsidTr="00F5453F">
                                <w:tc>
                                  <w:tcPr>
                                    <w:tcW w:w="562"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4368"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3264"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1666"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r>
                              <w:tr w:rsidR="00BB4365" w:rsidTr="00F5453F">
                                <w:tc>
                                  <w:tcPr>
                                    <w:tcW w:w="562"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4368"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3264"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1666"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r>
                            </w:tbl>
                            <w:p w:rsidR="00BB4365" w:rsidRDefault="00BB4365"/>
                          </w:txbxContent>
                        </wps:txbx>
                        <wps:bodyPr rot="0" vert="horz" wrap="square" lIns="0" tIns="0" rIns="0" bIns="0" anchor="t" anchorCtr="0" upright="1">
                          <a:noAutofit/>
                        </wps:bodyPr>
                      </wps:wsp>
                      <wps:wsp>
                        <wps:cNvPr id="11" name="Text Box 15"/>
                        <wps:cNvSpPr txBox="1">
                          <a:spLocks noChangeArrowheads="1"/>
                        </wps:cNvSpPr>
                        <wps:spPr bwMode="auto">
                          <a:xfrm>
                            <a:off x="2439" y="10594"/>
                            <a:ext cx="3015"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B4365" w:rsidRDefault="00BB4365" w:rsidP="0060268D">
                              <w:pPr>
                                <w:pStyle w:val="Style2"/>
                                <w:widowControl/>
                                <w:jc w:val="both"/>
                                <w:rPr>
                                  <w:rStyle w:val="FontStyle18"/>
                                </w:rPr>
                              </w:pPr>
                              <w:r>
                                <w:rPr>
                                  <w:rStyle w:val="FontStyle18"/>
                                </w:rPr>
                                <w:t>1. NUSTATAU pasiūlymų eilę:</w:t>
                              </w:r>
                            </w:p>
                          </w:txbxContent>
                        </wps:txbx>
                        <wps:bodyPr rot="0" vert="horz" wrap="square" lIns="0" tIns="0" rIns="0" bIns="0" anchor="t" anchorCtr="0" upright="1">
                          <a:noAutofit/>
                        </wps:bodyPr>
                      </wps:wsp>
                      <wps:wsp>
                        <wps:cNvPr id="12" name="Text Box 16"/>
                        <wps:cNvSpPr txBox="1">
                          <a:spLocks noChangeArrowheads="1"/>
                        </wps:cNvSpPr>
                        <wps:spPr bwMode="auto">
                          <a:xfrm>
                            <a:off x="2415" y="12298"/>
                            <a:ext cx="8415"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B4365" w:rsidRDefault="00BB4365" w:rsidP="0060268D">
                              <w:pPr>
                                <w:pStyle w:val="Style2"/>
                                <w:widowControl/>
                                <w:tabs>
                                  <w:tab w:val="left" w:leader="dot" w:pos="7310"/>
                                </w:tabs>
                                <w:jc w:val="both"/>
                                <w:rPr>
                                  <w:rStyle w:val="FontStyle18"/>
                                </w:rPr>
                              </w:pPr>
                              <w:r>
                                <w:rPr>
                                  <w:rStyle w:val="FontStyle18"/>
                                </w:rPr>
                                <w:t>2. NUSTATAU laimėjusiu dalyvio</w:t>
                              </w:r>
                              <w:r>
                                <w:rPr>
                                  <w:rStyle w:val="FontStyle18"/>
                                </w:rPr>
                                <w:tab/>
                                <w:t>pasiūlymą.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ė 9" o:spid="_x0000_s1029" style="position:absolute;left:0;text-align:left;margin-left:-4.8pt;margin-top:68.15pt;width:492.95pt;height:97.9pt;z-index:251660288;mso-wrap-distance-left:1.9pt;mso-wrap-distance-top:50.4pt;mso-wrap-distance-right:1.9pt;mso-wrap-distance-bottom:.95pt;mso-position-horizontal-relative:margin" coordorigin="1589,10594" coordsize="9859,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">
                <v:shape id="Text Box 14" o:spid="_x0000_s1030" type="#_x0000_t202" style="position:absolute;left:1589;top:10853;width:9859;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2"/>
                          <w:gridCol w:w="4368"/>
                          <w:gridCol w:w="3264"/>
                          <w:gridCol w:w="1666"/>
                        </w:tblGrid>
                        <w:tr w:rsidR="00BB4365">
                          <w:tc>
                            <w:tcPr>
                              <w:tcW w:w="562"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78" w:lineRule="exact"/>
                                <w:ind w:right="14"/>
                                <w:rPr>
                                  <w:rStyle w:val="FontStyle18"/>
                                </w:rPr>
                              </w:pPr>
                              <w:r>
                                <w:rPr>
                                  <w:rStyle w:val="FontStyle18"/>
                                </w:rPr>
                                <w:t>Eil. nr.</w:t>
                              </w:r>
                            </w:p>
                          </w:tc>
                          <w:tc>
                            <w:tcPr>
                              <w:tcW w:w="4368"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40" w:lineRule="auto"/>
                                <w:rPr>
                                  <w:rStyle w:val="FontStyle18"/>
                                </w:rPr>
                              </w:pPr>
                              <w:r>
                                <w:rPr>
                                  <w:rStyle w:val="FontStyle18"/>
                                </w:rPr>
                                <w:t>Dalyvis</w:t>
                              </w:r>
                            </w:p>
                          </w:tc>
                          <w:tc>
                            <w:tcPr>
                              <w:tcW w:w="3264"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40" w:lineRule="auto"/>
                                <w:rPr>
                                  <w:rStyle w:val="FontStyle18"/>
                                </w:rPr>
                              </w:pPr>
                              <w:r>
                                <w:rPr>
                                  <w:rStyle w:val="FontStyle18"/>
                                </w:rPr>
                                <w:t>Pasiūlymo kaina (Lt su PVM)</w:t>
                              </w:r>
                            </w:p>
                          </w:tc>
                          <w:tc>
                            <w:tcPr>
                              <w:tcW w:w="1666" w:type="dxa"/>
                              <w:tcBorders>
                                <w:top w:val="single" w:sz="6" w:space="0" w:color="auto"/>
                                <w:left w:val="single" w:sz="6" w:space="0" w:color="auto"/>
                                <w:bottom w:val="single" w:sz="6" w:space="0" w:color="auto"/>
                                <w:right w:val="single" w:sz="6" w:space="0" w:color="auto"/>
                              </w:tcBorders>
                            </w:tcPr>
                            <w:p w:rsidR="00BB4365" w:rsidRDefault="00BB4365">
                              <w:pPr>
                                <w:pStyle w:val="Style12"/>
                                <w:widowControl/>
                                <w:spacing w:line="240" w:lineRule="auto"/>
                                <w:rPr>
                                  <w:rStyle w:val="FontStyle18"/>
                                </w:rPr>
                              </w:pPr>
                              <w:r>
                                <w:rPr>
                                  <w:rStyle w:val="FontStyle18"/>
                                </w:rPr>
                                <w:t>Pastabos</w:t>
                              </w:r>
                            </w:p>
                          </w:tc>
                        </w:tr>
                        <w:tr w:rsidR="00BB4365">
                          <w:tc>
                            <w:tcPr>
                              <w:tcW w:w="562"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4368"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3264"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1666"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r>
                        <w:tr w:rsidR="00BB4365" w:rsidTr="00F5453F">
                          <w:tc>
                            <w:tcPr>
                              <w:tcW w:w="562"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4368"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3264"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c>
                            <w:tcPr>
                              <w:tcW w:w="1666" w:type="dxa"/>
                              <w:tcBorders>
                                <w:top w:val="single" w:sz="6" w:space="0" w:color="auto"/>
                                <w:left w:val="single" w:sz="6" w:space="0" w:color="auto"/>
                                <w:bottom w:val="single" w:sz="6" w:space="0" w:color="auto"/>
                                <w:right w:val="single" w:sz="6" w:space="0" w:color="auto"/>
                              </w:tcBorders>
                            </w:tcPr>
                            <w:p w:rsidR="00BB4365" w:rsidRDefault="00BB4365">
                              <w:pPr>
                                <w:pStyle w:val="Style4"/>
                                <w:widowControl/>
                              </w:pPr>
                            </w:p>
                          </w:tc>
                        </w:tr>
                        <w:tr w:rsidR="00BB4365" w:rsidTr="00F5453F">
                          <w:tc>
                            <w:tcPr>
                              <w:tcW w:w="562"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4368"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3264"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c>
                            <w:tcPr>
                              <w:tcW w:w="1666" w:type="dxa"/>
                              <w:tcBorders>
                                <w:top w:val="single" w:sz="6" w:space="0" w:color="auto"/>
                                <w:left w:val="single" w:sz="6" w:space="0" w:color="auto"/>
                                <w:bottom w:val="single" w:sz="4" w:space="0" w:color="auto"/>
                                <w:right w:val="single" w:sz="6" w:space="0" w:color="auto"/>
                              </w:tcBorders>
                            </w:tcPr>
                            <w:p w:rsidR="00BB4365" w:rsidRDefault="00BB4365">
                              <w:pPr>
                                <w:pStyle w:val="Style4"/>
                                <w:widowControl/>
                              </w:pPr>
                            </w:p>
                          </w:tc>
                        </w:tr>
                      </w:tbl>
                      <w:p w:rsidR="00BB4365" w:rsidRDefault="00BB4365"/>
                    </w:txbxContent>
                  </v:textbox>
                </v:shape>
                <v:shape id="Text Box 15" o:spid="_x0000_s1031" type="#_x0000_t202" style="position:absolute;left:2439;top:10594;width:301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G+MMA&#10;AADbAAAADwAAAGRycy9kb3ducmV2LnhtbERPTWvCQBC9C/6HZQq9SN3oQdroKkUQPAjFxNLrkB2z&#10;idnZmF017a93hYK3ebzPWax624grdb5yrGAyTkAQF05XXCo45Ju3dxA+IGtsHJOCX/KwWg4HC0y1&#10;u/GerlkoRQxhn6ICE0KbSukLQxb92LXEkTu6zmKIsCul7vAWw20jp0kykxYrjg0GW1obKk7ZxSr4&#10;On7X23a6y8LPeZTXH6b+M6NcqdeX/nMOIlAfnuJ/91bH+RN4/B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7G+MMAAADbAAAADwAAAAAAAAAAAAAAAACYAgAAZHJzL2Rv&#10;d25yZXYueG1sUEsFBgAAAAAEAAQA9QAAAIgDAAAAAA==&#10;" filled="f" strokecolor="white" strokeweight="0">
                  <v:textbox inset="0,0,0,0">
                    <w:txbxContent>
                      <w:p w:rsidR="00BB4365" w:rsidRDefault="00BB4365" w:rsidP="0060268D">
                        <w:pPr>
                          <w:pStyle w:val="Style2"/>
                          <w:widowControl/>
                          <w:jc w:val="both"/>
                          <w:rPr>
                            <w:rStyle w:val="FontStyle18"/>
                          </w:rPr>
                        </w:pPr>
                        <w:r>
                          <w:rPr>
                            <w:rStyle w:val="FontStyle18"/>
                          </w:rPr>
                          <w:t>1. NUSTATAU pasiūlymų eilę:</w:t>
                        </w:r>
                      </w:p>
                    </w:txbxContent>
                  </v:textbox>
                </v:shape>
                <v:shape id="Text Box 16" o:spid="_x0000_s1032" type="#_x0000_t202" style="position:absolute;left:2415;top:12298;width:841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Yj8MA&#10;AADbAAAADwAAAGRycy9kb3ducmV2LnhtbERPTWvCQBC9F/wPywi9iG6aQ6nRVUQoeBBKkxavQ3bM&#10;JmZnY3bV6K/vFgq9zeN9znI92FZcqfe1YwUvswQEcel0zZWCr+J9+gbCB2SNrWNScCcP69XoaYmZ&#10;djf+pGseKhFD2GeowITQZVL60pBFP3MdceSOrrcYIuwrqXu8xXDbyjRJXqXFmmODwY62hspTfrEK&#10;Po7fza5L93k4nCdFMzfNw0wKpZ7Hw2YBItAQ/sV/7p2O81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xYj8MAAADbAAAADwAAAAAAAAAAAAAAAACYAgAAZHJzL2Rv&#10;d25yZXYueG1sUEsFBgAAAAAEAAQA9QAAAIgDAAAAAA==&#10;" filled="f" strokecolor="white" strokeweight="0">
                  <v:textbox inset="0,0,0,0">
                    <w:txbxContent>
                      <w:p w:rsidR="00BB4365" w:rsidRDefault="00BB4365" w:rsidP="0060268D">
                        <w:pPr>
                          <w:pStyle w:val="Style2"/>
                          <w:widowControl/>
                          <w:tabs>
                            <w:tab w:val="left" w:leader="dot" w:pos="7310"/>
                          </w:tabs>
                          <w:jc w:val="both"/>
                          <w:rPr>
                            <w:rStyle w:val="FontStyle18"/>
                          </w:rPr>
                        </w:pPr>
                        <w:r>
                          <w:rPr>
                            <w:rStyle w:val="FontStyle18"/>
                          </w:rPr>
                          <w:t>2. NUSTATAU laimėjusiu dalyvio</w:t>
                        </w:r>
                        <w:r>
                          <w:rPr>
                            <w:rStyle w:val="FontStyle18"/>
                          </w:rPr>
                          <w:tab/>
                          <w:t>pasiūlymą.</w:t>
                        </w:r>
                      </w:p>
                    </w:txbxContent>
                  </v:textbox>
                </v:shape>
                <w10:wrap type="topAndBottom" anchorx="margin"/>
              </v:group>
            </w:pict>
          </mc:Fallback>
        </mc:AlternateContent>
      </w:r>
      <w:r w:rsidRPr="002403F8">
        <w:rPr>
          <w:rStyle w:val="FontStyle17"/>
          <w:rFonts w:eastAsiaTheme="majorEastAsia"/>
        </w:rPr>
        <w:t>(nurodomos aplinkybės)</w:t>
      </w:r>
      <w:r w:rsidRPr="002403F8">
        <w:rPr>
          <w:rStyle w:val="FontStyle17"/>
          <w:rFonts w:eastAsiaTheme="majorEastAsia"/>
        </w:rPr>
        <w:tab/>
      </w:r>
    </w:p>
    <w:p w:rsidR="0060268D" w:rsidRPr="002403F8" w:rsidRDefault="0060268D" w:rsidP="0060268D">
      <w:pPr>
        <w:pStyle w:val="Style2"/>
        <w:widowControl/>
        <w:tabs>
          <w:tab w:val="left" w:leader="dot" w:pos="7056"/>
        </w:tabs>
        <w:ind w:right="1886"/>
        <w:jc w:val="right"/>
        <w:rPr>
          <w:rStyle w:val="FontStyle18"/>
        </w:rPr>
      </w:pPr>
    </w:p>
    <w:p w:rsidR="0060268D" w:rsidRPr="002403F8" w:rsidRDefault="0060268D" w:rsidP="0060268D">
      <w:pPr>
        <w:pStyle w:val="Style2"/>
        <w:widowControl/>
        <w:tabs>
          <w:tab w:val="left" w:leader="dot" w:pos="7056"/>
        </w:tabs>
        <w:ind w:right="1886"/>
        <w:jc w:val="right"/>
        <w:rPr>
          <w:rStyle w:val="FontStyle18"/>
        </w:rPr>
      </w:pPr>
      <w:r w:rsidRPr="002403F8">
        <w:rPr>
          <w:rStyle w:val="FontStyle18"/>
        </w:rPr>
        <w:t>3. NUTARIU pirkimo sutartį sudaryti su dalyviu</w:t>
      </w:r>
      <w:r w:rsidRPr="002403F8">
        <w:rPr>
          <w:rStyle w:val="FontStyle18"/>
        </w:rPr>
        <w:tab/>
      </w:r>
    </w:p>
    <w:p w:rsidR="0060268D" w:rsidRDefault="0060268D" w:rsidP="0060268D">
      <w:pPr>
        <w:pStyle w:val="Style2"/>
        <w:widowControl/>
        <w:spacing w:line="240" w:lineRule="exact"/>
        <w:jc w:val="both"/>
        <w:rPr>
          <w:sz w:val="20"/>
          <w:szCs w:val="20"/>
        </w:rPr>
      </w:pPr>
    </w:p>
    <w:p w:rsidR="00F5453F" w:rsidRPr="002403F8" w:rsidRDefault="00F5453F" w:rsidP="0060268D">
      <w:pPr>
        <w:pStyle w:val="Style2"/>
        <w:widowControl/>
        <w:spacing w:line="240" w:lineRule="exact"/>
        <w:jc w:val="both"/>
        <w:rPr>
          <w:sz w:val="20"/>
          <w:szCs w:val="20"/>
        </w:rPr>
      </w:pPr>
    </w:p>
    <w:p w:rsidR="0060268D" w:rsidRPr="002403F8" w:rsidRDefault="0060268D" w:rsidP="0060268D">
      <w:pPr>
        <w:pStyle w:val="Style2"/>
        <w:widowControl/>
        <w:tabs>
          <w:tab w:val="left" w:leader="underscore" w:pos="4757"/>
          <w:tab w:val="left" w:leader="underscore" w:pos="7814"/>
        </w:tabs>
        <w:spacing w:before="96"/>
        <w:jc w:val="both"/>
        <w:rPr>
          <w:rStyle w:val="FontStyle18"/>
        </w:rPr>
      </w:pPr>
      <w:r w:rsidRPr="002403F8">
        <w:rPr>
          <w:rStyle w:val="FontStyle18"/>
        </w:rPr>
        <w:t xml:space="preserve">Pirkimų organizatorius </w:t>
      </w:r>
      <w:r w:rsidRPr="002403F8">
        <w:rPr>
          <w:rStyle w:val="FontStyle18"/>
        </w:rPr>
        <w:tab/>
        <w:t xml:space="preserve"> </w:t>
      </w:r>
      <w:r w:rsidRPr="002403F8">
        <w:rPr>
          <w:rStyle w:val="FontStyle18"/>
        </w:rPr>
        <w:tab/>
      </w:r>
    </w:p>
    <w:p w:rsidR="0060268D" w:rsidRPr="002403F8" w:rsidRDefault="0060268D" w:rsidP="0060268D">
      <w:pPr>
        <w:spacing w:line="360" w:lineRule="auto"/>
        <w:rPr>
          <w:color w:val="auto"/>
        </w:rPr>
      </w:pPr>
      <w:r w:rsidRPr="002403F8">
        <w:rPr>
          <w:rStyle w:val="FontStyle19"/>
          <w:color w:val="auto"/>
        </w:rPr>
        <w:t>(parašas)</w:t>
      </w:r>
      <w:r w:rsidRPr="002403F8">
        <w:rPr>
          <w:rStyle w:val="FontStyle19"/>
          <w:color w:val="auto"/>
        </w:rPr>
        <w:tab/>
        <w:t>(vardas, pavardė)</w:t>
      </w:r>
    </w:p>
    <w:p w:rsidR="0060268D" w:rsidRPr="002403F8" w:rsidRDefault="0060268D" w:rsidP="00495453">
      <w:pPr>
        <w:shd w:val="clear" w:color="auto" w:fill="FFFFFF"/>
        <w:spacing w:after="0" w:line="240" w:lineRule="auto"/>
        <w:ind w:left="0"/>
        <w:rPr>
          <w:rFonts w:ascii="Times New Roman" w:hAnsi="Times New Roman" w:cs="Times New Roman"/>
          <w:color w:val="auto"/>
          <w:sz w:val="24"/>
          <w:szCs w:val="24"/>
        </w:rPr>
      </w:pPr>
    </w:p>
    <w:sectPr w:rsidR="0060268D" w:rsidRPr="002403F8" w:rsidSect="00B9769F">
      <w:headerReference w:type="default" r:id="rId9"/>
      <w:pgSz w:w="11906" w:h="16838"/>
      <w:pgMar w:top="993"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D4" w:rsidRDefault="000822D4" w:rsidP="00640131">
      <w:pPr>
        <w:spacing w:after="0" w:line="240" w:lineRule="auto"/>
      </w:pPr>
      <w:r>
        <w:separator/>
      </w:r>
    </w:p>
  </w:endnote>
  <w:endnote w:type="continuationSeparator" w:id="0">
    <w:p w:rsidR="000822D4" w:rsidRDefault="000822D4" w:rsidP="0064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auto"/>
    <w:pitch w:val="default"/>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D4" w:rsidRDefault="000822D4" w:rsidP="00640131">
      <w:pPr>
        <w:spacing w:after="0" w:line="240" w:lineRule="auto"/>
      </w:pPr>
      <w:r>
        <w:separator/>
      </w:r>
    </w:p>
  </w:footnote>
  <w:footnote w:type="continuationSeparator" w:id="0">
    <w:p w:rsidR="000822D4" w:rsidRDefault="000822D4" w:rsidP="00640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1618"/>
      <w:docPartObj>
        <w:docPartGallery w:val="Page Numbers (Top of Page)"/>
        <w:docPartUnique/>
      </w:docPartObj>
    </w:sdtPr>
    <w:sdtEndPr/>
    <w:sdtContent>
      <w:p w:rsidR="00BB4365" w:rsidRDefault="00BB4365" w:rsidP="00640131">
        <w:pPr>
          <w:pStyle w:val="Antrats"/>
        </w:pPr>
        <w:r>
          <w:t xml:space="preserve">                                                      </w:t>
        </w:r>
        <w:r>
          <w:fldChar w:fldCharType="begin"/>
        </w:r>
        <w:r>
          <w:instrText>PAGE   \* MERGEFORMAT</w:instrText>
        </w:r>
        <w:r>
          <w:fldChar w:fldCharType="separate"/>
        </w:r>
        <w:r w:rsidR="00F5453F">
          <w:rPr>
            <w:noProof/>
          </w:rPr>
          <w:t>26</w:t>
        </w:r>
        <w:r>
          <w:fldChar w:fldCharType="end"/>
        </w:r>
      </w:p>
    </w:sdtContent>
  </w:sdt>
  <w:p w:rsidR="00BB4365" w:rsidRDefault="00BB436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433"/>
    <w:multiLevelType w:val="hybridMultilevel"/>
    <w:tmpl w:val="77ACA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E222C5"/>
    <w:multiLevelType w:val="multilevel"/>
    <w:tmpl w:val="1F4275EA"/>
    <w:lvl w:ilvl="0">
      <w:start w:val="28"/>
      <w:numFmt w:val="decimal"/>
      <w:lvlText w:val="%1"/>
      <w:lvlJc w:val="left"/>
      <w:pPr>
        <w:ind w:left="420" w:hanging="420"/>
      </w:pPr>
      <w:rPr>
        <w:rFonts w:hint="default"/>
        <w:sz w:val="24"/>
      </w:rPr>
    </w:lvl>
    <w:lvl w:ilvl="1">
      <w:start w:val="1"/>
      <w:numFmt w:val="decimal"/>
      <w:lvlText w:val="%1.%2"/>
      <w:lvlJc w:val="left"/>
      <w:pPr>
        <w:ind w:left="987" w:hanging="4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6336" w:hanging="1800"/>
      </w:pPr>
      <w:rPr>
        <w:rFonts w:hint="default"/>
        <w:sz w:val="24"/>
      </w:rPr>
    </w:lvl>
  </w:abstractNum>
  <w:abstractNum w:abstractNumId="2">
    <w:nsid w:val="064B0ADA"/>
    <w:multiLevelType w:val="multilevel"/>
    <w:tmpl w:val="95B0071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703369"/>
    <w:multiLevelType w:val="multilevel"/>
    <w:tmpl w:val="FA308E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AF29DE"/>
    <w:multiLevelType w:val="multilevel"/>
    <w:tmpl w:val="06B4A860"/>
    <w:lvl w:ilvl="0">
      <w:start w:val="13"/>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0D5226BF"/>
    <w:multiLevelType w:val="multilevel"/>
    <w:tmpl w:val="1812DE9C"/>
    <w:lvl w:ilvl="0">
      <w:start w:val="1"/>
      <w:numFmt w:val="decimal"/>
      <w:lvlText w:val="%1."/>
      <w:lvlJc w:val="left"/>
      <w:pPr>
        <w:ind w:left="928" w:hanging="360"/>
      </w:pPr>
      <w:rPr>
        <w:rFonts w:hint="default"/>
        <w:b w:val="0"/>
        <w:strike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ED1D18"/>
    <w:multiLevelType w:val="multilevel"/>
    <w:tmpl w:val="9A400BE8"/>
    <w:lvl w:ilvl="0">
      <w:start w:val="101"/>
      <w:numFmt w:val="decimal"/>
      <w:lvlText w:val="%1"/>
      <w:lvlJc w:val="left"/>
      <w:pPr>
        <w:ind w:left="540" w:hanging="540"/>
      </w:pPr>
      <w:rPr>
        <w:rFonts w:hint="default"/>
      </w:rPr>
    </w:lvl>
    <w:lvl w:ilvl="1">
      <w:start w:val="1"/>
      <w:numFmt w:val="decimal"/>
      <w:lvlText w:val="%1.%2"/>
      <w:lvlJc w:val="left"/>
      <w:pPr>
        <w:ind w:left="1270" w:hanging="54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7">
    <w:nsid w:val="1C8C5383"/>
    <w:multiLevelType w:val="multilevel"/>
    <w:tmpl w:val="06B4A860"/>
    <w:lvl w:ilvl="0">
      <w:start w:val="13"/>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1EEB6675"/>
    <w:multiLevelType w:val="hybridMultilevel"/>
    <w:tmpl w:val="E35C06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7C5364"/>
    <w:multiLevelType w:val="singleLevel"/>
    <w:tmpl w:val="F67A2E52"/>
    <w:lvl w:ilvl="0">
      <w:start w:val="78"/>
      <w:numFmt w:val="decimal"/>
      <w:lvlText w:val="%1."/>
      <w:legacy w:legacy="1" w:legacySpace="0" w:legacyIndent="566"/>
      <w:lvlJc w:val="left"/>
      <w:rPr>
        <w:rFonts w:ascii="Times New Roman" w:hAnsi="Times New Roman" w:cs="Times New Roman" w:hint="default"/>
      </w:rPr>
    </w:lvl>
  </w:abstractNum>
  <w:abstractNum w:abstractNumId="10">
    <w:nsid w:val="224D232C"/>
    <w:multiLevelType w:val="multilevel"/>
    <w:tmpl w:val="1456A4CC"/>
    <w:lvl w:ilvl="0">
      <w:start w:val="104"/>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BB17084"/>
    <w:multiLevelType w:val="multilevel"/>
    <w:tmpl w:val="95B0071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ABA3882"/>
    <w:multiLevelType w:val="multilevel"/>
    <w:tmpl w:val="4418B0F2"/>
    <w:lvl w:ilvl="0">
      <w:start w:val="101"/>
      <w:numFmt w:val="decimal"/>
      <w:lvlText w:val="%1"/>
      <w:lvlJc w:val="left"/>
      <w:pPr>
        <w:ind w:left="540" w:hanging="540"/>
      </w:pPr>
      <w:rPr>
        <w:rFonts w:hint="default"/>
      </w:rPr>
    </w:lvl>
    <w:lvl w:ilvl="1">
      <w:start w:val="1"/>
      <w:numFmt w:val="decimal"/>
      <w:lvlText w:val="%1.%2"/>
      <w:lvlJc w:val="left"/>
      <w:pPr>
        <w:ind w:left="1265" w:hanging="54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240" w:hanging="1440"/>
      </w:pPr>
      <w:rPr>
        <w:rFonts w:hint="default"/>
      </w:rPr>
    </w:lvl>
  </w:abstractNum>
  <w:abstractNum w:abstractNumId="13">
    <w:nsid w:val="3BAF74F8"/>
    <w:multiLevelType w:val="multilevel"/>
    <w:tmpl w:val="95B0071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D13552"/>
    <w:multiLevelType w:val="singleLevel"/>
    <w:tmpl w:val="AE20A188"/>
    <w:lvl w:ilvl="0">
      <w:start w:val="1"/>
      <w:numFmt w:val="decimal"/>
      <w:lvlText w:val="79.%1."/>
      <w:legacy w:legacy="1" w:legacySpace="0" w:legacyIndent="571"/>
      <w:lvlJc w:val="left"/>
      <w:rPr>
        <w:rFonts w:ascii="Times New Roman" w:hAnsi="Times New Roman" w:cs="Times New Roman" w:hint="default"/>
      </w:rPr>
    </w:lvl>
  </w:abstractNum>
  <w:abstractNum w:abstractNumId="15">
    <w:nsid w:val="422008F4"/>
    <w:multiLevelType w:val="multilevel"/>
    <w:tmpl w:val="72B02AB4"/>
    <w:lvl w:ilvl="0">
      <w:start w:val="36"/>
      <w:numFmt w:val="decimal"/>
      <w:lvlText w:val="%1"/>
      <w:lvlJc w:val="left"/>
      <w:pPr>
        <w:ind w:left="420" w:hanging="420"/>
      </w:pPr>
      <w:rPr>
        <w:rFonts w:hint="default"/>
        <w:color w:val="000000"/>
        <w:sz w:val="24"/>
      </w:rPr>
    </w:lvl>
    <w:lvl w:ilvl="1">
      <w:start w:val="1"/>
      <w:numFmt w:val="decimal"/>
      <w:lvlText w:val="%1.%2"/>
      <w:lvlJc w:val="left"/>
      <w:pPr>
        <w:ind w:left="987" w:hanging="420"/>
      </w:pPr>
      <w:rPr>
        <w:rFonts w:hint="default"/>
        <w:color w:val="000000"/>
        <w:sz w:val="24"/>
      </w:rPr>
    </w:lvl>
    <w:lvl w:ilvl="2">
      <w:start w:val="1"/>
      <w:numFmt w:val="decimal"/>
      <w:lvlText w:val="%1.%2.%3"/>
      <w:lvlJc w:val="left"/>
      <w:pPr>
        <w:ind w:left="1854" w:hanging="720"/>
      </w:pPr>
      <w:rPr>
        <w:rFonts w:hint="default"/>
        <w:color w:val="000000"/>
        <w:sz w:val="24"/>
      </w:rPr>
    </w:lvl>
    <w:lvl w:ilvl="3">
      <w:start w:val="1"/>
      <w:numFmt w:val="decimal"/>
      <w:lvlText w:val="%1.%2.%3.%4"/>
      <w:lvlJc w:val="left"/>
      <w:pPr>
        <w:ind w:left="2421" w:hanging="720"/>
      </w:pPr>
      <w:rPr>
        <w:rFonts w:hint="default"/>
        <w:color w:val="000000"/>
        <w:sz w:val="24"/>
      </w:rPr>
    </w:lvl>
    <w:lvl w:ilvl="4">
      <w:start w:val="1"/>
      <w:numFmt w:val="decimal"/>
      <w:lvlText w:val="%1.%2.%3.%4.%5"/>
      <w:lvlJc w:val="left"/>
      <w:pPr>
        <w:ind w:left="3348" w:hanging="1080"/>
      </w:pPr>
      <w:rPr>
        <w:rFonts w:hint="default"/>
        <w:color w:val="000000"/>
        <w:sz w:val="24"/>
      </w:rPr>
    </w:lvl>
    <w:lvl w:ilvl="5">
      <w:start w:val="1"/>
      <w:numFmt w:val="decimal"/>
      <w:lvlText w:val="%1.%2.%3.%4.%5.%6"/>
      <w:lvlJc w:val="left"/>
      <w:pPr>
        <w:ind w:left="3915" w:hanging="1080"/>
      </w:pPr>
      <w:rPr>
        <w:rFonts w:hint="default"/>
        <w:color w:val="000000"/>
        <w:sz w:val="24"/>
      </w:rPr>
    </w:lvl>
    <w:lvl w:ilvl="6">
      <w:start w:val="1"/>
      <w:numFmt w:val="decimal"/>
      <w:lvlText w:val="%1.%2.%3.%4.%5.%6.%7"/>
      <w:lvlJc w:val="left"/>
      <w:pPr>
        <w:ind w:left="4842" w:hanging="1440"/>
      </w:pPr>
      <w:rPr>
        <w:rFonts w:hint="default"/>
        <w:color w:val="000000"/>
        <w:sz w:val="24"/>
      </w:rPr>
    </w:lvl>
    <w:lvl w:ilvl="7">
      <w:start w:val="1"/>
      <w:numFmt w:val="decimal"/>
      <w:lvlText w:val="%1.%2.%3.%4.%5.%6.%7.%8"/>
      <w:lvlJc w:val="left"/>
      <w:pPr>
        <w:ind w:left="5409" w:hanging="1440"/>
      </w:pPr>
      <w:rPr>
        <w:rFonts w:hint="default"/>
        <w:color w:val="000000"/>
        <w:sz w:val="24"/>
      </w:rPr>
    </w:lvl>
    <w:lvl w:ilvl="8">
      <w:start w:val="1"/>
      <w:numFmt w:val="decimal"/>
      <w:lvlText w:val="%1.%2.%3.%4.%5.%6.%7.%8.%9"/>
      <w:lvlJc w:val="left"/>
      <w:pPr>
        <w:ind w:left="6336" w:hanging="1800"/>
      </w:pPr>
      <w:rPr>
        <w:rFonts w:hint="default"/>
        <w:color w:val="000000"/>
        <w:sz w:val="24"/>
      </w:rPr>
    </w:lvl>
  </w:abstractNum>
  <w:abstractNum w:abstractNumId="16">
    <w:nsid w:val="42521232"/>
    <w:multiLevelType w:val="hybridMultilevel"/>
    <w:tmpl w:val="D94002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45870FA"/>
    <w:multiLevelType w:val="hybridMultilevel"/>
    <w:tmpl w:val="1CAAA0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0BC75ED"/>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6C12FE"/>
    <w:multiLevelType w:val="multilevel"/>
    <w:tmpl w:val="9D8EE4F8"/>
    <w:lvl w:ilvl="0">
      <w:start w:val="9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68A31DE"/>
    <w:multiLevelType w:val="hybridMultilevel"/>
    <w:tmpl w:val="D28CED36"/>
    <w:lvl w:ilvl="0" w:tplc="E6E454BA">
      <w:start w:val="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E4B2270"/>
    <w:multiLevelType w:val="hybridMultilevel"/>
    <w:tmpl w:val="302F6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33A7413"/>
    <w:multiLevelType w:val="multilevel"/>
    <w:tmpl w:val="95B0071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030035"/>
    <w:multiLevelType w:val="multilevel"/>
    <w:tmpl w:val="FA308E8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6175657"/>
    <w:multiLevelType w:val="multilevel"/>
    <w:tmpl w:val="1456A4CC"/>
    <w:lvl w:ilvl="0">
      <w:start w:val="104"/>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6313B7C"/>
    <w:multiLevelType w:val="multilevel"/>
    <w:tmpl w:val="77ACA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4059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91057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B72BC4"/>
    <w:multiLevelType w:val="multilevel"/>
    <w:tmpl w:val="632607E2"/>
    <w:lvl w:ilvl="0">
      <w:start w:val="3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659000E"/>
    <w:multiLevelType w:val="multilevel"/>
    <w:tmpl w:val="8CFAF4E8"/>
    <w:lvl w:ilvl="0">
      <w:start w:val="68"/>
      <w:numFmt w:val="decimal"/>
      <w:lvlText w:val="%1."/>
      <w:lvlJc w:val="left"/>
      <w:pPr>
        <w:ind w:left="720" w:hanging="360"/>
      </w:pPr>
      <w:rPr>
        <w:rFonts w:hint="default"/>
        <w:b w:val="0"/>
      </w:rPr>
    </w:lvl>
    <w:lvl w:ilvl="1">
      <w:start w:val="65"/>
      <w:numFmt w:val="decimal"/>
      <w:lvlText w:val="%2."/>
      <w:lvlJc w:val="left"/>
      <w:pPr>
        <w:ind w:left="802"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8"/>
  </w:num>
  <w:num w:numId="4">
    <w:abstractNumId w:val="5"/>
  </w:num>
  <w:num w:numId="5">
    <w:abstractNumId w:val="20"/>
  </w:num>
  <w:num w:numId="6">
    <w:abstractNumId w:val="11"/>
  </w:num>
  <w:num w:numId="7">
    <w:abstractNumId w:val="22"/>
  </w:num>
  <w:num w:numId="8">
    <w:abstractNumId w:val="13"/>
  </w:num>
  <w:num w:numId="9">
    <w:abstractNumId w:val="2"/>
  </w:num>
  <w:num w:numId="10">
    <w:abstractNumId w:val="0"/>
  </w:num>
  <w:num w:numId="11">
    <w:abstractNumId w:val="25"/>
  </w:num>
  <w:num w:numId="12">
    <w:abstractNumId w:val="3"/>
  </w:num>
  <w:num w:numId="13">
    <w:abstractNumId w:val="23"/>
  </w:num>
  <w:num w:numId="14">
    <w:abstractNumId w:val="16"/>
  </w:num>
  <w:num w:numId="15">
    <w:abstractNumId w:val="18"/>
  </w:num>
  <w:num w:numId="16">
    <w:abstractNumId w:val="7"/>
  </w:num>
  <w:num w:numId="17">
    <w:abstractNumId w:val="26"/>
  </w:num>
  <w:num w:numId="18">
    <w:abstractNumId w:val="4"/>
  </w:num>
  <w:num w:numId="19">
    <w:abstractNumId w:val="28"/>
  </w:num>
  <w:num w:numId="20">
    <w:abstractNumId w:val="29"/>
  </w:num>
  <w:num w:numId="21">
    <w:abstractNumId w:val="10"/>
  </w:num>
  <w:num w:numId="22">
    <w:abstractNumId w:val="24"/>
  </w:num>
  <w:num w:numId="23">
    <w:abstractNumId w:val="15"/>
  </w:num>
  <w:num w:numId="24">
    <w:abstractNumId w:val="27"/>
  </w:num>
  <w:num w:numId="25">
    <w:abstractNumId w:val="9"/>
  </w:num>
  <w:num w:numId="26">
    <w:abstractNumId w:val="14"/>
  </w:num>
  <w:num w:numId="27">
    <w:abstractNumId w:val="6"/>
  </w:num>
  <w:num w:numId="28">
    <w:abstractNumId w:val="12"/>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CE"/>
    <w:rsid w:val="000009CE"/>
    <w:rsid w:val="00012F93"/>
    <w:rsid w:val="00030A4D"/>
    <w:rsid w:val="000333C9"/>
    <w:rsid w:val="00033D63"/>
    <w:rsid w:val="0003417B"/>
    <w:rsid w:val="000376BF"/>
    <w:rsid w:val="00041A7C"/>
    <w:rsid w:val="000509A0"/>
    <w:rsid w:val="0005187C"/>
    <w:rsid w:val="000563EA"/>
    <w:rsid w:val="00056DAD"/>
    <w:rsid w:val="0006164A"/>
    <w:rsid w:val="00080050"/>
    <w:rsid w:val="000822D4"/>
    <w:rsid w:val="000902CC"/>
    <w:rsid w:val="00091647"/>
    <w:rsid w:val="000A0F5E"/>
    <w:rsid w:val="000A2005"/>
    <w:rsid w:val="000B3E80"/>
    <w:rsid w:val="000C1490"/>
    <w:rsid w:val="000E39A0"/>
    <w:rsid w:val="000F182C"/>
    <w:rsid w:val="000F6989"/>
    <w:rsid w:val="00110F36"/>
    <w:rsid w:val="00124D9C"/>
    <w:rsid w:val="00135543"/>
    <w:rsid w:val="001505EE"/>
    <w:rsid w:val="00153CBA"/>
    <w:rsid w:val="001902CF"/>
    <w:rsid w:val="001921E2"/>
    <w:rsid w:val="00195F8A"/>
    <w:rsid w:val="001A3D1D"/>
    <w:rsid w:val="001B2607"/>
    <w:rsid w:val="001B6BE1"/>
    <w:rsid w:val="001D102B"/>
    <w:rsid w:val="001F069B"/>
    <w:rsid w:val="001F53CB"/>
    <w:rsid w:val="002020D6"/>
    <w:rsid w:val="0021401C"/>
    <w:rsid w:val="002140DA"/>
    <w:rsid w:val="00223EF9"/>
    <w:rsid w:val="002308A8"/>
    <w:rsid w:val="00234272"/>
    <w:rsid w:val="002403F8"/>
    <w:rsid w:val="00242CBC"/>
    <w:rsid w:val="00250BE8"/>
    <w:rsid w:val="002532D1"/>
    <w:rsid w:val="00256BEB"/>
    <w:rsid w:val="002724D3"/>
    <w:rsid w:val="002A26AB"/>
    <w:rsid w:val="002B6AE6"/>
    <w:rsid w:val="002C266C"/>
    <w:rsid w:val="002D6AD3"/>
    <w:rsid w:val="0030173E"/>
    <w:rsid w:val="00305DC0"/>
    <w:rsid w:val="00312A38"/>
    <w:rsid w:val="0031506F"/>
    <w:rsid w:val="00356D2F"/>
    <w:rsid w:val="00375863"/>
    <w:rsid w:val="00382114"/>
    <w:rsid w:val="003A7EAA"/>
    <w:rsid w:val="003B3930"/>
    <w:rsid w:val="003C0ECD"/>
    <w:rsid w:val="003D05DA"/>
    <w:rsid w:val="003F10F2"/>
    <w:rsid w:val="003F184A"/>
    <w:rsid w:val="00406343"/>
    <w:rsid w:val="004176AC"/>
    <w:rsid w:val="00432A7D"/>
    <w:rsid w:val="00444A59"/>
    <w:rsid w:val="0044616D"/>
    <w:rsid w:val="00450110"/>
    <w:rsid w:val="00464BA2"/>
    <w:rsid w:val="00476C1C"/>
    <w:rsid w:val="00481598"/>
    <w:rsid w:val="0048561C"/>
    <w:rsid w:val="00495453"/>
    <w:rsid w:val="004B24DD"/>
    <w:rsid w:val="004C1DF0"/>
    <w:rsid w:val="004D7BE8"/>
    <w:rsid w:val="0053034C"/>
    <w:rsid w:val="00531AAC"/>
    <w:rsid w:val="00534D61"/>
    <w:rsid w:val="00537C4C"/>
    <w:rsid w:val="00554A02"/>
    <w:rsid w:val="00557FA1"/>
    <w:rsid w:val="005720D5"/>
    <w:rsid w:val="0057388D"/>
    <w:rsid w:val="00575224"/>
    <w:rsid w:val="005A2221"/>
    <w:rsid w:val="005A2563"/>
    <w:rsid w:val="005A5180"/>
    <w:rsid w:val="005B084F"/>
    <w:rsid w:val="005B2216"/>
    <w:rsid w:val="005C0F78"/>
    <w:rsid w:val="005C21E1"/>
    <w:rsid w:val="005C2FC2"/>
    <w:rsid w:val="005D5DEE"/>
    <w:rsid w:val="005E343B"/>
    <w:rsid w:val="005F212A"/>
    <w:rsid w:val="005F21D1"/>
    <w:rsid w:val="0060268D"/>
    <w:rsid w:val="00624340"/>
    <w:rsid w:val="006264ED"/>
    <w:rsid w:val="00640131"/>
    <w:rsid w:val="0064567F"/>
    <w:rsid w:val="00666F48"/>
    <w:rsid w:val="00685DB0"/>
    <w:rsid w:val="00690027"/>
    <w:rsid w:val="006C740C"/>
    <w:rsid w:val="006D13E6"/>
    <w:rsid w:val="006D3096"/>
    <w:rsid w:val="006E52DD"/>
    <w:rsid w:val="00702AD2"/>
    <w:rsid w:val="007475BD"/>
    <w:rsid w:val="00757ADA"/>
    <w:rsid w:val="0077110D"/>
    <w:rsid w:val="00776475"/>
    <w:rsid w:val="00787E5C"/>
    <w:rsid w:val="007B3AA5"/>
    <w:rsid w:val="007F0573"/>
    <w:rsid w:val="00804D9C"/>
    <w:rsid w:val="00815BED"/>
    <w:rsid w:val="008345E1"/>
    <w:rsid w:val="00866CBA"/>
    <w:rsid w:val="00870C36"/>
    <w:rsid w:val="0089099D"/>
    <w:rsid w:val="008A2AE9"/>
    <w:rsid w:val="008A7E31"/>
    <w:rsid w:val="008D2277"/>
    <w:rsid w:val="008D3282"/>
    <w:rsid w:val="008E123E"/>
    <w:rsid w:val="008F35D5"/>
    <w:rsid w:val="009020CE"/>
    <w:rsid w:val="0090420A"/>
    <w:rsid w:val="00904573"/>
    <w:rsid w:val="00906995"/>
    <w:rsid w:val="009244E4"/>
    <w:rsid w:val="00930B08"/>
    <w:rsid w:val="00937D4D"/>
    <w:rsid w:val="00947E36"/>
    <w:rsid w:val="00951C46"/>
    <w:rsid w:val="00961B13"/>
    <w:rsid w:val="0096392C"/>
    <w:rsid w:val="00963DC9"/>
    <w:rsid w:val="0096438B"/>
    <w:rsid w:val="00973776"/>
    <w:rsid w:val="00987626"/>
    <w:rsid w:val="00987F45"/>
    <w:rsid w:val="00990BD8"/>
    <w:rsid w:val="009A1939"/>
    <w:rsid w:val="009B2831"/>
    <w:rsid w:val="009B3FF8"/>
    <w:rsid w:val="009C1096"/>
    <w:rsid w:val="009C7DE5"/>
    <w:rsid w:val="009D0C3B"/>
    <w:rsid w:val="009D471F"/>
    <w:rsid w:val="009F3BC0"/>
    <w:rsid w:val="00A07058"/>
    <w:rsid w:val="00A13DA1"/>
    <w:rsid w:val="00A14E23"/>
    <w:rsid w:val="00A435FD"/>
    <w:rsid w:val="00A4759B"/>
    <w:rsid w:val="00A47F7C"/>
    <w:rsid w:val="00A55E53"/>
    <w:rsid w:val="00A62A2F"/>
    <w:rsid w:val="00A66862"/>
    <w:rsid w:val="00A954F0"/>
    <w:rsid w:val="00AA7687"/>
    <w:rsid w:val="00AC6E1B"/>
    <w:rsid w:val="00AD2C34"/>
    <w:rsid w:val="00AD2F08"/>
    <w:rsid w:val="00AD476B"/>
    <w:rsid w:val="00AD6B5C"/>
    <w:rsid w:val="00AD6F7B"/>
    <w:rsid w:val="00AE63D5"/>
    <w:rsid w:val="00AF3DE0"/>
    <w:rsid w:val="00B07883"/>
    <w:rsid w:val="00B15EA3"/>
    <w:rsid w:val="00B206A6"/>
    <w:rsid w:val="00B277EE"/>
    <w:rsid w:val="00B311AA"/>
    <w:rsid w:val="00B43906"/>
    <w:rsid w:val="00B46FC0"/>
    <w:rsid w:val="00B552C9"/>
    <w:rsid w:val="00B77C7E"/>
    <w:rsid w:val="00B91362"/>
    <w:rsid w:val="00B9386A"/>
    <w:rsid w:val="00B95CDE"/>
    <w:rsid w:val="00B9769F"/>
    <w:rsid w:val="00BB4365"/>
    <w:rsid w:val="00BB78E7"/>
    <w:rsid w:val="00BD1516"/>
    <w:rsid w:val="00BD7A86"/>
    <w:rsid w:val="00BF2613"/>
    <w:rsid w:val="00C00B11"/>
    <w:rsid w:val="00C11238"/>
    <w:rsid w:val="00C1241F"/>
    <w:rsid w:val="00C34AA2"/>
    <w:rsid w:val="00C4089D"/>
    <w:rsid w:val="00C748F5"/>
    <w:rsid w:val="00C769DD"/>
    <w:rsid w:val="00C770DA"/>
    <w:rsid w:val="00C8227F"/>
    <w:rsid w:val="00C854B7"/>
    <w:rsid w:val="00CB1505"/>
    <w:rsid w:val="00CB264F"/>
    <w:rsid w:val="00CB696F"/>
    <w:rsid w:val="00CD2660"/>
    <w:rsid w:val="00CD6DAB"/>
    <w:rsid w:val="00CF3623"/>
    <w:rsid w:val="00D05655"/>
    <w:rsid w:val="00D1680F"/>
    <w:rsid w:val="00D23EEE"/>
    <w:rsid w:val="00D32480"/>
    <w:rsid w:val="00D33DF0"/>
    <w:rsid w:val="00D47642"/>
    <w:rsid w:val="00D5039C"/>
    <w:rsid w:val="00D66736"/>
    <w:rsid w:val="00D82475"/>
    <w:rsid w:val="00D83342"/>
    <w:rsid w:val="00D87846"/>
    <w:rsid w:val="00DA665C"/>
    <w:rsid w:val="00DC1E9E"/>
    <w:rsid w:val="00DC7759"/>
    <w:rsid w:val="00DD31A7"/>
    <w:rsid w:val="00DD6042"/>
    <w:rsid w:val="00DE0FDE"/>
    <w:rsid w:val="00DE67B7"/>
    <w:rsid w:val="00E129C9"/>
    <w:rsid w:val="00E2314E"/>
    <w:rsid w:val="00E27959"/>
    <w:rsid w:val="00E32803"/>
    <w:rsid w:val="00E34A20"/>
    <w:rsid w:val="00E3761B"/>
    <w:rsid w:val="00E37961"/>
    <w:rsid w:val="00E665FA"/>
    <w:rsid w:val="00E72E95"/>
    <w:rsid w:val="00E80E0C"/>
    <w:rsid w:val="00E90092"/>
    <w:rsid w:val="00E90FE4"/>
    <w:rsid w:val="00ED09F9"/>
    <w:rsid w:val="00ED3653"/>
    <w:rsid w:val="00EE50CE"/>
    <w:rsid w:val="00F03516"/>
    <w:rsid w:val="00F04921"/>
    <w:rsid w:val="00F20D48"/>
    <w:rsid w:val="00F20EC0"/>
    <w:rsid w:val="00F22616"/>
    <w:rsid w:val="00F31853"/>
    <w:rsid w:val="00F37689"/>
    <w:rsid w:val="00F51E0B"/>
    <w:rsid w:val="00F522D1"/>
    <w:rsid w:val="00F5453F"/>
    <w:rsid w:val="00F71350"/>
    <w:rsid w:val="00F75E06"/>
    <w:rsid w:val="00F814B3"/>
    <w:rsid w:val="00F87213"/>
    <w:rsid w:val="00F9217F"/>
    <w:rsid w:val="00FB0FFF"/>
    <w:rsid w:val="00FC18DE"/>
    <w:rsid w:val="00FC24F9"/>
    <w:rsid w:val="00FC2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lt-LT"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78E7"/>
    <w:rPr>
      <w:color w:val="5A5A5A"/>
    </w:rPr>
  </w:style>
  <w:style w:type="paragraph" w:styleId="Antrat1">
    <w:name w:val="heading 1"/>
    <w:basedOn w:val="prastasis"/>
    <w:next w:val="prastasis"/>
    <w:link w:val="Antrat1Diagrama"/>
    <w:uiPriority w:val="9"/>
    <w:qFormat/>
    <w:rsid w:val="00BB78E7"/>
    <w:pPr>
      <w:spacing w:before="400" w:after="60" w:line="240" w:lineRule="auto"/>
      <w:contextualSpacing/>
      <w:outlineLvl w:val="0"/>
    </w:pPr>
    <w:rPr>
      <w:rFonts w:ascii="Cambria" w:eastAsiaTheme="majorEastAsia" w:hAnsi="Cambria" w:cstheme="majorBidi"/>
      <w:smallCaps/>
      <w:color w:val="0F243E"/>
      <w:spacing w:val="20"/>
      <w:sz w:val="32"/>
      <w:szCs w:val="32"/>
    </w:rPr>
  </w:style>
  <w:style w:type="paragraph" w:styleId="Antrat2">
    <w:name w:val="heading 2"/>
    <w:basedOn w:val="prastasis"/>
    <w:next w:val="prastasis"/>
    <w:link w:val="Antrat2Diagrama"/>
    <w:uiPriority w:val="9"/>
    <w:semiHidden/>
    <w:unhideWhenUsed/>
    <w:qFormat/>
    <w:rsid w:val="00BB78E7"/>
    <w:pPr>
      <w:spacing w:before="120" w:after="60" w:line="240" w:lineRule="auto"/>
      <w:contextualSpacing/>
      <w:outlineLvl w:val="1"/>
    </w:pPr>
    <w:rPr>
      <w:rFonts w:ascii="Cambria" w:eastAsiaTheme="majorEastAsia" w:hAnsi="Cambria" w:cstheme="majorBidi"/>
      <w:smallCaps/>
      <w:color w:val="17365D"/>
      <w:spacing w:val="20"/>
      <w:sz w:val="28"/>
      <w:szCs w:val="28"/>
    </w:rPr>
  </w:style>
  <w:style w:type="paragraph" w:styleId="Antrat3">
    <w:name w:val="heading 3"/>
    <w:basedOn w:val="prastasis"/>
    <w:next w:val="prastasis"/>
    <w:link w:val="Antrat3Diagrama"/>
    <w:uiPriority w:val="9"/>
    <w:unhideWhenUsed/>
    <w:qFormat/>
    <w:rsid w:val="00BB78E7"/>
    <w:pPr>
      <w:spacing w:before="120" w:after="60" w:line="240" w:lineRule="auto"/>
      <w:contextualSpacing/>
      <w:outlineLvl w:val="2"/>
    </w:pPr>
    <w:rPr>
      <w:rFonts w:ascii="Cambria" w:eastAsiaTheme="majorEastAsia" w:hAnsi="Cambria" w:cstheme="majorBidi"/>
      <w:smallCaps/>
      <w:color w:val="1F497D"/>
      <w:spacing w:val="20"/>
      <w:sz w:val="24"/>
      <w:szCs w:val="24"/>
    </w:rPr>
  </w:style>
  <w:style w:type="paragraph" w:styleId="Antrat4">
    <w:name w:val="heading 4"/>
    <w:basedOn w:val="prastasis"/>
    <w:next w:val="prastasis"/>
    <w:link w:val="Antrat4Diagrama"/>
    <w:uiPriority w:val="9"/>
    <w:semiHidden/>
    <w:unhideWhenUsed/>
    <w:qFormat/>
    <w:rsid w:val="00BB78E7"/>
    <w:pPr>
      <w:pBdr>
        <w:bottom w:val="single" w:sz="4" w:space="1" w:color="71A0DC"/>
      </w:pBdr>
      <w:spacing w:before="200" w:after="100" w:line="240" w:lineRule="auto"/>
      <w:contextualSpacing/>
      <w:outlineLvl w:val="3"/>
    </w:pPr>
    <w:rPr>
      <w:rFonts w:ascii="Cambria" w:eastAsiaTheme="majorEastAsia" w:hAnsi="Cambria" w:cstheme="majorBidi"/>
      <w:b/>
      <w:bCs/>
      <w:smallCaps/>
      <w:color w:val="3071C3"/>
      <w:spacing w:val="20"/>
    </w:rPr>
  </w:style>
  <w:style w:type="paragraph" w:styleId="Antrat5">
    <w:name w:val="heading 5"/>
    <w:basedOn w:val="prastasis"/>
    <w:next w:val="prastasis"/>
    <w:link w:val="Antrat5Diagrama"/>
    <w:uiPriority w:val="9"/>
    <w:semiHidden/>
    <w:unhideWhenUsed/>
    <w:qFormat/>
    <w:rsid w:val="00BB78E7"/>
    <w:pPr>
      <w:pBdr>
        <w:bottom w:val="single" w:sz="4" w:space="1" w:color="548DD4"/>
      </w:pBdr>
      <w:spacing w:before="200" w:after="100" w:line="240" w:lineRule="auto"/>
      <w:contextualSpacing/>
      <w:outlineLvl w:val="4"/>
    </w:pPr>
    <w:rPr>
      <w:rFonts w:ascii="Cambria" w:eastAsiaTheme="majorEastAsia" w:hAnsi="Cambria" w:cstheme="majorBidi"/>
      <w:smallCaps/>
      <w:color w:val="3071C3"/>
      <w:spacing w:val="20"/>
    </w:rPr>
  </w:style>
  <w:style w:type="paragraph" w:styleId="Antrat6">
    <w:name w:val="heading 6"/>
    <w:basedOn w:val="prastasis"/>
    <w:next w:val="prastasis"/>
    <w:link w:val="Antrat6Diagrama"/>
    <w:uiPriority w:val="9"/>
    <w:semiHidden/>
    <w:unhideWhenUsed/>
    <w:qFormat/>
    <w:rsid w:val="00BB78E7"/>
    <w:pPr>
      <w:pBdr>
        <w:bottom w:val="dotted" w:sz="8" w:space="1" w:color="938953"/>
      </w:pBdr>
      <w:spacing w:before="200" w:after="100"/>
      <w:contextualSpacing/>
      <w:outlineLvl w:val="5"/>
    </w:pPr>
    <w:rPr>
      <w:rFonts w:ascii="Cambria" w:eastAsiaTheme="majorEastAsia" w:hAnsi="Cambria" w:cstheme="majorBidi"/>
      <w:smallCaps/>
      <w:color w:val="938953"/>
      <w:spacing w:val="20"/>
    </w:rPr>
  </w:style>
  <w:style w:type="paragraph" w:styleId="Antrat7">
    <w:name w:val="heading 7"/>
    <w:basedOn w:val="prastasis"/>
    <w:next w:val="prastasis"/>
    <w:link w:val="Antrat7Diagrama"/>
    <w:uiPriority w:val="9"/>
    <w:semiHidden/>
    <w:unhideWhenUsed/>
    <w:qFormat/>
    <w:rsid w:val="00BB78E7"/>
    <w:pPr>
      <w:pBdr>
        <w:bottom w:val="dotted" w:sz="8" w:space="1" w:color="938953"/>
      </w:pBdr>
      <w:spacing w:before="200" w:after="100" w:line="240" w:lineRule="auto"/>
      <w:contextualSpacing/>
      <w:outlineLvl w:val="6"/>
    </w:pPr>
    <w:rPr>
      <w:rFonts w:ascii="Cambria" w:eastAsiaTheme="majorEastAsia" w:hAnsi="Cambria" w:cstheme="majorBidi"/>
      <w:b/>
      <w:bCs/>
      <w:smallCaps/>
      <w:color w:val="938953"/>
      <w:spacing w:val="20"/>
      <w:sz w:val="16"/>
      <w:szCs w:val="16"/>
    </w:rPr>
  </w:style>
  <w:style w:type="paragraph" w:styleId="Antrat8">
    <w:name w:val="heading 8"/>
    <w:basedOn w:val="prastasis"/>
    <w:next w:val="prastasis"/>
    <w:link w:val="Antrat8Diagrama"/>
    <w:uiPriority w:val="9"/>
    <w:semiHidden/>
    <w:unhideWhenUsed/>
    <w:qFormat/>
    <w:rsid w:val="00BB78E7"/>
    <w:pPr>
      <w:spacing w:before="200" w:after="60" w:line="240" w:lineRule="auto"/>
      <w:contextualSpacing/>
      <w:outlineLvl w:val="7"/>
    </w:pPr>
    <w:rPr>
      <w:rFonts w:ascii="Cambria" w:eastAsiaTheme="majorEastAsia" w:hAnsi="Cambria" w:cstheme="majorBidi"/>
      <w:b/>
      <w:smallCaps/>
      <w:color w:val="938953"/>
      <w:spacing w:val="20"/>
      <w:sz w:val="16"/>
      <w:szCs w:val="16"/>
    </w:rPr>
  </w:style>
  <w:style w:type="paragraph" w:styleId="Antrat9">
    <w:name w:val="heading 9"/>
    <w:basedOn w:val="prastasis"/>
    <w:next w:val="prastasis"/>
    <w:link w:val="Antrat9Diagrama"/>
    <w:uiPriority w:val="9"/>
    <w:semiHidden/>
    <w:unhideWhenUsed/>
    <w:qFormat/>
    <w:rsid w:val="00BB78E7"/>
    <w:pPr>
      <w:spacing w:before="200" w:after="60" w:line="240" w:lineRule="auto"/>
      <w:contextualSpacing/>
      <w:outlineLvl w:val="8"/>
    </w:pPr>
    <w:rPr>
      <w:rFonts w:ascii="Cambria" w:eastAsiaTheme="majorEastAsia" w:hAnsi="Cambria" w:cstheme="majorBidi"/>
      <w:smallCaps/>
      <w:color w:val="938953"/>
      <w:spacing w:val="20"/>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BB78E7"/>
    <w:rPr>
      <w:rFonts w:ascii="Cambria" w:eastAsiaTheme="majorEastAsia" w:hAnsi="Cambria" w:cstheme="majorBidi"/>
      <w:smallCaps/>
      <w:color w:val="0F243E"/>
      <w:spacing w:val="20"/>
      <w:sz w:val="32"/>
      <w:szCs w:val="32"/>
    </w:rPr>
  </w:style>
  <w:style w:type="character" w:customStyle="1" w:styleId="Antrat2Diagrama">
    <w:name w:val="Antraštė 2 Diagrama"/>
    <w:link w:val="Antrat2"/>
    <w:uiPriority w:val="9"/>
    <w:semiHidden/>
    <w:rsid w:val="00BB78E7"/>
    <w:rPr>
      <w:rFonts w:ascii="Cambria" w:eastAsiaTheme="majorEastAsia" w:hAnsi="Cambria" w:cstheme="majorBidi"/>
      <w:smallCaps/>
      <w:color w:val="17365D"/>
      <w:spacing w:val="20"/>
      <w:sz w:val="28"/>
      <w:szCs w:val="28"/>
    </w:rPr>
  </w:style>
  <w:style w:type="character" w:customStyle="1" w:styleId="Antrat3Diagrama">
    <w:name w:val="Antraštė 3 Diagrama"/>
    <w:link w:val="Antrat3"/>
    <w:uiPriority w:val="9"/>
    <w:rsid w:val="00BB78E7"/>
    <w:rPr>
      <w:rFonts w:ascii="Cambria" w:eastAsiaTheme="majorEastAsia" w:hAnsi="Cambria" w:cstheme="majorBidi"/>
      <w:smallCaps/>
      <w:color w:val="1F497D"/>
      <w:spacing w:val="20"/>
      <w:sz w:val="24"/>
      <w:szCs w:val="24"/>
    </w:rPr>
  </w:style>
  <w:style w:type="character" w:customStyle="1" w:styleId="Antrat4Diagrama">
    <w:name w:val="Antraštė 4 Diagrama"/>
    <w:link w:val="Antrat4"/>
    <w:uiPriority w:val="9"/>
    <w:semiHidden/>
    <w:rsid w:val="00BB78E7"/>
    <w:rPr>
      <w:rFonts w:ascii="Cambria" w:eastAsiaTheme="majorEastAsia" w:hAnsi="Cambria" w:cstheme="majorBidi"/>
      <w:b/>
      <w:bCs/>
      <w:smallCaps/>
      <w:color w:val="3071C3"/>
      <w:spacing w:val="20"/>
    </w:rPr>
  </w:style>
  <w:style w:type="character" w:customStyle="1" w:styleId="Antrat5Diagrama">
    <w:name w:val="Antraštė 5 Diagrama"/>
    <w:link w:val="Antrat5"/>
    <w:uiPriority w:val="9"/>
    <w:semiHidden/>
    <w:rsid w:val="00BB78E7"/>
    <w:rPr>
      <w:rFonts w:ascii="Cambria" w:eastAsiaTheme="majorEastAsia" w:hAnsi="Cambria" w:cstheme="majorBidi"/>
      <w:smallCaps/>
      <w:color w:val="3071C3"/>
      <w:spacing w:val="20"/>
    </w:rPr>
  </w:style>
  <w:style w:type="character" w:customStyle="1" w:styleId="Antrat6Diagrama">
    <w:name w:val="Antraštė 6 Diagrama"/>
    <w:link w:val="Antrat6"/>
    <w:uiPriority w:val="9"/>
    <w:semiHidden/>
    <w:rsid w:val="00BB78E7"/>
    <w:rPr>
      <w:rFonts w:ascii="Cambria" w:eastAsiaTheme="majorEastAsia" w:hAnsi="Cambria" w:cstheme="majorBidi"/>
      <w:smallCaps/>
      <w:color w:val="938953"/>
      <w:spacing w:val="20"/>
    </w:rPr>
  </w:style>
  <w:style w:type="character" w:customStyle="1" w:styleId="Antrat7Diagrama">
    <w:name w:val="Antraštė 7 Diagrama"/>
    <w:link w:val="Antrat7"/>
    <w:uiPriority w:val="9"/>
    <w:semiHidden/>
    <w:rsid w:val="00BB78E7"/>
    <w:rPr>
      <w:rFonts w:ascii="Cambria" w:eastAsiaTheme="majorEastAsia" w:hAnsi="Cambria" w:cstheme="majorBidi"/>
      <w:b/>
      <w:bCs/>
      <w:smallCaps/>
      <w:color w:val="938953"/>
      <w:spacing w:val="20"/>
      <w:sz w:val="16"/>
      <w:szCs w:val="16"/>
    </w:rPr>
  </w:style>
  <w:style w:type="character" w:customStyle="1" w:styleId="Antrat8Diagrama">
    <w:name w:val="Antraštė 8 Diagrama"/>
    <w:link w:val="Antrat8"/>
    <w:uiPriority w:val="9"/>
    <w:semiHidden/>
    <w:rsid w:val="00BB78E7"/>
    <w:rPr>
      <w:rFonts w:ascii="Cambria" w:eastAsiaTheme="majorEastAsia" w:hAnsi="Cambria" w:cstheme="majorBidi"/>
      <w:b/>
      <w:smallCaps/>
      <w:color w:val="938953"/>
      <w:spacing w:val="20"/>
      <w:sz w:val="16"/>
      <w:szCs w:val="16"/>
    </w:rPr>
  </w:style>
  <w:style w:type="character" w:customStyle="1" w:styleId="Antrat9Diagrama">
    <w:name w:val="Antraštė 9 Diagrama"/>
    <w:link w:val="Antrat9"/>
    <w:uiPriority w:val="9"/>
    <w:semiHidden/>
    <w:rsid w:val="00BB78E7"/>
    <w:rPr>
      <w:rFonts w:ascii="Cambria" w:eastAsiaTheme="majorEastAsia" w:hAnsi="Cambria" w:cstheme="majorBidi"/>
      <w:smallCaps/>
      <w:color w:val="938953"/>
      <w:spacing w:val="20"/>
      <w:sz w:val="16"/>
      <w:szCs w:val="16"/>
    </w:rPr>
  </w:style>
  <w:style w:type="paragraph" w:styleId="Antrat">
    <w:name w:val="caption"/>
    <w:basedOn w:val="prastasis"/>
    <w:next w:val="prastasis"/>
    <w:uiPriority w:val="35"/>
    <w:semiHidden/>
    <w:unhideWhenUsed/>
    <w:qFormat/>
    <w:rsid w:val="00BB78E7"/>
    <w:rPr>
      <w:b/>
      <w:bCs/>
      <w:smallCaps/>
      <w:color w:val="1F497D"/>
      <w:spacing w:val="10"/>
      <w:sz w:val="18"/>
      <w:szCs w:val="18"/>
    </w:rPr>
  </w:style>
  <w:style w:type="paragraph" w:styleId="Pavadinimas">
    <w:name w:val="Title"/>
    <w:next w:val="prastasis"/>
    <w:link w:val="PavadinimasDiagrama"/>
    <w:uiPriority w:val="10"/>
    <w:qFormat/>
    <w:rsid w:val="00BB78E7"/>
    <w:pPr>
      <w:spacing w:line="240" w:lineRule="auto"/>
      <w:ind w:left="0"/>
      <w:contextualSpacing/>
    </w:pPr>
    <w:rPr>
      <w:rFonts w:ascii="Cambria" w:eastAsiaTheme="majorEastAsia" w:hAnsi="Cambria" w:cstheme="majorBidi"/>
      <w:smallCaps/>
      <w:color w:val="17365D"/>
      <w:spacing w:val="5"/>
      <w:sz w:val="72"/>
      <w:szCs w:val="72"/>
    </w:rPr>
  </w:style>
  <w:style w:type="character" w:customStyle="1" w:styleId="PavadinimasDiagrama">
    <w:name w:val="Pavadinimas Diagrama"/>
    <w:link w:val="Pavadinimas"/>
    <w:uiPriority w:val="10"/>
    <w:rsid w:val="00BB78E7"/>
    <w:rPr>
      <w:rFonts w:ascii="Cambria" w:eastAsiaTheme="majorEastAsia" w:hAnsi="Cambria" w:cstheme="majorBidi"/>
      <w:smallCaps/>
      <w:color w:val="17365D"/>
      <w:spacing w:val="5"/>
      <w:sz w:val="72"/>
      <w:szCs w:val="72"/>
    </w:rPr>
  </w:style>
  <w:style w:type="paragraph" w:styleId="Antrinispavadinimas">
    <w:name w:val="Subtitle"/>
    <w:next w:val="prastasis"/>
    <w:link w:val="AntrinispavadinimasDiagrama"/>
    <w:uiPriority w:val="11"/>
    <w:qFormat/>
    <w:rsid w:val="00BB78E7"/>
    <w:pPr>
      <w:spacing w:after="600" w:line="240" w:lineRule="auto"/>
      <w:ind w:left="0"/>
    </w:pPr>
    <w:rPr>
      <w:smallCaps/>
      <w:color w:val="938953"/>
      <w:spacing w:val="5"/>
      <w:sz w:val="28"/>
      <w:szCs w:val="28"/>
    </w:rPr>
  </w:style>
  <w:style w:type="character" w:customStyle="1" w:styleId="AntrinispavadinimasDiagrama">
    <w:name w:val="Antrinis pavadinimas Diagrama"/>
    <w:link w:val="Antrinispavadinimas"/>
    <w:uiPriority w:val="11"/>
    <w:rsid w:val="00BB78E7"/>
    <w:rPr>
      <w:smallCaps/>
      <w:color w:val="938953"/>
      <w:spacing w:val="5"/>
      <w:sz w:val="28"/>
      <w:szCs w:val="28"/>
    </w:rPr>
  </w:style>
  <w:style w:type="character" w:styleId="Grietas">
    <w:name w:val="Strong"/>
    <w:uiPriority w:val="22"/>
    <w:qFormat/>
    <w:rsid w:val="00BB78E7"/>
    <w:rPr>
      <w:b/>
      <w:bCs/>
      <w:spacing w:val="0"/>
    </w:rPr>
  </w:style>
  <w:style w:type="character" w:styleId="Emfaz">
    <w:name w:val="Emphasis"/>
    <w:uiPriority w:val="20"/>
    <w:qFormat/>
    <w:rsid w:val="00BB78E7"/>
    <w:rPr>
      <w:b/>
      <w:bCs/>
      <w:smallCaps/>
      <w:dstrike w:val="0"/>
      <w:color w:val="5A5A5A"/>
      <w:spacing w:val="20"/>
      <w:kern w:val="0"/>
      <w:vertAlign w:val="baseline"/>
    </w:rPr>
  </w:style>
  <w:style w:type="paragraph" w:styleId="Betarp">
    <w:name w:val="No Spacing"/>
    <w:basedOn w:val="prastasis"/>
    <w:uiPriority w:val="1"/>
    <w:qFormat/>
    <w:rsid w:val="00BB78E7"/>
    <w:pPr>
      <w:spacing w:after="0" w:line="240" w:lineRule="auto"/>
    </w:pPr>
  </w:style>
  <w:style w:type="paragraph" w:styleId="Sraopastraipa">
    <w:name w:val="List Paragraph"/>
    <w:basedOn w:val="prastasis"/>
    <w:uiPriority w:val="99"/>
    <w:qFormat/>
    <w:rsid w:val="00BB78E7"/>
    <w:pPr>
      <w:ind w:left="720"/>
      <w:contextualSpacing/>
    </w:pPr>
  </w:style>
  <w:style w:type="paragraph" w:styleId="Citata">
    <w:name w:val="Quote"/>
    <w:basedOn w:val="prastasis"/>
    <w:next w:val="prastasis"/>
    <w:link w:val="CitataDiagrama"/>
    <w:uiPriority w:val="29"/>
    <w:qFormat/>
    <w:rsid w:val="00BB78E7"/>
    <w:rPr>
      <w:i/>
      <w:iCs/>
    </w:rPr>
  </w:style>
  <w:style w:type="character" w:customStyle="1" w:styleId="CitataDiagrama">
    <w:name w:val="Citata Diagrama"/>
    <w:link w:val="Citata"/>
    <w:uiPriority w:val="29"/>
    <w:rsid w:val="00BB78E7"/>
    <w:rPr>
      <w:i/>
      <w:iCs/>
      <w:color w:val="5A5A5A"/>
    </w:rPr>
  </w:style>
  <w:style w:type="paragraph" w:styleId="Iskirtacitata">
    <w:name w:val="Intense Quote"/>
    <w:basedOn w:val="prastasis"/>
    <w:next w:val="prastasis"/>
    <w:link w:val="IskirtacitataDiagrama"/>
    <w:uiPriority w:val="30"/>
    <w:qFormat/>
    <w:rsid w:val="00BB78E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IskirtacitataDiagrama">
    <w:name w:val="Išskirta citata Diagrama"/>
    <w:link w:val="Iskirtacitata"/>
    <w:uiPriority w:val="30"/>
    <w:rsid w:val="00BB78E7"/>
    <w:rPr>
      <w:rFonts w:ascii="Cambria" w:eastAsiaTheme="majorEastAsia" w:hAnsi="Cambria" w:cstheme="majorBidi"/>
      <w:smallCaps/>
      <w:color w:val="365F91"/>
    </w:rPr>
  </w:style>
  <w:style w:type="character" w:styleId="Nerykuspabraukimas">
    <w:name w:val="Subtle Emphasis"/>
    <w:uiPriority w:val="19"/>
    <w:qFormat/>
    <w:rsid w:val="00BB78E7"/>
    <w:rPr>
      <w:smallCaps/>
      <w:dstrike w:val="0"/>
      <w:color w:val="5A5A5A"/>
      <w:vertAlign w:val="baseline"/>
    </w:rPr>
  </w:style>
  <w:style w:type="character" w:styleId="Rykuspabraukimas">
    <w:name w:val="Intense Emphasis"/>
    <w:uiPriority w:val="21"/>
    <w:qFormat/>
    <w:rsid w:val="00BB78E7"/>
    <w:rPr>
      <w:b/>
      <w:bCs/>
      <w:smallCaps/>
      <w:color w:val="4F81BD"/>
      <w:spacing w:val="40"/>
    </w:rPr>
  </w:style>
  <w:style w:type="character" w:styleId="Nerykinuoroda">
    <w:name w:val="Subtle Reference"/>
    <w:uiPriority w:val="31"/>
    <w:qFormat/>
    <w:rsid w:val="00BB78E7"/>
    <w:rPr>
      <w:rFonts w:ascii="Cambria" w:eastAsia="Times New Roman" w:hAnsi="Cambria" w:cs="Times New Roman"/>
      <w:i/>
      <w:iCs/>
      <w:smallCaps/>
      <w:color w:val="5A5A5A"/>
      <w:spacing w:val="20"/>
    </w:rPr>
  </w:style>
  <w:style w:type="character" w:styleId="Rykinuoroda">
    <w:name w:val="Intense Reference"/>
    <w:uiPriority w:val="32"/>
    <w:qFormat/>
    <w:rsid w:val="00BB78E7"/>
    <w:rPr>
      <w:rFonts w:ascii="Cambria" w:eastAsia="Times New Roman" w:hAnsi="Cambria" w:cs="Times New Roman"/>
      <w:b/>
      <w:bCs/>
      <w:i/>
      <w:iCs/>
      <w:smallCaps/>
      <w:color w:val="17365D"/>
      <w:spacing w:val="20"/>
    </w:rPr>
  </w:style>
  <w:style w:type="character" w:styleId="Knygospavadinimas">
    <w:name w:val="Book Title"/>
    <w:uiPriority w:val="33"/>
    <w:qFormat/>
    <w:rsid w:val="00BB78E7"/>
    <w:rPr>
      <w:rFonts w:ascii="Cambria" w:eastAsiaTheme="majorEastAsia" w:hAnsi="Cambria" w:cstheme="majorBidi"/>
      <w:b/>
      <w:bCs/>
      <w:smallCaps/>
      <w:color w:val="17365D"/>
      <w:spacing w:val="10"/>
      <w:u w:val="single"/>
    </w:rPr>
  </w:style>
  <w:style w:type="paragraph" w:styleId="Turinioantrat">
    <w:name w:val="TOC Heading"/>
    <w:basedOn w:val="Antrat1"/>
    <w:next w:val="prastasis"/>
    <w:uiPriority w:val="39"/>
    <w:semiHidden/>
    <w:unhideWhenUsed/>
    <w:qFormat/>
    <w:rsid w:val="00BB78E7"/>
    <w:pPr>
      <w:outlineLvl w:val="9"/>
    </w:pPr>
    <w:rPr>
      <w:lang w:bidi="en-US"/>
    </w:rPr>
  </w:style>
  <w:style w:type="paragraph" w:customStyle="1" w:styleId="Default">
    <w:name w:val="Default"/>
    <w:rsid w:val="009020CE"/>
    <w:pPr>
      <w:autoSpaceDE w:val="0"/>
      <w:autoSpaceDN w:val="0"/>
      <w:adjustRightInd w:val="0"/>
      <w:spacing w:after="0" w:line="240" w:lineRule="auto"/>
      <w:ind w:left="0"/>
    </w:pPr>
    <w:rPr>
      <w:rFonts w:ascii="Times New Roman" w:hAnsi="Times New Roman" w:cs="Times New Roman"/>
      <w:color w:val="000000"/>
      <w:sz w:val="24"/>
      <w:szCs w:val="24"/>
    </w:rPr>
  </w:style>
  <w:style w:type="table" w:styleId="Lentelstinklelis">
    <w:name w:val="Table Grid"/>
    <w:basedOn w:val="prastojilentel"/>
    <w:uiPriority w:val="59"/>
    <w:rsid w:val="00481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961B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1B13"/>
    <w:rPr>
      <w:rFonts w:ascii="Tahoma" w:hAnsi="Tahoma" w:cs="Tahoma"/>
      <w:color w:val="5A5A5A"/>
      <w:sz w:val="16"/>
      <w:szCs w:val="16"/>
    </w:rPr>
  </w:style>
  <w:style w:type="character" w:customStyle="1" w:styleId="quatationtext">
    <w:name w:val="quatation_text"/>
    <w:basedOn w:val="Numatytasispastraiposriftas"/>
    <w:rsid w:val="00F20EC0"/>
  </w:style>
  <w:style w:type="paragraph" w:customStyle="1" w:styleId="Pagrindinistekstas1">
    <w:name w:val="Pagrindinis tekstas1"/>
    <w:basedOn w:val="prastasis"/>
    <w:rsid w:val="0044616D"/>
    <w:p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lang w:val="en-US" w:eastAsia="lt-LT"/>
    </w:rPr>
  </w:style>
  <w:style w:type="paragraph" w:styleId="Antrats">
    <w:name w:val="header"/>
    <w:basedOn w:val="prastasis"/>
    <w:link w:val="AntratsDiagrama"/>
    <w:uiPriority w:val="99"/>
    <w:unhideWhenUsed/>
    <w:rsid w:val="006401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0131"/>
    <w:rPr>
      <w:color w:val="5A5A5A"/>
    </w:rPr>
  </w:style>
  <w:style w:type="paragraph" w:styleId="Porat">
    <w:name w:val="footer"/>
    <w:basedOn w:val="prastasis"/>
    <w:link w:val="PoratDiagrama"/>
    <w:uiPriority w:val="99"/>
    <w:unhideWhenUsed/>
    <w:rsid w:val="006401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0131"/>
    <w:rPr>
      <w:color w:val="5A5A5A"/>
    </w:rPr>
  </w:style>
  <w:style w:type="paragraph" w:customStyle="1" w:styleId="MAZAS">
    <w:name w:val="MAZAS"/>
    <w:basedOn w:val="prastasis"/>
    <w:rsid w:val="00534D61"/>
    <w:p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rsid w:val="00534D61"/>
    <w:pPr>
      <w:keepLines/>
      <w:suppressAutoHyphens/>
      <w:autoSpaceDE w:val="0"/>
      <w:autoSpaceDN w:val="0"/>
      <w:adjustRightInd w:val="0"/>
      <w:spacing w:after="0"/>
      <w:ind w:left="0"/>
      <w:jc w:val="center"/>
      <w:textAlignment w:val="center"/>
    </w:pPr>
    <w:rPr>
      <w:rFonts w:ascii="Times New Roman" w:eastAsia="Times New Roman" w:hAnsi="Times New Roman" w:cs="Times New Roman"/>
      <w:b/>
      <w:bCs/>
      <w:caps/>
      <w:color w:val="000000"/>
      <w:lang w:val="en-US" w:eastAsia="lt-LT"/>
    </w:rPr>
  </w:style>
  <w:style w:type="paragraph" w:customStyle="1" w:styleId="Pagrindinistekstas10">
    <w:name w:val="Pagrindinis tekstas1"/>
    <w:basedOn w:val="prastasis"/>
    <w:rsid w:val="00A954F0"/>
    <w:pPr>
      <w:spacing w:after="0" w:line="297" w:lineRule="auto"/>
      <w:ind w:left="0" w:firstLine="312"/>
      <w:jc w:val="both"/>
    </w:pPr>
    <w:rPr>
      <w:rFonts w:ascii="Times New Roman" w:eastAsia="Times New Roman" w:hAnsi="Times New Roman" w:cs="Times New Roman"/>
      <w:color w:val="000000"/>
      <w:lang w:eastAsia="lt-LT"/>
    </w:rPr>
  </w:style>
  <w:style w:type="paragraph" w:customStyle="1" w:styleId="Pagrindinistekstas2">
    <w:name w:val="Pagrindinis tekstas2"/>
    <w:basedOn w:val="prastasis"/>
    <w:rsid w:val="001F069B"/>
    <w:p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lang w:val="en-US" w:eastAsia="lt-LT"/>
    </w:rPr>
  </w:style>
  <w:style w:type="paragraph" w:customStyle="1" w:styleId="Linija">
    <w:name w:val="Linija"/>
    <w:basedOn w:val="MAZAS"/>
    <w:uiPriority w:val="99"/>
    <w:rsid w:val="00F51E0B"/>
    <w:pPr>
      <w:ind w:firstLine="0"/>
      <w:jc w:val="center"/>
    </w:pPr>
    <w:rPr>
      <w:sz w:val="12"/>
      <w:szCs w:val="12"/>
    </w:rPr>
  </w:style>
  <w:style w:type="paragraph" w:customStyle="1" w:styleId="Pagrindinistekstas3">
    <w:name w:val="Pagrindinis tekstas3"/>
    <w:basedOn w:val="prastasis"/>
    <w:rsid w:val="003B3930"/>
    <w:p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lang w:val="en-US" w:eastAsia="lt-LT"/>
    </w:rPr>
  </w:style>
  <w:style w:type="paragraph" w:customStyle="1" w:styleId="Style6">
    <w:name w:val="Style6"/>
    <w:basedOn w:val="prastasis"/>
    <w:uiPriority w:val="99"/>
    <w:rsid w:val="00B43906"/>
    <w:pPr>
      <w:widowControl w:val="0"/>
      <w:autoSpaceDE w:val="0"/>
      <w:autoSpaceDN w:val="0"/>
      <w:adjustRightInd w:val="0"/>
      <w:spacing w:after="0" w:line="413" w:lineRule="exact"/>
      <w:ind w:left="0" w:firstLine="725"/>
      <w:jc w:val="both"/>
    </w:pPr>
    <w:rPr>
      <w:rFonts w:ascii="Times New Roman" w:eastAsiaTheme="minorEastAsia" w:hAnsi="Times New Roman" w:cs="Times New Roman"/>
      <w:color w:val="auto"/>
      <w:sz w:val="24"/>
      <w:szCs w:val="24"/>
      <w:lang w:eastAsia="lt-LT"/>
    </w:rPr>
  </w:style>
  <w:style w:type="character" w:customStyle="1" w:styleId="FontStyle19">
    <w:name w:val="Font Style19"/>
    <w:basedOn w:val="Numatytasispastraiposriftas"/>
    <w:rsid w:val="00B43906"/>
    <w:rPr>
      <w:rFonts w:ascii="Times New Roman" w:hAnsi="Times New Roman" w:cs="Times New Roman"/>
      <w:color w:val="000000"/>
      <w:sz w:val="22"/>
      <w:szCs w:val="22"/>
    </w:rPr>
  </w:style>
  <w:style w:type="paragraph" w:customStyle="1" w:styleId="CentrBoldm">
    <w:name w:val="CentrBoldm"/>
    <w:basedOn w:val="CentrBold"/>
    <w:uiPriority w:val="99"/>
    <w:rsid w:val="0005187C"/>
    <w:pPr>
      <w:keepLines w:val="0"/>
      <w:suppressAutoHyphens w:val="0"/>
      <w:spacing w:line="240" w:lineRule="auto"/>
      <w:textAlignment w:val="auto"/>
    </w:pPr>
    <w:rPr>
      <w:rFonts w:ascii="TimesLT" w:hAnsi="TimesLT"/>
      <w:caps w:val="0"/>
      <w:color w:val="auto"/>
      <w:lang w:eastAsia="en-US"/>
    </w:rPr>
  </w:style>
  <w:style w:type="paragraph" w:customStyle="1" w:styleId="Style4">
    <w:name w:val="Style4"/>
    <w:basedOn w:val="prastasis"/>
    <w:rsid w:val="0060268D"/>
    <w:pPr>
      <w:widowControl w:val="0"/>
      <w:autoSpaceDE w:val="0"/>
      <w:autoSpaceDN w:val="0"/>
      <w:adjustRightInd w:val="0"/>
      <w:spacing w:after="0" w:line="240" w:lineRule="auto"/>
      <w:ind w:left="0"/>
    </w:pPr>
    <w:rPr>
      <w:rFonts w:ascii="Times New Roman" w:eastAsia="Times New Roman" w:hAnsi="Times New Roman" w:cs="Times New Roman"/>
      <w:color w:val="auto"/>
      <w:sz w:val="24"/>
      <w:szCs w:val="24"/>
      <w:lang w:eastAsia="lt-LT"/>
    </w:rPr>
  </w:style>
  <w:style w:type="paragraph" w:customStyle="1" w:styleId="Style12">
    <w:name w:val="Style12"/>
    <w:basedOn w:val="prastasis"/>
    <w:rsid w:val="0060268D"/>
    <w:pPr>
      <w:widowControl w:val="0"/>
      <w:autoSpaceDE w:val="0"/>
      <w:autoSpaceDN w:val="0"/>
      <w:adjustRightInd w:val="0"/>
      <w:spacing w:after="0" w:line="274" w:lineRule="exact"/>
      <w:ind w:left="0"/>
    </w:pPr>
    <w:rPr>
      <w:rFonts w:ascii="Times New Roman" w:eastAsia="Times New Roman" w:hAnsi="Times New Roman" w:cs="Times New Roman"/>
      <w:color w:val="auto"/>
      <w:sz w:val="24"/>
      <w:szCs w:val="24"/>
      <w:lang w:eastAsia="lt-LT"/>
    </w:rPr>
  </w:style>
  <w:style w:type="character" w:customStyle="1" w:styleId="FontStyle18">
    <w:name w:val="Font Style18"/>
    <w:basedOn w:val="Numatytasispastraiposriftas"/>
    <w:rsid w:val="0060268D"/>
    <w:rPr>
      <w:rFonts w:ascii="Times New Roman" w:hAnsi="Times New Roman" w:cs="Times New Roman"/>
      <w:sz w:val="22"/>
      <w:szCs w:val="22"/>
    </w:rPr>
  </w:style>
  <w:style w:type="paragraph" w:customStyle="1" w:styleId="Style2">
    <w:name w:val="Style2"/>
    <w:basedOn w:val="prastasis"/>
    <w:rsid w:val="0060268D"/>
    <w:pPr>
      <w:widowControl w:val="0"/>
      <w:autoSpaceDE w:val="0"/>
      <w:autoSpaceDN w:val="0"/>
      <w:adjustRightInd w:val="0"/>
      <w:spacing w:after="0" w:line="240" w:lineRule="auto"/>
      <w:ind w:left="0"/>
    </w:pPr>
    <w:rPr>
      <w:rFonts w:ascii="Times New Roman" w:eastAsia="Times New Roman" w:hAnsi="Times New Roman" w:cs="Times New Roman"/>
      <w:color w:val="auto"/>
      <w:sz w:val="24"/>
      <w:szCs w:val="24"/>
      <w:lang w:eastAsia="lt-LT"/>
    </w:rPr>
  </w:style>
  <w:style w:type="paragraph" w:customStyle="1" w:styleId="Style3">
    <w:name w:val="Style3"/>
    <w:basedOn w:val="prastasis"/>
    <w:rsid w:val="0060268D"/>
    <w:pPr>
      <w:widowControl w:val="0"/>
      <w:autoSpaceDE w:val="0"/>
      <w:autoSpaceDN w:val="0"/>
      <w:adjustRightInd w:val="0"/>
      <w:spacing w:after="0" w:line="269" w:lineRule="exact"/>
      <w:ind w:left="0"/>
      <w:jc w:val="center"/>
    </w:pPr>
    <w:rPr>
      <w:rFonts w:ascii="Times New Roman" w:eastAsia="Times New Roman" w:hAnsi="Times New Roman" w:cs="Times New Roman"/>
      <w:color w:val="auto"/>
      <w:sz w:val="24"/>
      <w:szCs w:val="24"/>
      <w:lang w:eastAsia="lt-LT"/>
    </w:rPr>
  </w:style>
  <w:style w:type="paragraph" w:customStyle="1" w:styleId="Style10">
    <w:name w:val="Style10"/>
    <w:basedOn w:val="prastasis"/>
    <w:rsid w:val="0060268D"/>
    <w:pPr>
      <w:widowControl w:val="0"/>
      <w:autoSpaceDE w:val="0"/>
      <w:autoSpaceDN w:val="0"/>
      <w:adjustRightInd w:val="0"/>
      <w:spacing w:after="0" w:line="240" w:lineRule="auto"/>
      <w:ind w:left="0"/>
    </w:pPr>
    <w:rPr>
      <w:rFonts w:ascii="Times New Roman" w:eastAsia="Times New Roman" w:hAnsi="Times New Roman" w:cs="Times New Roman"/>
      <w:color w:val="auto"/>
      <w:sz w:val="24"/>
      <w:szCs w:val="24"/>
      <w:lang w:eastAsia="lt-LT"/>
    </w:rPr>
  </w:style>
  <w:style w:type="paragraph" w:customStyle="1" w:styleId="Style11">
    <w:name w:val="Style11"/>
    <w:basedOn w:val="prastasis"/>
    <w:rsid w:val="0060268D"/>
    <w:pPr>
      <w:widowControl w:val="0"/>
      <w:autoSpaceDE w:val="0"/>
      <w:autoSpaceDN w:val="0"/>
      <w:adjustRightInd w:val="0"/>
      <w:spacing w:after="0" w:line="240" w:lineRule="auto"/>
      <w:ind w:left="0"/>
    </w:pPr>
    <w:rPr>
      <w:rFonts w:ascii="Times New Roman" w:eastAsia="Times New Roman" w:hAnsi="Times New Roman" w:cs="Times New Roman"/>
      <w:color w:val="auto"/>
      <w:sz w:val="24"/>
      <w:szCs w:val="24"/>
      <w:lang w:eastAsia="lt-LT"/>
    </w:rPr>
  </w:style>
  <w:style w:type="character" w:customStyle="1" w:styleId="FontStyle16">
    <w:name w:val="Font Style16"/>
    <w:basedOn w:val="Numatytasispastraiposriftas"/>
    <w:rsid w:val="0060268D"/>
    <w:rPr>
      <w:rFonts w:ascii="Times New Roman" w:hAnsi="Times New Roman" w:cs="Times New Roman"/>
      <w:b/>
      <w:bCs/>
      <w:sz w:val="22"/>
      <w:szCs w:val="22"/>
    </w:rPr>
  </w:style>
  <w:style w:type="character" w:customStyle="1" w:styleId="FontStyle17">
    <w:name w:val="Font Style17"/>
    <w:basedOn w:val="Numatytasispastraiposriftas"/>
    <w:rsid w:val="0060268D"/>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lt-LT"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78E7"/>
    <w:rPr>
      <w:color w:val="5A5A5A"/>
    </w:rPr>
  </w:style>
  <w:style w:type="paragraph" w:styleId="Antrat1">
    <w:name w:val="heading 1"/>
    <w:basedOn w:val="prastasis"/>
    <w:next w:val="prastasis"/>
    <w:link w:val="Antrat1Diagrama"/>
    <w:uiPriority w:val="9"/>
    <w:qFormat/>
    <w:rsid w:val="00BB78E7"/>
    <w:pPr>
      <w:spacing w:before="400" w:after="60" w:line="240" w:lineRule="auto"/>
      <w:contextualSpacing/>
      <w:outlineLvl w:val="0"/>
    </w:pPr>
    <w:rPr>
      <w:rFonts w:ascii="Cambria" w:eastAsiaTheme="majorEastAsia" w:hAnsi="Cambria" w:cstheme="majorBidi"/>
      <w:smallCaps/>
      <w:color w:val="0F243E"/>
      <w:spacing w:val="20"/>
      <w:sz w:val="32"/>
      <w:szCs w:val="32"/>
    </w:rPr>
  </w:style>
  <w:style w:type="paragraph" w:styleId="Antrat2">
    <w:name w:val="heading 2"/>
    <w:basedOn w:val="prastasis"/>
    <w:next w:val="prastasis"/>
    <w:link w:val="Antrat2Diagrama"/>
    <w:uiPriority w:val="9"/>
    <w:semiHidden/>
    <w:unhideWhenUsed/>
    <w:qFormat/>
    <w:rsid w:val="00BB78E7"/>
    <w:pPr>
      <w:spacing w:before="120" w:after="60" w:line="240" w:lineRule="auto"/>
      <w:contextualSpacing/>
      <w:outlineLvl w:val="1"/>
    </w:pPr>
    <w:rPr>
      <w:rFonts w:ascii="Cambria" w:eastAsiaTheme="majorEastAsia" w:hAnsi="Cambria" w:cstheme="majorBidi"/>
      <w:smallCaps/>
      <w:color w:val="17365D"/>
      <w:spacing w:val="20"/>
      <w:sz w:val="28"/>
      <w:szCs w:val="28"/>
    </w:rPr>
  </w:style>
  <w:style w:type="paragraph" w:styleId="Antrat3">
    <w:name w:val="heading 3"/>
    <w:basedOn w:val="prastasis"/>
    <w:next w:val="prastasis"/>
    <w:link w:val="Antrat3Diagrama"/>
    <w:uiPriority w:val="9"/>
    <w:unhideWhenUsed/>
    <w:qFormat/>
    <w:rsid w:val="00BB78E7"/>
    <w:pPr>
      <w:spacing w:before="120" w:after="60" w:line="240" w:lineRule="auto"/>
      <w:contextualSpacing/>
      <w:outlineLvl w:val="2"/>
    </w:pPr>
    <w:rPr>
      <w:rFonts w:ascii="Cambria" w:eastAsiaTheme="majorEastAsia" w:hAnsi="Cambria" w:cstheme="majorBidi"/>
      <w:smallCaps/>
      <w:color w:val="1F497D"/>
      <w:spacing w:val="20"/>
      <w:sz w:val="24"/>
      <w:szCs w:val="24"/>
    </w:rPr>
  </w:style>
  <w:style w:type="paragraph" w:styleId="Antrat4">
    <w:name w:val="heading 4"/>
    <w:basedOn w:val="prastasis"/>
    <w:next w:val="prastasis"/>
    <w:link w:val="Antrat4Diagrama"/>
    <w:uiPriority w:val="9"/>
    <w:semiHidden/>
    <w:unhideWhenUsed/>
    <w:qFormat/>
    <w:rsid w:val="00BB78E7"/>
    <w:pPr>
      <w:pBdr>
        <w:bottom w:val="single" w:sz="4" w:space="1" w:color="71A0DC"/>
      </w:pBdr>
      <w:spacing w:before="200" w:after="100" w:line="240" w:lineRule="auto"/>
      <w:contextualSpacing/>
      <w:outlineLvl w:val="3"/>
    </w:pPr>
    <w:rPr>
      <w:rFonts w:ascii="Cambria" w:eastAsiaTheme="majorEastAsia" w:hAnsi="Cambria" w:cstheme="majorBidi"/>
      <w:b/>
      <w:bCs/>
      <w:smallCaps/>
      <w:color w:val="3071C3"/>
      <w:spacing w:val="20"/>
    </w:rPr>
  </w:style>
  <w:style w:type="paragraph" w:styleId="Antrat5">
    <w:name w:val="heading 5"/>
    <w:basedOn w:val="prastasis"/>
    <w:next w:val="prastasis"/>
    <w:link w:val="Antrat5Diagrama"/>
    <w:uiPriority w:val="9"/>
    <w:semiHidden/>
    <w:unhideWhenUsed/>
    <w:qFormat/>
    <w:rsid w:val="00BB78E7"/>
    <w:pPr>
      <w:pBdr>
        <w:bottom w:val="single" w:sz="4" w:space="1" w:color="548DD4"/>
      </w:pBdr>
      <w:spacing w:before="200" w:after="100" w:line="240" w:lineRule="auto"/>
      <w:contextualSpacing/>
      <w:outlineLvl w:val="4"/>
    </w:pPr>
    <w:rPr>
      <w:rFonts w:ascii="Cambria" w:eastAsiaTheme="majorEastAsia" w:hAnsi="Cambria" w:cstheme="majorBidi"/>
      <w:smallCaps/>
      <w:color w:val="3071C3"/>
      <w:spacing w:val="20"/>
    </w:rPr>
  </w:style>
  <w:style w:type="paragraph" w:styleId="Antrat6">
    <w:name w:val="heading 6"/>
    <w:basedOn w:val="prastasis"/>
    <w:next w:val="prastasis"/>
    <w:link w:val="Antrat6Diagrama"/>
    <w:uiPriority w:val="9"/>
    <w:semiHidden/>
    <w:unhideWhenUsed/>
    <w:qFormat/>
    <w:rsid w:val="00BB78E7"/>
    <w:pPr>
      <w:pBdr>
        <w:bottom w:val="dotted" w:sz="8" w:space="1" w:color="938953"/>
      </w:pBdr>
      <w:spacing w:before="200" w:after="100"/>
      <w:contextualSpacing/>
      <w:outlineLvl w:val="5"/>
    </w:pPr>
    <w:rPr>
      <w:rFonts w:ascii="Cambria" w:eastAsiaTheme="majorEastAsia" w:hAnsi="Cambria" w:cstheme="majorBidi"/>
      <w:smallCaps/>
      <w:color w:val="938953"/>
      <w:spacing w:val="20"/>
    </w:rPr>
  </w:style>
  <w:style w:type="paragraph" w:styleId="Antrat7">
    <w:name w:val="heading 7"/>
    <w:basedOn w:val="prastasis"/>
    <w:next w:val="prastasis"/>
    <w:link w:val="Antrat7Diagrama"/>
    <w:uiPriority w:val="9"/>
    <w:semiHidden/>
    <w:unhideWhenUsed/>
    <w:qFormat/>
    <w:rsid w:val="00BB78E7"/>
    <w:pPr>
      <w:pBdr>
        <w:bottom w:val="dotted" w:sz="8" w:space="1" w:color="938953"/>
      </w:pBdr>
      <w:spacing w:before="200" w:after="100" w:line="240" w:lineRule="auto"/>
      <w:contextualSpacing/>
      <w:outlineLvl w:val="6"/>
    </w:pPr>
    <w:rPr>
      <w:rFonts w:ascii="Cambria" w:eastAsiaTheme="majorEastAsia" w:hAnsi="Cambria" w:cstheme="majorBidi"/>
      <w:b/>
      <w:bCs/>
      <w:smallCaps/>
      <w:color w:val="938953"/>
      <w:spacing w:val="20"/>
      <w:sz w:val="16"/>
      <w:szCs w:val="16"/>
    </w:rPr>
  </w:style>
  <w:style w:type="paragraph" w:styleId="Antrat8">
    <w:name w:val="heading 8"/>
    <w:basedOn w:val="prastasis"/>
    <w:next w:val="prastasis"/>
    <w:link w:val="Antrat8Diagrama"/>
    <w:uiPriority w:val="9"/>
    <w:semiHidden/>
    <w:unhideWhenUsed/>
    <w:qFormat/>
    <w:rsid w:val="00BB78E7"/>
    <w:pPr>
      <w:spacing w:before="200" w:after="60" w:line="240" w:lineRule="auto"/>
      <w:contextualSpacing/>
      <w:outlineLvl w:val="7"/>
    </w:pPr>
    <w:rPr>
      <w:rFonts w:ascii="Cambria" w:eastAsiaTheme="majorEastAsia" w:hAnsi="Cambria" w:cstheme="majorBidi"/>
      <w:b/>
      <w:smallCaps/>
      <w:color w:val="938953"/>
      <w:spacing w:val="20"/>
      <w:sz w:val="16"/>
      <w:szCs w:val="16"/>
    </w:rPr>
  </w:style>
  <w:style w:type="paragraph" w:styleId="Antrat9">
    <w:name w:val="heading 9"/>
    <w:basedOn w:val="prastasis"/>
    <w:next w:val="prastasis"/>
    <w:link w:val="Antrat9Diagrama"/>
    <w:uiPriority w:val="9"/>
    <w:semiHidden/>
    <w:unhideWhenUsed/>
    <w:qFormat/>
    <w:rsid w:val="00BB78E7"/>
    <w:pPr>
      <w:spacing w:before="200" w:after="60" w:line="240" w:lineRule="auto"/>
      <w:contextualSpacing/>
      <w:outlineLvl w:val="8"/>
    </w:pPr>
    <w:rPr>
      <w:rFonts w:ascii="Cambria" w:eastAsiaTheme="majorEastAsia" w:hAnsi="Cambria" w:cstheme="majorBidi"/>
      <w:smallCaps/>
      <w:color w:val="938953"/>
      <w:spacing w:val="20"/>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BB78E7"/>
    <w:rPr>
      <w:rFonts w:ascii="Cambria" w:eastAsiaTheme="majorEastAsia" w:hAnsi="Cambria" w:cstheme="majorBidi"/>
      <w:smallCaps/>
      <w:color w:val="0F243E"/>
      <w:spacing w:val="20"/>
      <w:sz w:val="32"/>
      <w:szCs w:val="32"/>
    </w:rPr>
  </w:style>
  <w:style w:type="character" w:customStyle="1" w:styleId="Antrat2Diagrama">
    <w:name w:val="Antraštė 2 Diagrama"/>
    <w:link w:val="Antrat2"/>
    <w:uiPriority w:val="9"/>
    <w:semiHidden/>
    <w:rsid w:val="00BB78E7"/>
    <w:rPr>
      <w:rFonts w:ascii="Cambria" w:eastAsiaTheme="majorEastAsia" w:hAnsi="Cambria" w:cstheme="majorBidi"/>
      <w:smallCaps/>
      <w:color w:val="17365D"/>
      <w:spacing w:val="20"/>
      <w:sz w:val="28"/>
      <w:szCs w:val="28"/>
    </w:rPr>
  </w:style>
  <w:style w:type="character" w:customStyle="1" w:styleId="Antrat3Diagrama">
    <w:name w:val="Antraštė 3 Diagrama"/>
    <w:link w:val="Antrat3"/>
    <w:uiPriority w:val="9"/>
    <w:rsid w:val="00BB78E7"/>
    <w:rPr>
      <w:rFonts w:ascii="Cambria" w:eastAsiaTheme="majorEastAsia" w:hAnsi="Cambria" w:cstheme="majorBidi"/>
      <w:smallCaps/>
      <w:color w:val="1F497D"/>
      <w:spacing w:val="20"/>
      <w:sz w:val="24"/>
      <w:szCs w:val="24"/>
    </w:rPr>
  </w:style>
  <w:style w:type="character" w:customStyle="1" w:styleId="Antrat4Diagrama">
    <w:name w:val="Antraštė 4 Diagrama"/>
    <w:link w:val="Antrat4"/>
    <w:uiPriority w:val="9"/>
    <w:semiHidden/>
    <w:rsid w:val="00BB78E7"/>
    <w:rPr>
      <w:rFonts w:ascii="Cambria" w:eastAsiaTheme="majorEastAsia" w:hAnsi="Cambria" w:cstheme="majorBidi"/>
      <w:b/>
      <w:bCs/>
      <w:smallCaps/>
      <w:color w:val="3071C3"/>
      <w:spacing w:val="20"/>
    </w:rPr>
  </w:style>
  <w:style w:type="character" w:customStyle="1" w:styleId="Antrat5Diagrama">
    <w:name w:val="Antraštė 5 Diagrama"/>
    <w:link w:val="Antrat5"/>
    <w:uiPriority w:val="9"/>
    <w:semiHidden/>
    <w:rsid w:val="00BB78E7"/>
    <w:rPr>
      <w:rFonts w:ascii="Cambria" w:eastAsiaTheme="majorEastAsia" w:hAnsi="Cambria" w:cstheme="majorBidi"/>
      <w:smallCaps/>
      <w:color w:val="3071C3"/>
      <w:spacing w:val="20"/>
    </w:rPr>
  </w:style>
  <w:style w:type="character" w:customStyle="1" w:styleId="Antrat6Diagrama">
    <w:name w:val="Antraštė 6 Diagrama"/>
    <w:link w:val="Antrat6"/>
    <w:uiPriority w:val="9"/>
    <w:semiHidden/>
    <w:rsid w:val="00BB78E7"/>
    <w:rPr>
      <w:rFonts w:ascii="Cambria" w:eastAsiaTheme="majorEastAsia" w:hAnsi="Cambria" w:cstheme="majorBidi"/>
      <w:smallCaps/>
      <w:color w:val="938953"/>
      <w:spacing w:val="20"/>
    </w:rPr>
  </w:style>
  <w:style w:type="character" w:customStyle="1" w:styleId="Antrat7Diagrama">
    <w:name w:val="Antraštė 7 Diagrama"/>
    <w:link w:val="Antrat7"/>
    <w:uiPriority w:val="9"/>
    <w:semiHidden/>
    <w:rsid w:val="00BB78E7"/>
    <w:rPr>
      <w:rFonts w:ascii="Cambria" w:eastAsiaTheme="majorEastAsia" w:hAnsi="Cambria" w:cstheme="majorBidi"/>
      <w:b/>
      <w:bCs/>
      <w:smallCaps/>
      <w:color w:val="938953"/>
      <w:spacing w:val="20"/>
      <w:sz w:val="16"/>
      <w:szCs w:val="16"/>
    </w:rPr>
  </w:style>
  <w:style w:type="character" w:customStyle="1" w:styleId="Antrat8Diagrama">
    <w:name w:val="Antraštė 8 Diagrama"/>
    <w:link w:val="Antrat8"/>
    <w:uiPriority w:val="9"/>
    <w:semiHidden/>
    <w:rsid w:val="00BB78E7"/>
    <w:rPr>
      <w:rFonts w:ascii="Cambria" w:eastAsiaTheme="majorEastAsia" w:hAnsi="Cambria" w:cstheme="majorBidi"/>
      <w:b/>
      <w:smallCaps/>
      <w:color w:val="938953"/>
      <w:spacing w:val="20"/>
      <w:sz w:val="16"/>
      <w:szCs w:val="16"/>
    </w:rPr>
  </w:style>
  <w:style w:type="character" w:customStyle="1" w:styleId="Antrat9Diagrama">
    <w:name w:val="Antraštė 9 Diagrama"/>
    <w:link w:val="Antrat9"/>
    <w:uiPriority w:val="9"/>
    <w:semiHidden/>
    <w:rsid w:val="00BB78E7"/>
    <w:rPr>
      <w:rFonts w:ascii="Cambria" w:eastAsiaTheme="majorEastAsia" w:hAnsi="Cambria" w:cstheme="majorBidi"/>
      <w:smallCaps/>
      <w:color w:val="938953"/>
      <w:spacing w:val="20"/>
      <w:sz w:val="16"/>
      <w:szCs w:val="16"/>
    </w:rPr>
  </w:style>
  <w:style w:type="paragraph" w:styleId="Antrat">
    <w:name w:val="caption"/>
    <w:basedOn w:val="prastasis"/>
    <w:next w:val="prastasis"/>
    <w:uiPriority w:val="35"/>
    <w:semiHidden/>
    <w:unhideWhenUsed/>
    <w:qFormat/>
    <w:rsid w:val="00BB78E7"/>
    <w:rPr>
      <w:b/>
      <w:bCs/>
      <w:smallCaps/>
      <w:color w:val="1F497D"/>
      <w:spacing w:val="10"/>
      <w:sz w:val="18"/>
      <w:szCs w:val="18"/>
    </w:rPr>
  </w:style>
  <w:style w:type="paragraph" w:styleId="Pavadinimas">
    <w:name w:val="Title"/>
    <w:next w:val="prastasis"/>
    <w:link w:val="PavadinimasDiagrama"/>
    <w:uiPriority w:val="10"/>
    <w:qFormat/>
    <w:rsid w:val="00BB78E7"/>
    <w:pPr>
      <w:spacing w:line="240" w:lineRule="auto"/>
      <w:ind w:left="0"/>
      <w:contextualSpacing/>
    </w:pPr>
    <w:rPr>
      <w:rFonts w:ascii="Cambria" w:eastAsiaTheme="majorEastAsia" w:hAnsi="Cambria" w:cstheme="majorBidi"/>
      <w:smallCaps/>
      <w:color w:val="17365D"/>
      <w:spacing w:val="5"/>
      <w:sz w:val="72"/>
      <w:szCs w:val="72"/>
    </w:rPr>
  </w:style>
  <w:style w:type="character" w:customStyle="1" w:styleId="PavadinimasDiagrama">
    <w:name w:val="Pavadinimas Diagrama"/>
    <w:link w:val="Pavadinimas"/>
    <w:uiPriority w:val="10"/>
    <w:rsid w:val="00BB78E7"/>
    <w:rPr>
      <w:rFonts w:ascii="Cambria" w:eastAsiaTheme="majorEastAsia" w:hAnsi="Cambria" w:cstheme="majorBidi"/>
      <w:smallCaps/>
      <w:color w:val="17365D"/>
      <w:spacing w:val="5"/>
      <w:sz w:val="72"/>
      <w:szCs w:val="72"/>
    </w:rPr>
  </w:style>
  <w:style w:type="paragraph" w:styleId="Antrinispavadinimas">
    <w:name w:val="Subtitle"/>
    <w:next w:val="prastasis"/>
    <w:link w:val="AntrinispavadinimasDiagrama"/>
    <w:uiPriority w:val="11"/>
    <w:qFormat/>
    <w:rsid w:val="00BB78E7"/>
    <w:pPr>
      <w:spacing w:after="600" w:line="240" w:lineRule="auto"/>
      <w:ind w:left="0"/>
    </w:pPr>
    <w:rPr>
      <w:smallCaps/>
      <w:color w:val="938953"/>
      <w:spacing w:val="5"/>
      <w:sz w:val="28"/>
      <w:szCs w:val="28"/>
    </w:rPr>
  </w:style>
  <w:style w:type="character" w:customStyle="1" w:styleId="AntrinispavadinimasDiagrama">
    <w:name w:val="Antrinis pavadinimas Diagrama"/>
    <w:link w:val="Antrinispavadinimas"/>
    <w:uiPriority w:val="11"/>
    <w:rsid w:val="00BB78E7"/>
    <w:rPr>
      <w:smallCaps/>
      <w:color w:val="938953"/>
      <w:spacing w:val="5"/>
      <w:sz w:val="28"/>
      <w:szCs w:val="28"/>
    </w:rPr>
  </w:style>
  <w:style w:type="character" w:styleId="Grietas">
    <w:name w:val="Strong"/>
    <w:uiPriority w:val="22"/>
    <w:qFormat/>
    <w:rsid w:val="00BB78E7"/>
    <w:rPr>
      <w:b/>
      <w:bCs/>
      <w:spacing w:val="0"/>
    </w:rPr>
  </w:style>
  <w:style w:type="character" w:styleId="Emfaz">
    <w:name w:val="Emphasis"/>
    <w:uiPriority w:val="20"/>
    <w:qFormat/>
    <w:rsid w:val="00BB78E7"/>
    <w:rPr>
      <w:b/>
      <w:bCs/>
      <w:smallCaps/>
      <w:dstrike w:val="0"/>
      <w:color w:val="5A5A5A"/>
      <w:spacing w:val="20"/>
      <w:kern w:val="0"/>
      <w:vertAlign w:val="baseline"/>
    </w:rPr>
  </w:style>
  <w:style w:type="paragraph" w:styleId="Betarp">
    <w:name w:val="No Spacing"/>
    <w:basedOn w:val="prastasis"/>
    <w:uiPriority w:val="1"/>
    <w:qFormat/>
    <w:rsid w:val="00BB78E7"/>
    <w:pPr>
      <w:spacing w:after="0" w:line="240" w:lineRule="auto"/>
    </w:pPr>
  </w:style>
  <w:style w:type="paragraph" w:styleId="Sraopastraipa">
    <w:name w:val="List Paragraph"/>
    <w:basedOn w:val="prastasis"/>
    <w:uiPriority w:val="99"/>
    <w:qFormat/>
    <w:rsid w:val="00BB78E7"/>
    <w:pPr>
      <w:ind w:left="720"/>
      <w:contextualSpacing/>
    </w:pPr>
  </w:style>
  <w:style w:type="paragraph" w:styleId="Citata">
    <w:name w:val="Quote"/>
    <w:basedOn w:val="prastasis"/>
    <w:next w:val="prastasis"/>
    <w:link w:val="CitataDiagrama"/>
    <w:uiPriority w:val="29"/>
    <w:qFormat/>
    <w:rsid w:val="00BB78E7"/>
    <w:rPr>
      <w:i/>
      <w:iCs/>
    </w:rPr>
  </w:style>
  <w:style w:type="character" w:customStyle="1" w:styleId="CitataDiagrama">
    <w:name w:val="Citata Diagrama"/>
    <w:link w:val="Citata"/>
    <w:uiPriority w:val="29"/>
    <w:rsid w:val="00BB78E7"/>
    <w:rPr>
      <w:i/>
      <w:iCs/>
      <w:color w:val="5A5A5A"/>
    </w:rPr>
  </w:style>
  <w:style w:type="paragraph" w:styleId="Iskirtacitata">
    <w:name w:val="Intense Quote"/>
    <w:basedOn w:val="prastasis"/>
    <w:next w:val="prastasis"/>
    <w:link w:val="IskirtacitataDiagrama"/>
    <w:uiPriority w:val="30"/>
    <w:qFormat/>
    <w:rsid w:val="00BB78E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IskirtacitataDiagrama">
    <w:name w:val="Išskirta citata Diagrama"/>
    <w:link w:val="Iskirtacitata"/>
    <w:uiPriority w:val="30"/>
    <w:rsid w:val="00BB78E7"/>
    <w:rPr>
      <w:rFonts w:ascii="Cambria" w:eastAsiaTheme="majorEastAsia" w:hAnsi="Cambria" w:cstheme="majorBidi"/>
      <w:smallCaps/>
      <w:color w:val="365F91"/>
    </w:rPr>
  </w:style>
  <w:style w:type="character" w:styleId="Nerykuspabraukimas">
    <w:name w:val="Subtle Emphasis"/>
    <w:uiPriority w:val="19"/>
    <w:qFormat/>
    <w:rsid w:val="00BB78E7"/>
    <w:rPr>
      <w:smallCaps/>
      <w:dstrike w:val="0"/>
      <w:color w:val="5A5A5A"/>
      <w:vertAlign w:val="baseline"/>
    </w:rPr>
  </w:style>
  <w:style w:type="character" w:styleId="Rykuspabraukimas">
    <w:name w:val="Intense Emphasis"/>
    <w:uiPriority w:val="21"/>
    <w:qFormat/>
    <w:rsid w:val="00BB78E7"/>
    <w:rPr>
      <w:b/>
      <w:bCs/>
      <w:smallCaps/>
      <w:color w:val="4F81BD"/>
      <w:spacing w:val="40"/>
    </w:rPr>
  </w:style>
  <w:style w:type="character" w:styleId="Nerykinuoroda">
    <w:name w:val="Subtle Reference"/>
    <w:uiPriority w:val="31"/>
    <w:qFormat/>
    <w:rsid w:val="00BB78E7"/>
    <w:rPr>
      <w:rFonts w:ascii="Cambria" w:eastAsia="Times New Roman" w:hAnsi="Cambria" w:cs="Times New Roman"/>
      <w:i/>
      <w:iCs/>
      <w:smallCaps/>
      <w:color w:val="5A5A5A"/>
      <w:spacing w:val="20"/>
    </w:rPr>
  </w:style>
  <w:style w:type="character" w:styleId="Rykinuoroda">
    <w:name w:val="Intense Reference"/>
    <w:uiPriority w:val="32"/>
    <w:qFormat/>
    <w:rsid w:val="00BB78E7"/>
    <w:rPr>
      <w:rFonts w:ascii="Cambria" w:eastAsia="Times New Roman" w:hAnsi="Cambria" w:cs="Times New Roman"/>
      <w:b/>
      <w:bCs/>
      <w:i/>
      <w:iCs/>
      <w:smallCaps/>
      <w:color w:val="17365D"/>
      <w:spacing w:val="20"/>
    </w:rPr>
  </w:style>
  <w:style w:type="character" w:styleId="Knygospavadinimas">
    <w:name w:val="Book Title"/>
    <w:uiPriority w:val="33"/>
    <w:qFormat/>
    <w:rsid w:val="00BB78E7"/>
    <w:rPr>
      <w:rFonts w:ascii="Cambria" w:eastAsiaTheme="majorEastAsia" w:hAnsi="Cambria" w:cstheme="majorBidi"/>
      <w:b/>
      <w:bCs/>
      <w:smallCaps/>
      <w:color w:val="17365D"/>
      <w:spacing w:val="10"/>
      <w:u w:val="single"/>
    </w:rPr>
  </w:style>
  <w:style w:type="paragraph" w:styleId="Turinioantrat">
    <w:name w:val="TOC Heading"/>
    <w:basedOn w:val="Antrat1"/>
    <w:next w:val="prastasis"/>
    <w:uiPriority w:val="39"/>
    <w:semiHidden/>
    <w:unhideWhenUsed/>
    <w:qFormat/>
    <w:rsid w:val="00BB78E7"/>
    <w:pPr>
      <w:outlineLvl w:val="9"/>
    </w:pPr>
    <w:rPr>
      <w:lang w:bidi="en-US"/>
    </w:rPr>
  </w:style>
  <w:style w:type="paragraph" w:customStyle="1" w:styleId="Default">
    <w:name w:val="Default"/>
    <w:rsid w:val="009020CE"/>
    <w:pPr>
      <w:autoSpaceDE w:val="0"/>
      <w:autoSpaceDN w:val="0"/>
      <w:adjustRightInd w:val="0"/>
      <w:spacing w:after="0" w:line="240" w:lineRule="auto"/>
      <w:ind w:left="0"/>
    </w:pPr>
    <w:rPr>
      <w:rFonts w:ascii="Times New Roman" w:hAnsi="Times New Roman" w:cs="Times New Roman"/>
      <w:color w:val="000000"/>
      <w:sz w:val="24"/>
      <w:szCs w:val="24"/>
    </w:rPr>
  </w:style>
  <w:style w:type="table" w:styleId="Lentelstinklelis">
    <w:name w:val="Table Grid"/>
    <w:basedOn w:val="prastojilentel"/>
    <w:uiPriority w:val="59"/>
    <w:rsid w:val="00481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961B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1B13"/>
    <w:rPr>
      <w:rFonts w:ascii="Tahoma" w:hAnsi="Tahoma" w:cs="Tahoma"/>
      <w:color w:val="5A5A5A"/>
      <w:sz w:val="16"/>
      <w:szCs w:val="16"/>
    </w:rPr>
  </w:style>
  <w:style w:type="character" w:customStyle="1" w:styleId="quatationtext">
    <w:name w:val="quatation_text"/>
    <w:basedOn w:val="Numatytasispastraiposriftas"/>
    <w:rsid w:val="00F20EC0"/>
  </w:style>
  <w:style w:type="paragraph" w:customStyle="1" w:styleId="Pagrindinistekstas1">
    <w:name w:val="Pagrindinis tekstas1"/>
    <w:basedOn w:val="prastasis"/>
    <w:rsid w:val="0044616D"/>
    <w:p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lang w:val="en-US" w:eastAsia="lt-LT"/>
    </w:rPr>
  </w:style>
  <w:style w:type="paragraph" w:styleId="Antrats">
    <w:name w:val="header"/>
    <w:basedOn w:val="prastasis"/>
    <w:link w:val="AntratsDiagrama"/>
    <w:uiPriority w:val="99"/>
    <w:unhideWhenUsed/>
    <w:rsid w:val="006401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40131"/>
    <w:rPr>
      <w:color w:val="5A5A5A"/>
    </w:rPr>
  </w:style>
  <w:style w:type="paragraph" w:styleId="Porat">
    <w:name w:val="footer"/>
    <w:basedOn w:val="prastasis"/>
    <w:link w:val="PoratDiagrama"/>
    <w:uiPriority w:val="99"/>
    <w:unhideWhenUsed/>
    <w:rsid w:val="006401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40131"/>
    <w:rPr>
      <w:color w:val="5A5A5A"/>
    </w:rPr>
  </w:style>
  <w:style w:type="paragraph" w:customStyle="1" w:styleId="MAZAS">
    <w:name w:val="MAZAS"/>
    <w:basedOn w:val="prastasis"/>
    <w:rsid w:val="00534D61"/>
    <w:p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rsid w:val="00534D61"/>
    <w:pPr>
      <w:keepLines/>
      <w:suppressAutoHyphens/>
      <w:autoSpaceDE w:val="0"/>
      <w:autoSpaceDN w:val="0"/>
      <w:adjustRightInd w:val="0"/>
      <w:spacing w:after="0"/>
      <w:ind w:left="0"/>
      <w:jc w:val="center"/>
      <w:textAlignment w:val="center"/>
    </w:pPr>
    <w:rPr>
      <w:rFonts w:ascii="Times New Roman" w:eastAsia="Times New Roman" w:hAnsi="Times New Roman" w:cs="Times New Roman"/>
      <w:b/>
      <w:bCs/>
      <w:caps/>
      <w:color w:val="000000"/>
      <w:lang w:val="en-US" w:eastAsia="lt-LT"/>
    </w:rPr>
  </w:style>
  <w:style w:type="paragraph" w:customStyle="1" w:styleId="Pagrindinistekstas10">
    <w:name w:val="Pagrindinis tekstas1"/>
    <w:basedOn w:val="prastasis"/>
    <w:rsid w:val="00A954F0"/>
    <w:pPr>
      <w:spacing w:after="0" w:line="297" w:lineRule="auto"/>
      <w:ind w:left="0" w:firstLine="312"/>
      <w:jc w:val="both"/>
    </w:pPr>
    <w:rPr>
      <w:rFonts w:ascii="Times New Roman" w:eastAsia="Times New Roman" w:hAnsi="Times New Roman" w:cs="Times New Roman"/>
      <w:color w:val="000000"/>
      <w:lang w:eastAsia="lt-LT"/>
    </w:rPr>
  </w:style>
  <w:style w:type="paragraph" w:customStyle="1" w:styleId="Pagrindinistekstas2">
    <w:name w:val="Pagrindinis tekstas2"/>
    <w:basedOn w:val="prastasis"/>
    <w:rsid w:val="001F069B"/>
    <w:p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lang w:val="en-US" w:eastAsia="lt-LT"/>
    </w:rPr>
  </w:style>
  <w:style w:type="paragraph" w:customStyle="1" w:styleId="Linija">
    <w:name w:val="Linija"/>
    <w:basedOn w:val="MAZAS"/>
    <w:uiPriority w:val="99"/>
    <w:rsid w:val="00F51E0B"/>
    <w:pPr>
      <w:ind w:firstLine="0"/>
      <w:jc w:val="center"/>
    </w:pPr>
    <w:rPr>
      <w:sz w:val="12"/>
      <w:szCs w:val="12"/>
    </w:rPr>
  </w:style>
  <w:style w:type="paragraph" w:customStyle="1" w:styleId="Pagrindinistekstas3">
    <w:name w:val="Pagrindinis tekstas3"/>
    <w:basedOn w:val="prastasis"/>
    <w:rsid w:val="003B3930"/>
    <w:p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lang w:val="en-US" w:eastAsia="lt-LT"/>
    </w:rPr>
  </w:style>
  <w:style w:type="paragraph" w:customStyle="1" w:styleId="Style6">
    <w:name w:val="Style6"/>
    <w:basedOn w:val="prastasis"/>
    <w:uiPriority w:val="99"/>
    <w:rsid w:val="00B43906"/>
    <w:pPr>
      <w:widowControl w:val="0"/>
      <w:autoSpaceDE w:val="0"/>
      <w:autoSpaceDN w:val="0"/>
      <w:adjustRightInd w:val="0"/>
      <w:spacing w:after="0" w:line="413" w:lineRule="exact"/>
      <w:ind w:left="0" w:firstLine="725"/>
      <w:jc w:val="both"/>
    </w:pPr>
    <w:rPr>
      <w:rFonts w:ascii="Times New Roman" w:eastAsiaTheme="minorEastAsia" w:hAnsi="Times New Roman" w:cs="Times New Roman"/>
      <w:color w:val="auto"/>
      <w:sz w:val="24"/>
      <w:szCs w:val="24"/>
      <w:lang w:eastAsia="lt-LT"/>
    </w:rPr>
  </w:style>
  <w:style w:type="character" w:customStyle="1" w:styleId="FontStyle19">
    <w:name w:val="Font Style19"/>
    <w:basedOn w:val="Numatytasispastraiposriftas"/>
    <w:rsid w:val="00B43906"/>
    <w:rPr>
      <w:rFonts w:ascii="Times New Roman" w:hAnsi="Times New Roman" w:cs="Times New Roman"/>
      <w:color w:val="000000"/>
      <w:sz w:val="22"/>
      <w:szCs w:val="22"/>
    </w:rPr>
  </w:style>
  <w:style w:type="paragraph" w:customStyle="1" w:styleId="CentrBoldm">
    <w:name w:val="CentrBoldm"/>
    <w:basedOn w:val="CentrBold"/>
    <w:uiPriority w:val="99"/>
    <w:rsid w:val="0005187C"/>
    <w:pPr>
      <w:keepLines w:val="0"/>
      <w:suppressAutoHyphens w:val="0"/>
      <w:spacing w:line="240" w:lineRule="auto"/>
      <w:textAlignment w:val="auto"/>
    </w:pPr>
    <w:rPr>
      <w:rFonts w:ascii="TimesLT" w:hAnsi="TimesLT"/>
      <w:caps w:val="0"/>
      <w:color w:val="auto"/>
      <w:lang w:eastAsia="en-US"/>
    </w:rPr>
  </w:style>
  <w:style w:type="paragraph" w:customStyle="1" w:styleId="Style4">
    <w:name w:val="Style4"/>
    <w:basedOn w:val="prastasis"/>
    <w:rsid w:val="0060268D"/>
    <w:pPr>
      <w:widowControl w:val="0"/>
      <w:autoSpaceDE w:val="0"/>
      <w:autoSpaceDN w:val="0"/>
      <w:adjustRightInd w:val="0"/>
      <w:spacing w:after="0" w:line="240" w:lineRule="auto"/>
      <w:ind w:left="0"/>
    </w:pPr>
    <w:rPr>
      <w:rFonts w:ascii="Times New Roman" w:eastAsia="Times New Roman" w:hAnsi="Times New Roman" w:cs="Times New Roman"/>
      <w:color w:val="auto"/>
      <w:sz w:val="24"/>
      <w:szCs w:val="24"/>
      <w:lang w:eastAsia="lt-LT"/>
    </w:rPr>
  </w:style>
  <w:style w:type="paragraph" w:customStyle="1" w:styleId="Style12">
    <w:name w:val="Style12"/>
    <w:basedOn w:val="prastasis"/>
    <w:rsid w:val="0060268D"/>
    <w:pPr>
      <w:widowControl w:val="0"/>
      <w:autoSpaceDE w:val="0"/>
      <w:autoSpaceDN w:val="0"/>
      <w:adjustRightInd w:val="0"/>
      <w:spacing w:after="0" w:line="274" w:lineRule="exact"/>
      <w:ind w:left="0"/>
    </w:pPr>
    <w:rPr>
      <w:rFonts w:ascii="Times New Roman" w:eastAsia="Times New Roman" w:hAnsi="Times New Roman" w:cs="Times New Roman"/>
      <w:color w:val="auto"/>
      <w:sz w:val="24"/>
      <w:szCs w:val="24"/>
      <w:lang w:eastAsia="lt-LT"/>
    </w:rPr>
  </w:style>
  <w:style w:type="character" w:customStyle="1" w:styleId="FontStyle18">
    <w:name w:val="Font Style18"/>
    <w:basedOn w:val="Numatytasispastraiposriftas"/>
    <w:rsid w:val="0060268D"/>
    <w:rPr>
      <w:rFonts w:ascii="Times New Roman" w:hAnsi="Times New Roman" w:cs="Times New Roman"/>
      <w:sz w:val="22"/>
      <w:szCs w:val="22"/>
    </w:rPr>
  </w:style>
  <w:style w:type="paragraph" w:customStyle="1" w:styleId="Style2">
    <w:name w:val="Style2"/>
    <w:basedOn w:val="prastasis"/>
    <w:rsid w:val="0060268D"/>
    <w:pPr>
      <w:widowControl w:val="0"/>
      <w:autoSpaceDE w:val="0"/>
      <w:autoSpaceDN w:val="0"/>
      <w:adjustRightInd w:val="0"/>
      <w:spacing w:after="0" w:line="240" w:lineRule="auto"/>
      <w:ind w:left="0"/>
    </w:pPr>
    <w:rPr>
      <w:rFonts w:ascii="Times New Roman" w:eastAsia="Times New Roman" w:hAnsi="Times New Roman" w:cs="Times New Roman"/>
      <w:color w:val="auto"/>
      <w:sz w:val="24"/>
      <w:szCs w:val="24"/>
      <w:lang w:eastAsia="lt-LT"/>
    </w:rPr>
  </w:style>
  <w:style w:type="paragraph" w:customStyle="1" w:styleId="Style3">
    <w:name w:val="Style3"/>
    <w:basedOn w:val="prastasis"/>
    <w:rsid w:val="0060268D"/>
    <w:pPr>
      <w:widowControl w:val="0"/>
      <w:autoSpaceDE w:val="0"/>
      <w:autoSpaceDN w:val="0"/>
      <w:adjustRightInd w:val="0"/>
      <w:spacing w:after="0" w:line="269" w:lineRule="exact"/>
      <w:ind w:left="0"/>
      <w:jc w:val="center"/>
    </w:pPr>
    <w:rPr>
      <w:rFonts w:ascii="Times New Roman" w:eastAsia="Times New Roman" w:hAnsi="Times New Roman" w:cs="Times New Roman"/>
      <w:color w:val="auto"/>
      <w:sz w:val="24"/>
      <w:szCs w:val="24"/>
      <w:lang w:eastAsia="lt-LT"/>
    </w:rPr>
  </w:style>
  <w:style w:type="paragraph" w:customStyle="1" w:styleId="Style10">
    <w:name w:val="Style10"/>
    <w:basedOn w:val="prastasis"/>
    <w:rsid w:val="0060268D"/>
    <w:pPr>
      <w:widowControl w:val="0"/>
      <w:autoSpaceDE w:val="0"/>
      <w:autoSpaceDN w:val="0"/>
      <w:adjustRightInd w:val="0"/>
      <w:spacing w:after="0" w:line="240" w:lineRule="auto"/>
      <w:ind w:left="0"/>
    </w:pPr>
    <w:rPr>
      <w:rFonts w:ascii="Times New Roman" w:eastAsia="Times New Roman" w:hAnsi="Times New Roman" w:cs="Times New Roman"/>
      <w:color w:val="auto"/>
      <w:sz w:val="24"/>
      <w:szCs w:val="24"/>
      <w:lang w:eastAsia="lt-LT"/>
    </w:rPr>
  </w:style>
  <w:style w:type="paragraph" w:customStyle="1" w:styleId="Style11">
    <w:name w:val="Style11"/>
    <w:basedOn w:val="prastasis"/>
    <w:rsid w:val="0060268D"/>
    <w:pPr>
      <w:widowControl w:val="0"/>
      <w:autoSpaceDE w:val="0"/>
      <w:autoSpaceDN w:val="0"/>
      <w:adjustRightInd w:val="0"/>
      <w:spacing w:after="0" w:line="240" w:lineRule="auto"/>
      <w:ind w:left="0"/>
    </w:pPr>
    <w:rPr>
      <w:rFonts w:ascii="Times New Roman" w:eastAsia="Times New Roman" w:hAnsi="Times New Roman" w:cs="Times New Roman"/>
      <w:color w:val="auto"/>
      <w:sz w:val="24"/>
      <w:szCs w:val="24"/>
      <w:lang w:eastAsia="lt-LT"/>
    </w:rPr>
  </w:style>
  <w:style w:type="character" w:customStyle="1" w:styleId="FontStyle16">
    <w:name w:val="Font Style16"/>
    <w:basedOn w:val="Numatytasispastraiposriftas"/>
    <w:rsid w:val="0060268D"/>
    <w:rPr>
      <w:rFonts w:ascii="Times New Roman" w:hAnsi="Times New Roman" w:cs="Times New Roman"/>
      <w:b/>
      <w:bCs/>
      <w:sz w:val="22"/>
      <w:szCs w:val="22"/>
    </w:rPr>
  </w:style>
  <w:style w:type="character" w:customStyle="1" w:styleId="FontStyle17">
    <w:name w:val="Font Style17"/>
    <w:basedOn w:val="Numatytasispastraiposriftas"/>
    <w:rsid w:val="0060268D"/>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0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7687-3F5B-4721-BFDE-5EFE1093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53099</Words>
  <Characters>30267</Characters>
  <Application>Microsoft Office Word</Application>
  <DocSecurity>0</DocSecurity>
  <Lines>252</Lines>
  <Paragraphs>166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dc:creator>
  <cp:lastModifiedBy>Gintarė</cp:lastModifiedBy>
  <cp:revision>4</cp:revision>
  <cp:lastPrinted>2013-03-19T08:34:00Z</cp:lastPrinted>
  <dcterms:created xsi:type="dcterms:W3CDTF">2013-03-25T12:51:00Z</dcterms:created>
  <dcterms:modified xsi:type="dcterms:W3CDTF">2013-03-25T13:06:00Z</dcterms:modified>
</cp:coreProperties>
</file>