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B2" w:rsidRPr="00F44FB2" w:rsidRDefault="00F44FB2" w:rsidP="00F44FB2">
      <w:pPr>
        <w:pStyle w:val="Title"/>
        <w:rPr>
          <w:sz w:val="24"/>
        </w:rPr>
      </w:pPr>
      <w:r w:rsidRPr="00F44FB2">
        <w:rPr>
          <w:sz w:val="24"/>
        </w:rPr>
        <w:object w:dxaOrig="58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6.05pt" o:ole="" fillcolor="window">
            <v:imagedata r:id="rId4" o:title=""/>
          </v:shape>
          <o:OLEObject Type="Embed" ProgID="Unknown" ShapeID="_x0000_i1025" DrawAspect="Content" ObjectID="_1440922782" r:id="rId5"/>
        </w:object>
      </w:r>
    </w:p>
    <w:p w:rsidR="00F44FB2" w:rsidRPr="00F44FB2" w:rsidRDefault="00F44FB2" w:rsidP="00F44FB2">
      <w:pPr>
        <w:pStyle w:val="Title"/>
        <w:rPr>
          <w:sz w:val="24"/>
        </w:rPr>
      </w:pPr>
    </w:p>
    <w:p w:rsidR="00F44FB2" w:rsidRPr="00F44FB2" w:rsidRDefault="00F44FB2" w:rsidP="00F44FB2">
      <w:pPr>
        <w:pStyle w:val="Title"/>
        <w:rPr>
          <w:sz w:val="24"/>
        </w:rPr>
      </w:pPr>
      <w:r w:rsidRPr="00F44FB2">
        <w:rPr>
          <w:sz w:val="24"/>
        </w:rPr>
        <w:t>EITMINIŠKIŲ VIDURINĖS MOKYKLOS DIREKTORIUS</w:t>
      </w:r>
    </w:p>
    <w:p w:rsidR="00F44FB2" w:rsidRPr="00F44FB2" w:rsidRDefault="00F44FB2" w:rsidP="00F44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FB2" w:rsidRPr="00F44FB2" w:rsidRDefault="00F44FB2" w:rsidP="00F44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FB2" w:rsidRPr="00F44FB2" w:rsidRDefault="00F44FB2" w:rsidP="00F44FB2">
      <w:pPr>
        <w:pStyle w:val="Heading1"/>
      </w:pPr>
      <w:r w:rsidRPr="00F44FB2">
        <w:t>ĮSAKYMAS</w:t>
      </w:r>
    </w:p>
    <w:p w:rsidR="00F44FB2" w:rsidRPr="00F44FB2" w:rsidRDefault="00F44FB2" w:rsidP="00F44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FB2">
        <w:rPr>
          <w:rFonts w:ascii="Times New Roman" w:hAnsi="Times New Roman" w:cs="Times New Roman"/>
          <w:b/>
          <w:bCs/>
          <w:sz w:val="24"/>
          <w:szCs w:val="24"/>
        </w:rPr>
        <w:t>DĖL EITMINIŠKIŲ VIDURINĖS MOKYKLOS SUPAPRASTINTŲ VIEŠŲJŲ PIRKIMŲ TAISYKLIŲ TVIRTINIMO</w:t>
      </w:r>
    </w:p>
    <w:p w:rsidR="00F44FB2" w:rsidRPr="00F44FB2" w:rsidRDefault="00F44FB2" w:rsidP="00F44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FB2" w:rsidRPr="00F44FB2" w:rsidRDefault="00F44FB2" w:rsidP="00F44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FB2">
        <w:rPr>
          <w:rFonts w:ascii="Times New Roman" w:hAnsi="Times New Roman" w:cs="Times New Roman"/>
          <w:sz w:val="24"/>
          <w:szCs w:val="24"/>
        </w:rPr>
        <w:t>2013 m. rugsėjo 17 d. Nr. V1– 422</w:t>
      </w:r>
    </w:p>
    <w:p w:rsidR="00F44FB2" w:rsidRPr="00F44FB2" w:rsidRDefault="00F44FB2" w:rsidP="00F44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FB2">
        <w:rPr>
          <w:rFonts w:ascii="Times New Roman" w:hAnsi="Times New Roman" w:cs="Times New Roman"/>
          <w:sz w:val="24"/>
          <w:szCs w:val="24"/>
        </w:rPr>
        <w:t>Eitminiškės</w:t>
      </w:r>
    </w:p>
    <w:p w:rsidR="00F44FB2" w:rsidRPr="00F44FB2" w:rsidRDefault="00F44FB2" w:rsidP="00F44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FB2" w:rsidRPr="00F44FB2" w:rsidRDefault="00F44FB2" w:rsidP="00F4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B2" w:rsidRPr="00F44FB2" w:rsidRDefault="00F44FB2" w:rsidP="00F4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B2">
        <w:rPr>
          <w:rFonts w:ascii="Times New Roman" w:hAnsi="Times New Roman" w:cs="Times New Roman"/>
          <w:sz w:val="24"/>
          <w:szCs w:val="24"/>
        </w:rPr>
        <w:tab/>
        <w:t>Vadovaudamasi Lietuvos Respublikos viešųjų pirkimų įstatymo (</w:t>
      </w:r>
      <w:proofErr w:type="spellStart"/>
      <w:r w:rsidRPr="00F44FB2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44FB2">
        <w:rPr>
          <w:rFonts w:ascii="Times New Roman" w:hAnsi="Times New Roman" w:cs="Times New Roman"/>
          <w:sz w:val="24"/>
          <w:szCs w:val="24"/>
        </w:rPr>
        <w:t>., 1996, Nr. 84-2000; 1999, Nr. 56-1809; 2006, Nr. 4-102; 2009, Nr. 93-3986; 2010, Nr. 25-1174; 2011, Nr. 2-36; Nr. 85-4137; 2012, Nr. 82-4264) 85 straipsnio 2 dalimi:</w:t>
      </w:r>
    </w:p>
    <w:p w:rsidR="00F44FB2" w:rsidRPr="00F44FB2" w:rsidRDefault="00F44FB2" w:rsidP="00F4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B2">
        <w:rPr>
          <w:rFonts w:ascii="Times New Roman" w:hAnsi="Times New Roman" w:cs="Times New Roman"/>
          <w:sz w:val="24"/>
          <w:szCs w:val="24"/>
        </w:rPr>
        <w:tab/>
        <w:t>1. T v i r t i n u Eitminiškių vidurinės mokyklos supaprastintų viešųjų pirkimų taisykles (toliau- Taisyklės) (pridedama).</w:t>
      </w:r>
    </w:p>
    <w:p w:rsidR="00F44FB2" w:rsidRPr="00F44FB2" w:rsidRDefault="00F44FB2" w:rsidP="00F4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B2">
        <w:rPr>
          <w:rFonts w:ascii="Times New Roman" w:hAnsi="Times New Roman" w:cs="Times New Roman"/>
          <w:sz w:val="24"/>
          <w:szCs w:val="24"/>
        </w:rPr>
        <w:tab/>
        <w:t>2. N u r o d a u kompiuterių administratoriui Artūrui Matulaičiui ne vėliau kaip per 3 darbo dienas nuo šio įsakymo pasirašymo dienos paskelbti Taisykles Centrinėje viešųjų pirkimų informacijos sistemoje ir mokyklos tinklalapyje.</w:t>
      </w:r>
    </w:p>
    <w:p w:rsidR="00F44FB2" w:rsidRPr="00F44FB2" w:rsidRDefault="00F44FB2" w:rsidP="00F4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B2">
        <w:rPr>
          <w:rFonts w:ascii="Times New Roman" w:hAnsi="Times New Roman" w:cs="Times New Roman"/>
          <w:sz w:val="24"/>
          <w:szCs w:val="24"/>
        </w:rPr>
        <w:tab/>
        <w:t xml:space="preserve">3. P r i p a ž į s t u netekusiomis galios Eitminiškių vidurinės mokyklos supaprastintų viešųjų pirkimų taisykles, patvirtintas mokyklos direktoriaus 2008 m. lapkričio 19 d. įsakymu Nr. V-150. </w:t>
      </w:r>
    </w:p>
    <w:p w:rsidR="00F44FB2" w:rsidRPr="00F44FB2" w:rsidRDefault="00F44FB2" w:rsidP="00F4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B2" w:rsidRPr="00F44FB2" w:rsidRDefault="00F44FB2" w:rsidP="00F4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B2" w:rsidRPr="00F44FB2" w:rsidRDefault="00F44FB2" w:rsidP="00F4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B2">
        <w:rPr>
          <w:rFonts w:ascii="Times New Roman" w:hAnsi="Times New Roman" w:cs="Times New Roman"/>
          <w:sz w:val="24"/>
          <w:szCs w:val="24"/>
        </w:rPr>
        <w:t>Direktorė</w:t>
      </w:r>
      <w:r w:rsidRPr="00F44FB2">
        <w:rPr>
          <w:rFonts w:ascii="Times New Roman" w:hAnsi="Times New Roman" w:cs="Times New Roman"/>
          <w:sz w:val="24"/>
          <w:szCs w:val="24"/>
        </w:rPr>
        <w:tab/>
      </w:r>
      <w:r w:rsidRPr="00F44FB2">
        <w:rPr>
          <w:rFonts w:ascii="Times New Roman" w:hAnsi="Times New Roman" w:cs="Times New Roman"/>
          <w:sz w:val="24"/>
          <w:szCs w:val="24"/>
        </w:rPr>
        <w:tab/>
      </w:r>
      <w:r w:rsidRPr="00F44FB2">
        <w:rPr>
          <w:rFonts w:ascii="Times New Roman" w:hAnsi="Times New Roman" w:cs="Times New Roman"/>
          <w:sz w:val="24"/>
          <w:szCs w:val="24"/>
        </w:rPr>
        <w:tab/>
      </w:r>
      <w:r w:rsidRPr="00F44F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Živilė Krasauskienė</w:t>
      </w:r>
    </w:p>
    <w:p w:rsidR="00F44FB2" w:rsidRPr="00F44FB2" w:rsidRDefault="00F44FB2" w:rsidP="00F4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B2" w:rsidRPr="00F44FB2" w:rsidRDefault="00F44FB2" w:rsidP="00F4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FB2" w:rsidRDefault="00F44FB2" w:rsidP="00F44FB2"/>
    <w:p w:rsidR="006A2CAF" w:rsidRPr="00F44FB2" w:rsidRDefault="006A2CAF" w:rsidP="00F4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2CAF" w:rsidRPr="00F44FB2" w:rsidSect="00F44FB2">
      <w:pgSz w:w="11906" w:h="16838"/>
      <w:pgMar w:top="1440" w:right="432" w:bottom="1440" w:left="172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F44FB2"/>
    <w:rsid w:val="006A2CAF"/>
    <w:rsid w:val="00F4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4F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FB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44F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F44FB2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390</Characters>
  <Application>Microsoft Office Word</Application>
  <DocSecurity>0</DocSecurity>
  <Lines>3</Lines>
  <Paragraphs>2</Paragraphs>
  <ScaleCrop>false</ScaleCrop>
  <Company>Eitminiskiu vidurine mokykla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2013-09-17T08:32:00Z</dcterms:created>
  <dcterms:modified xsi:type="dcterms:W3CDTF">2013-09-17T08:33:00Z</dcterms:modified>
</cp:coreProperties>
</file>