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6B" w:rsidRDefault="0023166B" w:rsidP="0023166B">
      <w:pPr>
        <w:jc w:val="center"/>
      </w:pPr>
      <w:r>
        <w:rPr>
          <w:noProof/>
          <w:lang w:eastAsia="lt-LT"/>
        </w:rPr>
        <w:drawing>
          <wp:inline distT="0" distB="0" distL="0" distR="0">
            <wp:extent cx="42862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8625" cy="438150"/>
                    </a:xfrm>
                    <a:prstGeom prst="rect">
                      <a:avLst/>
                    </a:prstGeom>
                    <a:noFill/>
                    <a:ln w="9525">
                      <a:noFill/>
                      <a:miter lim="800000"/>
                      <a:headEnd/>
                      <a:tailEnd/>
                    </a:ln>
                  </pic:spPr>
                </pic:pic>
              </a:graphicData>
            </a:graphic>
          </wp:inline>
        </w:drawing>
      </w:r>
    </w:p>
    <w:p w:rsidR="0023166B" w:rsidRDefault="0023166B" w:rsidP="0023166B">
      <w:pPr>
        <w:pStyle w:val="Heading1"/>
        <w:jc w:val="center"/>
        <w:rPr>
          <w:rFonts w:ascii="Times New Roman" w:hAnsi="Times New Roman"/>
          <w:sz w:val="24"/>
        </w:rPr>
      </w:pPr>
      <w:r>
        <w:rPr>
          <w:rFonts w:ascii="Times New Roman" w:hAnsi="Times New Roman"/>
          <w:sz w:val="24"/>
        </w:rPr>
        <w:t>BIRŽŲ RAJONO APYLINKĖS TEISMO</w:t>
      </w:r>
    </w:p>
    <w:p w:rsidR="0023166B" w:rsidRDefault="0023166B" w:rsidP="0023166B">
      <w:pPr>
        <w:jc w:val="center"/>
        <w:rPr>
          <w:b/>
          <w:szCs w:val="24"/>
        </w:rPr>
      </w:pPr>
      <w:r>
        <w:rPr>
          <w:b/>
          <w:szCs w:val="24"/>
        </w:rPr>
        <w:t>PIRMININKAS</w:t>
      </w:r>
    </w:p>
    <w:p w:rsidR="0023166B" w:rsidRDefault="0023166B" w:rsidP="0023166B">
      <w:pPr>
        <w:jc w:val="center"/>
      </w:pPr>
    </w:p>
    <w:p w:rsidR="0023166B" w:rsidRDefault="0023166B" w:rsidP="0023166B">
      <w:pPr>
        <w:jc w:val="center"/>
        <w:rPr>
          <w:b/>
          <w:szCs w:val="24"/>
        </w:rPr>
      </w:pPr>
      <w:r>
        <w:rPr>
          <w:b/>
          <w:szCs w:val="24"/>
        </w:rPr>
        <w:t>ĮSAKYMAS</w:t>
      </w:r>
    </w:p>
    <w:p w:rsidR="0023166B" w:rsidRDefault="0023166B" w:rsidP="0023166B">
      <w:pPr>
        <w:jc w:val="center"/>
        <w:rPr>
          <w:b/>
          <w:szCs w:val="24"/>
        </w:rPr>
      </w:pPr>
      <w:r>
        <w:rPr>
          <w:b/>
          <w:szCs w:val="24"/>
        </w:rPr>
        <w:t xml:space="preserve">DĖL  BIRŽŲ </w:t>
      </w:r>
      <w:r w:rsidR="00D975C8">
        <w:rPr>
          <w:b/>
          <w:szCs w:val="24"/>
        </w:rPr>
        <w:t xml:space="preserve">RAJONO APYLINKĖS TEISMO PIRMININKO 2012 M. GEGUŽĖS 30 D. ĮSAKYMO NR. V-56 </w:t>
      </w:r>
      <w:r w:rsidR="004557C4">
        <w:rPr>
          <w:b/>
          <w:szCs w:val="24"/>
        </w:rPr>
        <w:t>„DĖL SUPAPRASTINTŲ VIEŠŲJŲ PIRKIMŲ TAISYKLIŲ PATVIRTINIMO“</w:t>
      </w:r>
      <w:r>
        <w:rPr>
          <w:b/>
          <w:szCs w:val="24"/>
        </w:rPr>
        <w:t xml:space="preserve"> PAKEITIMO</w:t>
      </w:r>
    </w:p>
    <w:p w:rsidR="0023166B" w:rsidRDefault="0023166B" w:rsidP="0023166B">
      <w:pPr>
        <w:spacing w:line="360" w:lineRule="auto"/>
      </w:pPr>
    </w:p>
    <w:p w:rsidR="0023166B" w:rsidRDefault="0023166B" w:rsidP="0023166B">
      <w:pPr>
        <w:jc w:val="center"/>
      </w:pPr>
      <w:r>
        <w:t>20</w:t>
      </w:r>
      <w:r w:rsidR="00304479">
        <w:t>14</w:t>
      </w:r>
      <w:r>
        <w:t xml:space="preserve"> m. </w:t>
      </w:r>
      <w:r w:rsidR="006B6D04">
        <w:t>vasario 1</w:t>
      </w:r>
      <w:r w:rsidR="0010381F">
        <w:t>2</w:t>
      </w:r>
      <w:r>
        <w:t xml:space="preserve"> </w:t>
      </w:r>
      <w:r w:rsidR="00304479">
        <w:t>d. Nr. V-</w:t>
      </w:r>
      <w:r w:rsidR="000C79F1">
        <w:t>14</w:t>
      </w:r>
    </w:p>
    <w:p w:rsidR="0023166B" w:rsidRDefault="0023166B" w:rsidP="0023166B">
      <w:pPr>
        <w:jc w:val="center"/>
      </w:pPr>
      <w:r>
        <w:t>Biržai</w:t>
      </w:r>
    </w:p>
    <w:p w:rsidR="0023166B" w:rsidRDefault="0023166B" w:rsidP="0023166B">
      <w:pPr>
        <w:jc w:val="center"/>
      </w:pPr>
    </w:p>
    <w:p w:rsidR="0023166B" w:rsidRDefault="0023166B" w:rsidP="0023166B">
      <w:pPr>
        <w:jc w:val="center"/>
      </w:pPr>
    </w:p>
    <w:p w:rsidR="0023166B" w:rsidRDefault="00BB0359" w:rsidP="008F49A0">
      <w:pPr>
        <w:tabs>
          <w:tab w:val="left" w:pos="709"/>
        </w:tabs>
        <w:spacing w:line="360" w:lineRule="auto"/>
      </w:pPr>
      <w:r>
        <w:tab/>
      </w:r>
      <w:r w:rsidR="0023166B">
        <w:t xml:space="preserve">Vadovaudamasi </w:t>
      </w:r>
      <w:r w:rsidR="004D6248">
        <w:t xml:space="preserve">Lietuvos Respublikos viešųjų pirkimų įstatymo 16, 18, 19, 85, 86, 90, 92 straipsnių pakeitimo ir papildymo įstatymu, </w:t>
      </w:r>
      <w:r>
        <w:t>Lietuvos Respublikos viešųjų pirkimų įstatymo 15 straipsnio papildymo įstatym</w:t>
      </w:r>
      <w:r w:rsidR="00DD78D9">
        <w:t>u</w:t>
      </w:r>
      <w:r>
        <w:t xml:space="preserve">, </w:t>
      </w:r>
      <w:r w:rsidR="0023166B">
        <w:t xml:space="preserve">Lietuvos Respublikos </w:t>
      </w:r>
      <w:r>
        <w:t>viešųjų pirkimų įstatymo 2, 4, 6, 7, 8</w:t>
      </w:r>
      <w:r>
        <w:rPr>
          <w:vertAlign w:val="superscript"/>
        </w:rPr>
        <w:t>2</w:t>
      </w:r>
      <w:r>
        <w:t>, 9, 10, 13, 18, 19, 22, 24, 28, 33, 35, 39, 40, 85, 86, 87, 90, 92 straipsnių pakeitimo ir papildymo įstatymu</w:t>
      </w:r>
      <w:r w:rsidR="0023166B">
        <w:t>:</w:t>
      </w:r>
    </w:p>
    <w:p w:rsidR="0023166B" w:rsidRDefault="00654B77" w:rsidP="00654B77">
      <w:pPr>
        <w:pStyle w:val="ListParagraph"/>
        <w:numPr>
          <w:ilvl w:val="0"/>
          <w:numId w:val="2"/>
        </w:numPr>
        <w:tabs>
          <w:tab w:val="left" w:pos="709"/>
          <w:tab w:val="left" w:pos="993"/>
        </w:tabs>
        <w:spacing w:line="360" w:lineRule="auto"/>
        <w:ind w:left="0" w:firstLine="765"/>
        <w:rPr>
          <w:rFonts w:ascii="Times New Roman" w:hAnsi="Times New Roman"/>
        </w:rPr>
      </w:pPr>
      <w:r>
        <w:t xml:space="preserve"> </w:t>
      </w:r>
      <w:r w:rsidR="0023166B">
        <w:t xml:space="preserve">P a k e i č i u  Biržų rajono apylinkės teismo </w:t>
      </w:r>
      <w:r w:rsidR="00390DF6">
        <w:t>supaprastintų viešųjų pirkimų taisykles, patvirtintas Biržų rajono apylinkės  teismo pirmininko 2012 m. gegužės 30 d. įsakymu Nr. V-56</w:t>
      </w:r>
      <w:r w:rsidR="001D5E8C">
        <w:t xml:space="preserve"> „Dėl Supaprastintų viešųjų pirkimų taisyklių patvirtinimo“</w:t>
      </w:r>
      <w:r w:rsidR="0023166B" w:rsidRPr="00654B77">
        <w:rPr>
          <w:rFonts w:ascii="Times New Roman" w:hAnsi="Times New Roman"/>
        </w:rPr>
        <w:t>:</w:t>
      </w:r>
    </w:p>
    <w:p w:rsidR="00BF5358" w:rsidRDefault="00BF5358" w:rsidP="00BF5358">
      <w:pPr>
        <w:pStyle w:val="ListParagraph"/>
        <w:numPr>
          <w:ilvl w:val="1"/>
          <w:numId w:val="2"/>
        </w:numPr>
        <w:tabs>
          <w:tab w:val="left" w:pos="709"/>
          <w:tab w:val="left" w:pos="993"/>
        </w:tabs>
        <w:spacing w:line="360" w:lineRule="auto"/>
        <w:rPr>
          <w:rFonts w:ascii="Times New Roman" w:hAnsi="Times New Roman"/>
        </w:rPr>
      </w:pPr>
      <w:r>
        <w:rPr>
          <w:rFonts w:ascii="Times New Roman" w:hAnsi="Times New Roman"/>
        </w:rPr>
        <w:t xml:space="preserve"> </w:t>
      </w:r>
      <w:r w:rsidR="00F05C62">
        <w:rPr>
          <w:rFonts w:ascii="Times New Roman" w:hAnsi="Times New Roman"/>
        </w:rPr>
        <w:t>Pakeičiu 7 punktą ir jį išdėstau taip:</w:t>
      </w:r>
    </w:p>
    <w:p w:rsidR="00F05C62" w:rsidRPr="00F05C62" w:rsidRDefault="00F05C62" w:rsidP="00F05C62">
      <w:pPr>
        <w:tabs>
          <w:tab w:val="left" w:pos="0"/>
          <w:tab w:val="left" w:pos="993"/>
        </w:tabs>
        <w:spacing w:line="360" w:lineRule="auto"/>
        <w:ind w:firstLine="765"/>
        <w:rPr>
          <w:rFonts w:ascii="Times New Roman" w:hAnsi="Times New Roman"/>
          <w:szCs w:val="24"/>
        </w:rPr>
      </w:pPr>
      <w:r>
        <w:rPr>
          <w:rFonts w:ascii="Times New Roman" w:hAnsi="Times New Roman"/>
        </w:rPr>
        <w:t xml:space="preserve">„7. </w:t>
      </w:r>
      <w:r>
        <w:rPr>
          <w:szCs w:val="24"/>
        </w:rPr>
        <w:t>Supaprastinto pirkimo pradžią, pabaigą, pirkimo procedūrų nutraukimą reglamentuoja Viešųjų pirkimų įstatymo 7 straipsnis. Teismas bet kuriuo metu iki pirkimo sutarties sudarymo turi teisę nutraukti pirkimo procedūras, jeigu atsirado aplinkybių</w:t>
      </w:r>
      <w:r w:rsidR="000A5B53">
        <w:rPr>
          <w:szCs w:val="24"/>
        </w:rPr>
        <w:t>, kurių nebuvo galima numatyti.“</w:t>
      </w:r>
    </w:p>
    <w:p w:rsidR="00F05C62" w:rsidRDefault="00F05C62" w:rsidP="00BF5358">
      <w:pPr>
        <w:pStyle w:val="ListParagraph"/>
        <w:numPr>
          <w:ilvl w:val="1"/>
          <w:numId w:val="2"/>
        </w:numPr>
        <w:tabs>
          <w:tab w:val="left" w:pos="709"/>
          <w:tab w:val="left" w:pos="993"/>
        </w:tabs>
        <w:spacing w:line="360" w:lineRule="auto"/>
        <w:rPr>
          <w:rFonts w:ascii="Times New Roman" w:hAnsi="Times New Roman"/>
        </w:rPr>
      </w:pPr>
      <w:r>
        <w:rPr>
          <w:rFonts w:ascii="Times New Roman" w:hAnsi="Times New Roman"/>
        </w:rPr>
        <w:t xml:space="preserve"> </w:t>
      </w:r>
      <w:r w:rsidR="000A5B53">
        <w:rPr>
          <w:rFonts w:ascii="Times New Roman" w:hAnsi="Times New Roman"/>
        </w:rPr>
        <w:t>Pakeičiu 19 punktą ir jį išdėstau taip:</w:t>
      </w:r>
    </w:p>
    <w:p w:rsidR="000A5B53" w:rsidRDefault="0020160B" w:rsidP="006F429F">
      <w:pPr>
        <w:tabs>
          <w:tab w:val="left" w:pos="0"/>
          <w:tab w:val="left" w:pos="993"/>
        </w:tabs>
        <w:spacing w:line="360" w:lineRule="auto"/>
        <w:ind w:firstLine="765"/>
        <w:rPr>
          <w:szCs w:val="24"/>
        </w:rPr>
      </w:pPr>
      <w:r w:rsidRPr="000A5B53">
        <w:rPr>
          <w:szCs w:val="24"/>
        </w:rPr>
        <w:t xml:space="preserve"> </w:t>
      </w:r>
      <w:r w:rsidR="000A5B53" w:rsidRPr="000A5B53">
        <w:rPr>
          <w:szCs w:val="24"/>
        </w:rPr>
        <w:t xml:space="preserve">„19. </w:t>
      </w:r>
      <w:r w:rsidR="000A5B53">
        <w:rPr>
          <w:szCs w:val="24"/>
        </w:rPr>
        <w:t xml:space="preserve">Teismas privalo įsigyti </w:t>
      </w:r>
      <w:r w:rsidR="000A5B53" w:rsidRPr="000A5B53">
        <w:rPr>
          <w:szCs w:val="24"/>
        </w:rPr>
        <w:t xml:space="preserve">prekes, paslaugas ir darbus iš centrinės perkančiosios organizacijos arba per ją, kai centrinės perkančiosios organizacijos kataloge siūlomos prekės, paslaugos ar darbai atitinka </w:t>
      </w:r>
      <w:r w:rsidR="000A5B53">
        <w:rPr>
          <w:szCs w:val="24"/>
        </w:rPr>
        <w:t>teismo</w:t>
      </w:r>
      <w:r w:rsidR="000A5B53" w:rsidRPr="000A5B53">
        <w:rPr>
          <w:szCs w:val="24"/>
        </w:rPr>
        <w:t xml:space="preserve"> poreikius ir </w:t>
      </w:r>
      <w:r w:rsidR="000A5B53">
        <w:rPr>
          <w:szCs w:val="24"/>
        </w:rPr>
        <w:t>teismas</w:t>
      </w:r>
      <w:r w:rsidR="000A5B53" w:rsidRPr="000A5B53">
        <w:rPr>
          <w:szCs w:val="24"/>
        </w:rPr>
        <w:t xml:space="preserve"> negali jų atlikti efektyvesniu būdu racionaliai naudodama</w:t>
      </w:r>
      <w:r w:rsidR="001D73BF">
        <w:rPr>
          <w:szCs w:val="24"/>
        </w:rPr>
        <w:t>s</w:t>
      </w:r>
      <w:r w:rsidR="000A5B53" w:rsidRPr="000A5B53">
        <w:rPr>
          <w:szCs w:val="24"/>
        </w:rPr>
        <w:t xml:space="preserve"> tam skirtas lėšas. </w:t>
      </w:r>
      <w:r>
        <w:rPr>
          <w:sz w:val="23"/>
          <w:szCs w:val="23"/>
        </w:rPr>
        <w:t xml:space="preserve">Pirkimo komisija ar pirkimų organizatorius </w:t>
      </w:r>
      <w:r w:rsidR="000A5B53" w:rsidRPr="000A5B53">
        <w:rPr>
          <w:szCs w:val="24"/>
        </w:rPr>
        <w:t xml:space="preserve">privalo motyvuoti savo sprendimą neatlikti centrinės perkančiosios organizacijos kataloge siūlomų </w:t>
      </w:r>
      <w:r>
        <w:rPr>
          <w:szCs w:val="24"/>
        </w:rPr>
        <w:t xml:space="preserve"> </w:t>
      </w:r>
      <w:r w:rsidR="000A5B53" w:rsidRPr="000A5B53">
        <w:rPr>
          <w:szCs w:val="24"/>
        </w:rPr>
        <w:t xml:space="preserve">prekių, paslaugų ar darbų pirkimo ir saugoti tai patvirtinantį dokumentą kartu su kitais pirkimo dokumentais </w:t>
      </w:r>
      <w:r>
        <w:rPr>
          <w:szCs w:val="24"/>
        </w:rPr>
        <w:t>Viešųjų pirkimų</w:t>
      </w:r>
      <w:r w:rsidR="000A5B53" w:rsidRPr="000A5B53">
        <w:rPr>
          <w:szCs w:val="24"/>
        </w:rPr>
        <w:t xml:space="preserve"> įstatymo 21 straipsnyje nustatyta tvarka.</w:t>
      </w:r>
      <w:r>
        <w:rPr>
          <w:szCs w:val="24"/>
        </w:rPr>
        <w:t>“</w:t>
      </w:r>
    </w:p>
    <w:p w:rsidR="0020160B" w:rsidRDefault="0020160B" w:rsidP="0020160B">
      <w:pPr>
        <w:pStyle w:val="ListParagraph"/>
        <w:numPr>
          <w:ilvl w:val="1"/>
          <w:numId w:val="2"/>
        </w:numPr>
        <w:tabs>
          <w:tab w:val="left" w:pos="709"/>
          <w:tab w:val="left" w:pos="993"/>
        </w:tabs>
        <w:spacing w:line="360" w:lineRule="auto"/>
        <w:rPr>
          <w:rFonts w:ascii="Times New Roman" w:hAnsi="Times New Roman"/>
        </w:rPr>
      </w:pPr>
      <w:r w:rsidRPr="00DC42AA">
        <w:rPr>
          <w:rFonts w:ascii="Times New Roman" w:hAnsi="Times New Roman"/>
        </w:rPr>
        <w:t xml:space="preserve"> </w:t>
      </w:r>
      <w:r w:rsidR="00DC42AA" w:rsidRPr="00DC42AA">
        <w:rPr>
          <w:rFonts w:ascii="Times New Roman" w:hAnsi="Times New Roman"/>
        </w:rPr>
        <w:t xml:space="preserve"> </w:t>
      </w:r>
      <w:r w:rsidRPr="00DC42AA">
        <w:rPr>
          <w:rFonts w:ascii="Times New Roman" w:hAnsi="Times New Roman"/>
        </w:rPr>
        <w:t>Pakeičiu 28 punktą ir jį išdėstau taip:</w:t>
      </w:r>
    </w:p>
    <w:p w:rsidR="0020160B" w:rsidRPr="00EE50AF" w:rsidRDefault="0020160B" w:rsidP="00AD0A60">
      <w:pPr>
        <w:tabs>
          <w:tab w:val="left" w:pos="993"/>
        </w:tabs>
        <w:spacing w:line="360" w:lineRule="auto"/>
        <w:ind w:firstLine="765"/>
        <w:rPr>
          <w:rFonts w:ascii="Times New Roman" w:hAnsi="Times New Roman"/>
          <w:szCs w:val="24"/>
        </w:rPr>
      </w:pPr>
      <w:r>
        <w:rPr>
          <w:rFonts w:ascii="Times New Roman" w:hAnsi="Times New Roman"/>
        </w:rPr>
        <w:t xml:space="preserve">„28. </w:t>
      </w:r>
      <w:r w:rsidR="00AD0A60">
        <w:rPr>
          <w:rFonts w:ascii="Times New Roman" w:hAnsi="Times New Roman"/>
        </w:rPr>
        <w:t xml:space="preserve">Teismas Panevėžio apygardos teismų tinklalapyje ir leidinio „Valstybės žinios“ priede „Informaciniai pranešimai“ informuoja apie pradedamą bet kurį pirkimą (mažos vertės pirkimų atveju – </w:t>
      </w:r>
      <w:r w:rsidR="00AD0A60" w:rsidRPr="00EE50AF">
        <w:rPr>
          <w:rFonts w:ascii="Times New Roman" w:hAnsi="Times New Roman"/>
          <w:szCs w:val="24"/>
        </w:rPr>
        <w:t xml:space="preserve">tik </w:t>
      </w:r>
      <w:r w:rsidR="006F429F">
        <w:rPr>
          <w:rFonts w:ascii="Times New Roman" w:hAnsi="Times New Roman"/>
        </w:rPr>
        <w:t xml:space="preserve">Panevėžio apygardos teismų </w:t>
      </w:r>
      <w:r w:rsidR="00AD0A60" w:rsidRPr="00EE50AF">
        <w:rPr>
          <w:rFonts w:ascii="Times New Roman" w:hAnsi="Times New Roman"/>
          <w:szCs w:val="24"/>
        </w:rPr>
        <w:t>tinklalapyje), taip pat nustatytą laimėtoją ir ketinimą sudaryti bei sudarytą sutartį.“</w:t>
      </w:r>
    </w:p>
    <w:p w:rsidR="00DC42AA" w:rsidRPr="00EE50AF" w:rsidRDefault="00DC42AA" w:rsidP="00DC42AA">
      <w:pPr>
        <w:pStyle w:val="ListParagraph"/>
        <w:numPr>
          <w:ilvl w:val="1"/>
          <w:numId w:val="2"/>
        </w:numPr>
        <w:tabs>
          <w:tab w:val="left" w:pos="709"/>
          <w:tab w:val="left" w:pos="993"/>
        </w:tabs>
        <w:spacing w:line="360" w:lineRule="auto"/>
        <w:rPr>
          <w:rFonts w:ascii="Times New Roman" w:hAnsi="Times New Roman"/>
          <w:szCs w:val="24"/>
        </w:rPr>
      </w:pPr>
      <w:r w:rsidRPr="00EE50AF">
        <w:rPr>
          <w:rFonts w:ascii="Times New Roman" w:hAnsi="Times New Roman"/>
          <w:szCs w:val="24"/>
        </w:rPr>
        <w:t xml:space="preserve"> Pakeičiu 74.1. punktą ir jį išdėstau taip:</w:t>
      </w:r>
    </w:p>
    <w:p w:rsidR="006F429F" w:rsidRDefault="00DC42AA" w:rsidP="006F429F">
      <w:pPr>
        <w:pStyle w:val="Default"/>
        <w:tabs>
          <w:tab w:val="left" w:pos="993"/>
          <w:tab w:val="left" w:pos="1418"/>
        </w:tabs>
        <w:spacing w:line="360" w:lineRule="auto"/>
        <w:ind w:firstLine="765"/>
        <w:jc w:val="both"/>
      </w:pPr>
      <w:r w:rsidRPr="00EE50AF">
        <w:t xml:space="preserve">„74.1. ekonomiškai </w:t>
      </w:r>
      <w:r w:rsidR="006F429F">
        <w:t xml:space="preserve"> </w:t>
      </w:r>
      <w:r w:rsidRPr="00EE50AF">
        <w:t xml:space="preserve">naudingiausio </w:t>
      </w:r>
      <w:r w:rsidR="006F429F">
        <w:t xml:space="preserve"> </w:t>
      </w:r>
      <w:r w:rsidRPr="00EE50AF">
        <w:t xml:space="preserve">pasiūlymo, </w:t>
      </w:r>
      <w:r w:rsidR="006F429F">
        <w:t xml:space="preserve"> </w:t>
      </w:r>
      <w:r w:rsidRPr="00EE50AF">
        <w:t xml:space="preserve">kai </w:t>
      </w:r>
      <w:r w:rsidR="006F429F">
        <w:t xml:space="preserve"> </w:t>
      </w:r>
      <w:r w:rsidRPr="00EE50AF">
        <w:t xml:space="preserve">pirkimo </w:t>
      </w:r>
      <w:r w:rsidR="006F429F">
        <w:t xml:space="preserve"> </w:t>
      </w:r>
      <w:r w:rsidRPr="00EE50AF">
        <w:t xml:space="preserve">sutartis </w:t>
      </w:r>
      <w:r w:rsidR="006F429F">
        <w:t xml:space="preserve"> </w:t>
      </w:r>
      <w:r w:rsidRPr="00EE50AF">
        <w:t xml:space="preserve">sudaroma </w:t>
      </w:r>
      <w:r w:rsidR="006F429F">
        <w:t xml:space="preserve"> </w:t>
      </w:r>
      <w:r w:rsidRPr="00EE50AF">
        <w:t xml:space="preserve">su </w:t>
      </w:r>
      <w:r w:rsidR="006F429F">
        <w:t xml:space="preserve"> </w:t>
      </w:r>
      <w:r w:rsidRPr="00EE50AF">
        <w:t xml:space="preserve">dalyviu, </w:t>
      </w:r>
    </w:p>
    <w:p w:rsidR="00DC42AA" w:rsidRPr="00EE50AF" w:rsidRDefault="006F429F" w:rsidP="006F429F">
      <w:pPr>
        <w:pStyle w:val="Default"/>
        <w:tabs>
          <w:tab w:val="left" w:pos="993"/>
          <w:tab w:val="left" w:pos="1418"/>
        </w:tabs>
        <w:spacing w:line="360" w:lineRule="auto"/>
        <w:jc w:val="both"/>
      </w:pPr>
      <w:r>
        <w:lastRenderedPageBreak/>
        <w:t>p</w:t>
      </w:r>
      <w:r w:rsidR="00DC42AA" w:rsidRPr="00EE50AF">
        <w:t>ateikusiu Teismui naudingiausią pasiūlymą, išrinktą pagal pirkimo dokumentuose nustatytus kriterijus, susijusius su pirkimo objektu, – paprastai kokybės, kainos, techninių privalumų, estetinių ir funkcinių charakteristikų,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000B1BEC" w:rsidRPr="00EE50AF">
        <w:t>“</w:t>
      </w:r>
      <w:r w:rsidR="00DC42AA" w:rsidRPr="00EE50AF">
        <w:t xml:space="preserve"> </w:t>
      </w:r>
    </w:p>
    <w:p w:rsidR="001D73BF" w:rsidRPr="00B7103D" w:rsidRDefault="00B7103D" w:rsidP="00B7103D">
      <w:pPr>
        <w:pStyle w:val="ListParagraph"/>
        <w:numPr>
          <w:ilvl w:val="1"/>
          <w:numId w:val="2"/>
        </w:numPr>
        <w:tabs>
          <w:tab w:val="left" w:pos="0"/>
          <w:tab w:val="left" w:pos="709"/>
          <w:tab w:val="left" w:pos="993"/>
        </w:tabs>
        <w:spacing w:line="360" w:lineRule="auto"/>
        <w:ind w:hanging="274"/>
      </w:pPr>
      <w:r w:rsidRPr="00EE50AF">
        <w:rPr>
          <w:rFonts w:ascii="Times New Roman" w:hAnsi="Times New Roman"/>
          <w:szCs w:val="24"/>
        </w:rPr>
        <w:t xml:space="preserve">Pakeičiu </w:t>
      </w:r>
      <w:r>
        <w:rPr>
          <w:rFonts w:ascii="Times New Roman" w:hAnsi="Times New Roman"/>
          <w:szCs w:val="24"/>
        </w:rPr>
        <w:t>87.3.</w:t>
      </w:r>
      <w:r w:rsidRPr="00EE50AF">
        <w:rPr>
          <w:rFonts w:ascii="Times New Roman" w:hAnsi="Times New Roman"/>
          <w:szCs w:val="24"/>
        </w:rPr>
        <w:t xml:space="preserve"> punktą ir jį išdėstau taip:</w:t>
      </w:r>
    </w:p>
    <w:p w:rsidR="00B7103D" w:rsidRDefault="00B7103D" w:rsidP="00B7103D">
      <w:pPr>
        <w:pStyle w:val="Default"/>
        <w:spacing w:line="360" w:lineRule="auto"/>
        <w:ind w:firstLine="709"/>
        <w:jc w:val="both"/>
        <w:rPr>
          <w:sz w:val="23"/>
          <w:szCs w:val="23"/>
        </w:rPr>
      </w:pPr>
      <w:r>
        <w:t xml:space="preserve">„87.3. kainodaros taisyklės, nustatytos </w:t>
      </w:r>
      <w:r>
        <w:rPr>
          <w:sz w:val="23"/>
          <w:szCs w:val="23"/>
        </w:rPr>
        <w:t xml:space="preserve">pagal Viešojo pirkimo–pardavimo sutarčių kainos ir kainodaros taisyklių nustatymo metodiką, patvirtintą Viešųjų pirkimų tarnybos prie Lietuvos Respublikos Vyriausybės direktoriaus 2003 m. vasario 25 d. įsakymu Nr. 1S-21 (Žin., 2003, Nr. 22-944; 2008, Nr. 105-4042; 2011, Nr. 101-4768);“ </w:t>
      </w:r>
    </w:p>
    <w:p w:rsidR="00B7103D" w:rsidRPr="002601F3" w:rsidRDefault="00701A5A" w:rsidP="00B7103D">
      <w:pPr>
        <w:pStyle w:val="ListParagraph"/>
        <w:numPr>
          <w:ilvl w:val="1"/>
          <w:numId w:val="2"/>
        </w:numPr>
        <w:tabs>
          <w:tab w:val="left" w:pos="0"/>
          <w:tab w:val="left" w:pos="709"/>
          <w:tab w:val="left" w:pos="993"/>
        </w:tabs>
        <w:spacing w:line="360" w:lineRule="auto"/>
        <w:ind w:hanging="274"/>
      </w:pPr>
      <w:r w:rsidRPr="00EE50AF">
        <w:rPr>
          <w:rFonts w:ascii="Times New Roman" w:hAnsi="Times New Roman"/>
          <w:szCs w:val="24"/>
        </w:rPr>
        <w:t xml:space="preserve">Pakeičiu </w:t>
      </w:r>
      <w:r>
        <w:rPr>
          <w:rFonts w:ascii="Times New Roman" w:hAnsi="Times New Roman"/>
          <w:szCs w:val="24"/>
        </w:rPr>
        <w:t>83.3.</w:t>
      </w:r>
      <w:r w:rsidRPr="00EE50AF">
        <w:rPr>
          <w:rFonts w:ascii="Times New Roman" w:hAnsi="Times New Roman"/>
          <w:szCs w:val="24"/>
        </w:rPr>
        <w:t xml:space="preserve"> punktą ir jį išdėstau taip:</w:t>
      </w:r>
    </w:p>
    <w:p w:rsidR="00701A5A" w:rsidRDefault="002601F3" w:rsidP="00701A5A">
      <w:pPr>
        <w:tabs>
          <w:tab w:val="left" w:pos="0"/>
          <w:tab w:val="left" w:pos="709"/>
          <w:tab w:val="left" w:pos="993"/>
        </w:tabs>
        <w:spacing w:line="360" w:lineRule="auto"/>
        <w:ind w:firstLine="851"/>
        <w:rPr>
          <w:rFonts w:ascii="Times New Roman" w:hAnsi="Times New Roman"/>
          <w:szCs w:val="24"/>
        </w:rPr>
      </w:pPr>
      <w:r>
        <w:rPr>
          <w:rFonts w:ascii="Times New Roman" w:hAnsi="Times New Roman"/>
          <w:szCs w:val="24"/>
        </w:rPr>
        <w:t xml:space="preserve"> </w:t>
      </w:r>
      <w:r w:rsidR="00701A5A">
        <w:rPr>
          <w:rFonts w:ascii="Times New Roman" w:hAnsi="Times New Roman"/>
          <w:szCs w:val="24"/>
        </w:rPr>
        <w:t xml:space="preserve">„83.3. kai </w:t>
      </w:r>
      <w:r w:rsidR="00701A5A" w:rsidRPr="00701A5A">
        <w:rPr>
          <w:rFonts w:ascii="Times New Roman" w:hAnsi="Times New Roman"/>
          <w:szCs w:val="24"/>
        </w:rPr>
        <w:t>pirkimo sutarties vertė mažesnė kaip 10 000 Lt (be pridėtinės vertės mokesčio) arba kai pirkimo sutartis sudaroma atliekant mažos vertės pirkimą</w:t>
      </w:r>
      <w:r w:rsidR="00701A5A">
        <w:rPr>
          <w:rFonts w:ascii="Times New Roman" w:hAnsi="Times New Roman"/>
          <w:szCs w:val="24"/>
        </w:rPr>
        <w:t>.“</w:t>
      </w:r>
    </w:p>
    <w:p w:rsidR="002601F3" w:rsidRPr="00701A5A" w:rsidRDefault="002601F3" w:rsidP="002601F3">
      <w:pPr>
        <w:pStyle w:val="ListParagraph"/>
        <w:numPr>
          <w:ilvl w:val="1"/>
          <w:numId w:val="2"/>
        </w:numPr>
        <w:tabs>
          <w:tab w:val="left" w:pos="0"/>
          <w:tab w:val="left" w:pos="709"/>
          <w:tab w:val="left" w:pos="993"/>
        </w:tabs>
        <w:spacing w:line="360" w:lineRule="auto"/>
        <w:ind w:hanging="274"/>
      </w:pPr>
      <w:r w:rsidRPr="00EE50AF">
        <w:rPr>
          <w:rFonts w:ascii="Times New Roman" w:hAnsi="Times New Roman"/>
          <w:szCs w:val="24"/>
        </w:rPr>
        <w:t xml:space="preserve">Pakeičiu </w:t>
      </w:r>
      <w:r>
        <w:rPr>
          <w:rFonts w:ascii="Times New Roman" w:hAnsi="Times New Roman"/>
          <w:szCs w:val="24"/>
        </w:rPr>
        <w:t>89.</w:t>
      </w:r>
      <w:r w:rsidRPr="00EE50AF">
        <w:rPr>
          <w:rFonts w:ascii="Times New Roman" w:hAnsi="Times New Roman"/>
          <w:szCs w:val="24"/>
        </w:rPr>
        <w:t xml:space="preserve"> punktą ir jį išdėstau taip:</w:t>
      </w:r>
    </w:p>
    <w:p w:rsidR="002601F3" w:rsidRPr="00701A5A" w:rsidRDefault="002601F3" w:rsidP="00701A5A">
      <w:pPr>
        <w:tabs>
          <w:tab w:val="left" w:pos="0"/>
          <w:tab w:val="left" w:pos="709"/>
          <w:tab w:val="left" w:pos="993"/>
        </w:tabs>
        <w:spacing w:line="360" w:lineRule="auto"/>
        <w:ind w:firstLine="851"/>
        <w:rPr>
          <w:rFonts w:ascii="Times New Roman" w:hAnsi="Times New Roman"/>
          <w:szCs w:val="24"/>
        </w:rPr>
      </w:pPr>
      <w:r>
        <w:rPr>
          <w:szCs w:val="24"/>
        </w:rPr>
        <w:t>„89. Pirkimo sutarties sąlygos pirkimo sutarties galiojimo laikotarpiu negali būti keičiamos, išskyrus tokias pirkimo sutarties sąlygas, kurias pakeitus nebūtų pažeisti Viešųjų pirkimų įstatyme nustatyti principai ir tikslai bei</w:t>
      </w:r>
      <w:r>
        <w:rPr>
          <w:b/>
          <w:bCs/>
          <w:szCs w:val="24"/>
        </w:rPr>
        <w:t xml:space="preserve"> </w:t>
      </w:r>
      <w:r>
        <w:rPr>
          <w:szCs w:val="24"/>
        </w:rPr>
        <w:t>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sutartis sudaryta atlikus mažos vertės pirkimą. Teismas, norėdamas keisti pirkimo sutarties sąlygas, vadovaujasi Viešojo pirkimo–pardavimo sutarčių sąlygų keitimo rekomendacijomis, patvirtintomis Viešųjų pirkimų direktoriaus 2009 m. gegužės 5 d. įsakymu Nr. 1S-43 (Žin., 2009, Nr. </w:t>
      </w:r>
      <w:hyperlink r:id="rId6" w:history="1">
        <w:r>
          <w:rPr>
            <w:rStyle w:val="Hyperlink"/>
            <w:szCs w:val="24"/>
          </w:rPr>
          <w:t>54-2151</w:t>
        </w:r>
      </w:hyperlink>
      <w:r>
        <w:rPr>
          <w:szCs w:val="24"/>
        </w:rPr>
        <w:t>).“</w:t>
      </w:r>
    </w:p>
    <w:p w:rsidR="00654B77" w:rsidRPr="00067C38" w:rsidRDefault="00067C38" w:rsidP="00067C38">
      <w:pPr>
        <w:tabs>
          <w:tab w:val="left" w:pos="851"/>
          <w:tab w:val="left" w:pos="993"/>
        </w:tabs>
        <w:spacing w:line="360" w:lineRule="auto"/>
        <w:rPr>
          <w:rFonts w:ascii="Times New Roman" w:hAnsi="Times New Roman"/>
          <w:szCs w:val="24"/>
        </w:rPr>
      </w:pPr>
      <w:r>
        <w:rPr>
          <w:rFonts w:ascii="Times New Roman" w:hAnsi="Times New Roman"/>
          <w:szCs w:val="24"/>
        </w:rPr>
        <w:tab/>
        <w:t>2.</w:t>
      </w:r>
      <w:r w:rsidR="001E335E" w:rsidRPr="00067C38">
        <w:rPr>
          <w:rFonts w:ascii="Times New Roman" w:hAnsi="Times New Roman"/>
          <w:szCs w:val="24"/>
        </w:rPr>
        <w:t xml:space="preserve"> </w:t>
      </w:r>
      <w:r w:rsidR="00DD4438" w:rsidRPr="00067C38">
        <w:rPr>
          <w:rFonts w:ascii="Times New Roman" w:hAnsi="Times New Roman"/>
          <w:szCs w:val="24"/>
        </w:rPr>
        <w:t>P a p i l d a u  Biržų rajono apylinkės teismo supaprastintų viešųjų pirkimų taisykles, patvirtintas Biržų rajono apylinkės  teismo pirmininko 2012 m. gegužės</w:t>
      </w:r>
      <w:r w:rsidR="00DD4438">
        <w:t xml:space="preserve"> 30 d. įsakymu Nr. V-56 „Dėl Supaprastintų viešųjų pirkimų taisyklių patvirtinimo“</w:t>
      </w:r>
      <w:r>
        <w:t xml:space="preserve"> </w:t>
      </w:r>
      <w:r w:rsidR="00DD4438" w:rsidRPr="00067C38">
        <w:rPr>
          <w:rFonts w:ascii="Times New Roman" w:hAnsi="Times New Roman"/>
          <w:szCs w:val="24"/>
        </w:rPr>
        <w:t>73.8. punktu ir jį išdėstau taip:</w:t>
      </w:r>
    </w:p>
    <w:p w:rsidR="00DD1250" w:rsidRPr="00863FD0" w:rsidRDefault="00DD1250" w:rsidP="00DD1250">
      <w:pPr>
        <w:tabs>
          <w:tab w:val="left" w:pos="709"/>
          <w:tab w:val="left" w:pos="993"/>
        </w:tabs>
        <w:spacing w:line="360" w:lineRule="auto"/>
        <w:rPr>
          <w:rFonts w:ascii="Times New Roman" w:hAnsi="Times New Roman"/>
          <w:szCs w:val="24"/>
        </w:rPr>
      </w:pPr>
      <w:r w:rsidRPr="00863FD0">
        <w:rPr>
          <w:szCs w:val="24"/>
        </w:rPr>
        <w:tab/>
        <w:t>„73.8. tiekėjas per Teismo nustatytą terminą nepatikslino, nepapildė ar nepateikė pirkimo dokumentuose nurodytų kartu su pasiūlymu teikiamų</w:t>
      </w:r>
      <w:r w:rsidR="000119D5">
        <w:rPr>
          <w:szCs w:val="24"/>
        </w:rPr>
        <w:t xml:space="preserve"> </w:t>
      </w:r>
      <w:r w:rsidRPr="00863FD0">
        <w:rPr>
          <w:szCs w:val="24"/>
        </w:rPr>
        <w:t xml:space="preserve"> dokumentų: tiekėjo įgaliojimo asmeniui pasirašyti paraišką ar pasiūlymą, jungtinės veiklos sutarties, pasiūlymo galiojimo užtikrinimą patvirtinančio dokumento.“</w:t>
      </w:r>
    </w:p>
    <w:p w:rsidR="0023166B" w:rsidRDefault="00572626" w:rsidP="00572626">
      <w:pPr>
        <w:pStyle w:val="ListParagraph"/>
        <w:numPr>
          <w:ilvl w:val="0"/>
          <w:numId w:val="4"/>
        </w:numPr>
        <w:tabs>
          <w:tab w:val="left" w:pos="993"/>
        </w:tabs>
        <w:spacing w:line="360" w:lineRule="auto"/>
        <w:ind w:left="0" w:firstLine="765"/>
      </w:pPr>
      <w:r>
        <w:rPr>
          <w:rFonts w:ascii="Times New Roman" w:hAnsi="Times New Roman"/>
          <w:szCs w:val="24"/>
        </w:rPr>
        <w:t xml:space="preserve"> </w:t>
      </w:r>
      <w:r w:rsidR="007E3BB6" w:rsidRPr="00572626">
        <w:rPr>
          <w:rFonts w:ascii="Times New Roman" w:hAnsi="Times New Roman"/>
          <w:szCs w:val="24"/>
        </w:rPr>
        <w:t>P r i p a ž į s t u netekusiu galios Biržų rajono apylinkės teismo supaprastintų viešųjų pirkimų taisyklių, patvirtintų Biržų rajono apylinkės  teismo pirmininko 2012 m. gegužės</w:t>
      </w:r>
      <w:r w:rsidR="007E3BB6">
        <w:t xml:space="preserve"> 30 d. įsakymu Nr. V-56 „Dėl Supaprastintų viešųjų pirkimų taisyklių patvirtinimo“ 25 punktą.</w:t>
      </w:r>
    </w:p>
    <w:p w:rsidR="00572626" w:rsidRDefault="00572626" w:rsidP="00572626">
      <w:pPr>
        <w:widowControl/>
        <w:numPr>
          <w:ilvl w:val="0"/>
          <w:numId w:val="4"/>
        </w:numPr>
        <w:tabs>
          <w:tab w:val="num" w:pos="1276"/>
        </w:tabs>
        <w:spacing w:line="360" w:lineRule="auto"/>
      </w:pPr>
      <w:r>
        <w:t>N u s t a t a u, kad įsakymas įsigalioja nuo 2014 m. vasario 12 d.</w:t>
      </w:r>
    </w:p>
    <w:p w:rsidR="00572626" w:rsidRDefault="00572626" w:rsidP="00572626">
      <w:pPr>
        <w:pStyle w:val="ListParagraph"/>
        <w:spacing w:line="360" w:lineRule="auto"/>
        <w:ind w:left="1125"/>
      </w:pPr>
    </w:p>
    <w:p w:rsidR="004C6ACA" w:rsidRDefault="007E1048" w:rsidP="007E1048">
      <w:pPr>
        <w:spacing w:line="360" w:lineRule="auto"/>
      </w:pPr>
      <w:r>
        <w:t>L</w:t>
      </w:r>
      <w:r w:rsidR="00805385">
        <w:t>. e. teismo pirmininko pareigas</w:t>
      </w:r>
      <w:r w:rsidR="0023166B">
        <w:t xml:space="preserve">                                                        </w:t>
      </w:r>
      <w:r w:rsidR="0023166B">
        <w:tab/>
      </w:r>
      <w:r w:rsidR="0023166B">
        <w:tab/>
      </w:r>
      <w:r w:rsidR="00805385">
        <w:t>Valentina Paliulionienė</w:t>
      </w:r>
    </w:p>
    <w:sectPr w:rsidR="004C6ACA" w:rsidSect="006F429F">
      <w:pgSz w:w="11906" w:h="16838"/>
      <w:pgMar w:top="851" w:right="567" w:bottom="28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35287"/>
    <w:multiLevelType w:val="hybridMultilevel"/>
    <w:tmpl w:val="45C4FC68"/>
    <w:lvl w:ilvl="0" w:tplc="78D40384">
      <w:start w:val="3"/>
      <w:numFmt w:val="decimal"/>
      <w:lvlText w:val="%1."/>
      <w:lvlJc w:val="left"/>
      <w:pPr>
        <w:ind w:left="1125" w:hanging="360"/>
      </w:pPr>
      <w:rPr>
        <w:rFonts w:ascii="Times New Roman" w:hAnsi="Times New Roman" w:hint="default"/>
      </w:rPr>
    </w:lvl>
    <w:lvl w:ilvl="1" w:tplc="04270019" w:tentative="1">
      <w:start w:val="1"/>
      <w:numFmt w:val="lowerLetter"/>
      <w:lvlText w:val="%2."/>
      <w:lvlJc w:val="left"/>
      <w:pPr>
        <w:ind w:left="1845" w:hanging="360"/>
      </w:pPr>
    </w:lvl>
    <w:lvl w:ilvl="2" w:tplc="0427001B" w:tentative="1">
      <w:start w:val="1"/>
      <w:numFmt w:val="lowerRoman"/>
      <w:lvlText w:val="%3."/>
      <w:lvlJc w:val="right"/>
      <w:pPr>
        <w:ind w:left="2565" w:hanging="180"/>
      </w:pPr>
    </w:lvl>
    <w:lvl w:ilvl="3" w:tplc="0427000F" w:tentative="1">
      <w:start w:val="1"/>
      <w:numFmt w:val="decimal"/>
      <w:lvlText w:val="%4."/>
      <w:lvlJc w:val="left"/>
      <w:pPr>
        <w:ind w:left="3285" w:hanging="360"/>
      </w:pPr>
    </w:lvl>
    <w:lvl w:ilvl="4" w:tplc="04270019" w:tentative="1">
      <w:start w:val="1"/>
      <w:numFmt w:val="lowerLetter"/>
      <w:lvlText w:val="%5."/>
      <w:lvlJc w:val="left"/>
      <w:pPr>
        <w:ind w:left="4005" w:hanging="360"/>
      </w:pPr>
    </w:lvl>
    <w:lvl w:ilvl="5" w:tplc="0427001B" w:tentative="1">
      <w:start w:val="1"/>
      <w:numFmt w:val="lowerRoman"/>
      <w:lvlText w:val="%6."/>
      <w:lvlJc w:val="right"/>
      <w:pPr>
        <w:ind w:left="4725" w:hanging="180"/>
      </w:pPr>
    </w:lvl>
    <w:lvl w:ilvl="6" w:tplc="0427000F" w:tentative="1">
      <w:start w:val="1"/>
      <w:numFmt w:val="decimal"/>
      <w:lvlText w:val="%7."/>
      <w:lvlJc w:val="left"/>
      <w:pPr>
        <w:ind w:left="5445" w:hanging="360"/>
      </w:pPr>
    </w:lvl>
    <w:lvl w:ilvl="7" w:tplc="04270019" w:tentative="1">
      <w:start w:val="1"/>
      <w:numFmt w:val="lowerLetter"/>
      <w:lvlText w:val="%8."/>
      <w:lvlJc w:val="left"/>
      <w:pPr>
        <w:ind w:left="6165" w:hanging="360"/>
      </w:pPr>
    </w:lvl>
    <w:lvl w:ilvl="8" w:tplc="0427001B" w:tentative="1">
      <w:start w:val="1"/>
      <w:numFmt w:val="lowerRoman"/>
      <w:lvlText w:val="%9."/>
      <w:lvlJc w:val="right"/>
      <w:pPr>
        <w:ind w:left="6885" w:hanging="180"/>
      </w:pPr>
    </w:lvl>
  </w:abstractNum>
  <w:abstractNum w:abstractNumId="1">
    <w:nsid w:val="23BD41D3"/>
    <w:multiLevelType w:val="hybridMultilevel"/>
    <w:tmpl w:val="E59AE9D0"/>
    <w:lvl w:ilvl="0" w:tplc="C6B6B832">
      <w:start w:val="3"/>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ACB6DBA"/>
    <w:multiLevelType w:val="multilevel"/>
    <w:tmpl w:val="4FA000B2"/>
    <w:lvl w:ilvl="0">
      <w:start w:val="1"/>
      <w:numFmt w:val="decimal"/>
      <w:lvlText w:val="%1."/>
      <w:lvlJc w:val="left"/>
      <w:pPr>
        <w:ind w:left="1125" w:hanging="360"/>
      </w:pPr>
      <w:rPr>
        <w:rFonts w:ascii="TimesLT" w:hAnsi="TimesLT"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3">
    <w:nsid w:val="6E88390B"/>
    <w:multiLevelType w:val="hybridMultilevel"/>
    <w:tmpl w:val="24B23380"/>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23166B"/>
    <w:rsid w:val="00010947"/>
    <w:rsid w:val="000119D5"/>
    <w:rsid w:val="00067C38"/>
    <w:rsid w:val="00086C10"/>
    <w:rsid w:val="000A5B53"/>
    <w:rsid w:val="000B1BEC"/>
    <w:rsid w:val="000C79F1"/>
    <w:rsid w:val="0010381F"/>
    <w:rsid w:val="001A1DF3"/>
    <w:rsid w:val="001D5E8C"/>
    <w:rsid w:val="001D73BF"/>
    <w:rsid w:val="001E335E"/>
    <w:rsid w:val="001F4BCD"/>
    <w:rsid w:val="0020160B"/>
    <w:rsid w:val="002265D6"/>
    <w:rsid w:val="0023166B"/>
    <w:rsid w:val="00250A5E"/>
    <w:rsid w:val="002601F3"/>
    <w:rsid w:val="002E2E8C"/>
    <w:rsid w:val="00304479"/>
    <w:rsid w:val="00346C02"/>
    <w:rsid w:val="00366C7A"/>
    <w:rsid w:val="00390DF6"/>
    <w:rsid w:val="00392596"/>
    <w:rsid w:val="003E4A6B"/>
    <w:rsid w:val="004557C4"/>
    <w:rsid w:val="004B3618"/>
    <w:rsid w:val="004C6ACA"/>
    <w:rsid w:val="004D6248"/>
    <w:rsid w:val="005202E4"/>
    <w:rsid w:val="00572626"/>
    <w:rsid w:val="005E203F"/>
    <w:rsid w:val="00626182"/>
    <w:rsid w:val="00654B77"/>
    <w:rsid w:val="006818D3"/>
    <w:rsid w:val="006B6D04"/>
    <w:rsid w:val="006F429F"/>
    <w:rsid w:val="00701A5A"/>
    <w:rsid w:val="0072039C"/>
    <w:rsid w:val="00767D22"/>
    <w:rsid w:val="00780D73"/>
    <w:rsid w:val="007E1048"/>
    <w:rsid w:val="007E3BB6"/>
    <w:rsid w:val="007E5066"/>
    <w:rsid w:val="00805385"/>
    <w:rsid w:val="00823D00"/>
    <w:rsid w:val="00863FD0"/>
    <w:rsid w:val="0087132D"/>
    <w:rsid w:val="008C1781"/>
    <w:rsid w:val="008C4992"/>
    <w:rsid w:val="008F49A0"/>
    <w:rsid w:val="00921B46"/>
    <w:rsid w:val="00A2720C"/>
    <w:rsid w:val="00A674C8"/>
    <w:rsid w:val="00AA1F53"/>
    <w:rsid w:val="00AD0A60"/>
    <w:rsid w:val="00B42D58"/>
    <w:rsid w:val="00B51D13"/>
    <w:rsid w:val="00B7103D"/>
    <w:rsid w:val="00BB0359"/>
    <w:rsid w:val="00BF5358"/>
    <w:rsid w:val="00C135AF"/>
    <w:rsid w:val="00D176CB"/>
    <w:rsid w:val="00D57723"/>
    <w:rsid w:val="00D928AF"/>
    <w:rsid w:val="00D975C8"/>
    <w:rsid w:val="00DC42AA"/>
    <w:rsid w:val="00DD1250"/>
    <w:rsid w:val="00DD4438"/>
    <w:rsid w:val="00DD78D9"/>
    <w:rsid w:val="00E17A18"/>
    <w:rsid w:val="00EC5832"/>
    <w:rsid w:val="00EE50AF"/>
    <w:rsid w:val="00F05C6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6B"/>
    <w:pPr>
      <w:widowControl w:val="0"/>
      <w:spacing w:after="0" w:line="240" w:lineRule="auto"/>
      <w:jc w:val="both"/>
    </w:pPr>
    <w:rPr>
      <w:rFonts w:ascii="TimesLT" w:eastAsia="Times New Roman" w:hAnsi="TimesLT" w:cs="Times New Roman"/>
      <w:szCs w:val="20"/>
    </w:rPr>
  </w:style>
  <w:style w:type="paragraph" w:styleId="Heading1">
    <w:name w:val="heading 1"/>
    <w:basedOn w:val="Normal"/>
    <w:next w:val="Normal"/>
    <w:link w:val="Heading1Char"/>
    <w:qFormat/>
    <w:rsid w:val="0023166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66B"/>
    <w:rPr>
      <w:rFonts w:ascii="Arial" w:eastAsia="Times New Roman" w:hAnsi="Arial" w:cs="Arial"/>
      <w:b/>
      <w:bCs/>
      <w:kern w:val="32"/>
      <w:sz w:val="32"/>
      <w:szCs w:val="32"/>
    </w:rPr>
  </w:style>
  <w:style w:type="paragraph" w:styleId="BodyText">
    <w:name w:val="Body Text"/>
    <w:basedOn w:val="Normal"/>
    <w:link w:val="BodyTextChar"/>
    <w:semiHidden/>
    <w:unhideWhenUsed/>
    <w:rsid w:val="0023166B"/>
    <w:pPr>
      <w:tabs>
        <w:tab w:val="left" w:pos="1560"/>
        <w:tab w:val="left" w:pos="1701"/>
        <w:tab w:val="left" w:pos="1985"/>
      </w:tabs>
      <w:spacing w:before="60" w:after="60"/>
      <w:ind w:right="283"/>
    </w:pPr>
    <w:rPr>
      <w:rFonts w:ascii="Book Antiqua" w:hAnsi="Book Antiqua"/>
      <w:sz w:val="22"/>
    </w:rPr>
  </w:style>
  <w:style w:type="character" w:customStyle="1" w:styleId="BodyTextChar">
    <w:name w:val="Body Text Char"/>
    <w:basedOn w:val="DefaultParagraphFont"/>
    <w:link w:val="BodyText"/>
    <w:semiHidden/>
    <w:rsid w:val="0023166B"/>
    <w:rPr>
      <w:rFonts w:ascii="Book Antiqua" w:eastAsia="Times New Roman" w:hAnsi="Book Antiqua" w:cs="Times New Roman"/>
      <w:sz w:val="22"/>
      <w:szCs w:val="20"/>
    </w:rPr>
  </w:style>
  <w:style w:type="paragraph" w:styleId="BalloonText">
    <w:name w:val="Balloon Text"/>
    <w:basedOn w:val="Normal"/>
    <w:link w:val="BalloonTextChar"/>
    <w:uiPriority w:val="99"/>
    <w:semiHidden/>
    <w:unhideWhenUsed/>
    <w:rsid w:val="0023166B"/>
    <w:rPr>
      <w:rFonts w:ascii="Tahoma" w:hAnsi="Tahoma" w:cs="Tahoma"/>
      <w:sz w:val="16"/>
      <w:szCs w:val="16"/>
    </w:rPr>
  </w:style>
  <w:style w:type="character" w:customStyle="1" w:styleId="BalloonTextChar">
    <w:name w:val="Balloon Text Char"/>
    <w:basedOn w:val="DefaultParagraphFont"/>
    <w:link w:val="BalloonText"/>
    <w:uiPriority w:val="99"/>
    <w:semiHidden/>
    <w:rsid w:val="0023166B"/>
    <w:rPr>
      <w:rFonts w:ascii="Tahoma" w:eastAsia="Times New Roman" w:hAnsi="Tahoma" w:cs="Tahoma"/>
      <w:sz w:val="16"/>
      <w:szCs w:val="16"/>
    </w:rPr>
  </w:style>
  <w:style w:type="paragraph" w:styleId="ListParagraph">
    <w:name w:val="List Paragraph"/>
    <w:basedOn w:val="Normal"/>
    <w:uiPriority w:val="34"/>
    <w:qFormat/>
    <w:rsid w:val="00654B77"/>
    <w:pPr>
      <w:ind w:left="720"/>
      <w:contextualSpacing/>
    </w:pPr>
  </w:style>
  <w:style w:type="paragraph" w:customStyle="1" w:styleId="DiagramaCharCharDiagramaCharCharDiagramaCharCharDiagrama">
    <w:name w:val="Diagrama Char Char Diagrama Char Char Diagrama Char Char Diagrama"/>
    <w:basedOn w:val="Normal"/>
    <w:rsid w:val="00F05C62"/>
    <w:pPr>
      <w:widowControl/>
      <w:spacing w:after="160" w:line="240" w:lineRule="exact"/>
      <w:jc w:val="left"/>
    </w:pPr>
    <w:rPr>
      <w:rFonts w:ascii="Tahoma" w:hAnsi="Tahoma"/>
      <w:sz w:val="20"/>
    </w:rPr>
  </w:style>
  <w:style w:type="paragraph" w:customStyle="1" w:styleId="Default">
    <w:name w:val="Default"/>
    <w:rsid w:val="001D73BF"/>
    <w:pPr>
      <w:autoSpaceDE w:val="0"/>
      <w:autoSpaceDN w:val="0"/>
      <w:adjustRightInd w:val="0"/>
      <w:spacing w:after="0" w:line="240" w:lineRule="auto"/>
    </w:pPr>
    <w:rPr>
      <w:rFonts w:cs="Times New Roman"/>
      <w:color w:val="000000"/>
      <w:szCs w:val="24"/>
    </w:rPr>
  </w:style>
  <w:style w:type="character" w:styleId="Hyperlink">
    <w:name w:val="Hyperlink"/>
    <w:rsid w:val="002601F3"/>
    <w:rPr>
      <w:color w:val="0000FF"/>
      <w:u w:val="single"/>
    </w:rPr>
  </w:style>
</w:styles>
</file>

<file path=word/webSettings.xml><?xml version="1.0" encoding="utf-8"?>
<w:webSettings xmlns:r="http://schemas.openxmlformats.org/officeDocument/2006/relationships" xmlns:w="http://schemas.openxmlformats.org/wordprocessingml/2006/main">
  <w:divs>
    <w:div w:id="1702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dokpaieska.showdoc_l?p_id=34356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2</Pages>
  <Words>3513</Words>
  <Characters>2003</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Pliekaitiene</dc:creator>
  <cp:keywords/>
  <dc:description/>
  <cp:lastModifiedBy>Tatjana Pliekaitiene</cp:lastModifiedBy>
  <cp:revision>78</cp:revision>
  <cp:lastPrinted>2014-02-11T13:58:00Z</cp:lastPrinted>
  <dcterms:created xsi:type="dcterms:W3CDTF">2014-02-07T09:28:00Z</dcterms:created>
  <dcterms:modified xsi:type="dcterms:W3CDTF">2014-02-13T14:23:00Z</dcterms:modified>
</cp:coreProperties>
</file>