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18" w:rsidRPr="003E7DD9" w:rsidRDefault="006B1C18" w:rsidP="006B1C18">
      <w:pPr>
        <w:ind w:firstLine="720"/>
        <w:jc w:val="both"/>
        <w:rPr>
          <w:b/>
          <w:color w:val="FF0000"/>
          <w:sz w:val="22"/>
          <w:szCs w:val="22"/>
        </w:rPr>
      </w:pPr>
    </w:p>
    <w:tbl>
      <w:tblPr>
        <w:tblW w:w="9814" w:type="dxa"/>
        <w:jc w:val="center"/>
        <w:tblInd w:w="108" w:type="dxa"/>
        <w:tblLayout w:type="fixed"/>
        <w:tblLook w:val="0000"/>
      </w:tblPr>
      <w:tblGrid>
        <w:gridCol w:w="9814"/>
      </w:tblGrid>
      <w:tr w:rsidR="006B1C18" w:rsidRPr="003E7DD9" w:rsidTr="001E57E6">
        <w:trPr>
          <w:trHeight w:val="676"/>
          <w:jc w:val="center"/>
        </w:trPr>
        <w:tc>
          <w:tcPr>
            <w:tcW w:w="9814" w:type="dxa"/>
          </w:tcPr>
          <w:p w:rsidR="006B1C18" w:rsidRPr="003E7DD9" w:rsidRDefault="006B1C18" w:rsidP="001E57E6">
            <w:pPr>
              <w:overflowPunct w:val="0"/>
              <w:autoSpaceDE w:val="0"/>
              <w:autoSpaceDN w:val="0"/>
              <w:adjustRightInd w:val="0"/>
              <w:spacing w:line="240" w:lineRule="atLeast"/>
              <w:jc w:val="center"/>
              <w:rPr>
                <w:color w:val="000000"/>
                <w:sz w:val="22"/>
                <w:szCs w:val="22"/>
              </w:rPr>
            </w:pPr>
            <w:r w:rsidRPr="003E7DD9">
              <w:rPr>
                <w:noProof/>
                <w:sz w:val="22"/>
                <w:szCs w:val="22"/>
                <w:lang w:eastAsia="lt-LT"/>
              </w:rPr>
              <w:drawing>
                <wp:inline distT="0" distB="0" distL="0" distR="0">
                  <wp:extent cx="564515" cy="554355"/>
                  <wp:effectExtent l="1905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554355"/>
                          </a:xfrm>
                          <a:prstGeom prst="rect">
                            <a:avLst/>
                          </a:prstGeom>
                          <a:noFill/>
                          <a:ln w="9525">
                            <a:noFill/>
                            <a:miter lim="800000"/>
                            <a:headEnd/>
                            <a:tailEnd/>
                          </a:ln>
                        </pic:spPr>
                      </pic:pic>
                    </a:graphicData>
                  </a:graphic>
                </wp:inline>
              </w:drawing>
            </w:r>
          </w:p>
        </w:tc>
      </w:tr>
      <w:tr w:rsidR="006B1C18" w:rsidRPr="002A75E3" w:rsidTr="001E57E6">
        <w:trPr>
          <w:trHeight w:val="1451"/>
          <w:jc w:val="center"/>
        </w:trPr>
        <w:tc>
          <w:tcPr>
            <w:tcW w:w="9814" w:type="dxa"/>
          </w:tcPr>
          <w:p w:rsidR="006B1C18" w:rsidRPr="002A75E3" w:rsidRDefault="006B1C18" w:rsidP="001E57E6">
            <w:pPr>
              <w:pStyle w:val="Antrat2"/>
              <w:numPr>
                <w:ilvl w:val="0"/>
                <w:numId w:val="0"/>
              </w:numPr>
              <w:rPr>
                <w:szCs w:val="24"/>
              </w:rPr>
            </w:pPr>
          </w:p>
          <w:p w:rsidR="006B1C18" w:rsidRPr="002A75E3" w:rsidRDefault="006B1C18" w:rsidP="001E57E6">
            <w:pPr>
              <w:pStyle w:val="Antrat2"/>
              <w:numPr>
                <w:ilvl w:val="0"/>
                <w:numId w:val="0"/>
              </w:numPr>
              <w:spacing w:before="0"/>
              <w:jc w:val="center"/>
              <w:rPr>
                <w:szCs w:val="24"/>
              </w:rPr>
            </w:pPr>
            <w:bookmarkStart w:id="0" w:name="_Toc284592626"/>
            <w:bookmarkStart w:id="1" w:name="_Toc379466219"/>
            <w:bookmarkStart w:id="2" w:name="_Toc380406336"/>
            <w:r w:rsidRPr="002A75E3">
              <w:rPr>
                <w:szCs w:val="24"/>
              </w:rPr>
              <w:t>MAŽEIKIŲ R. TIRKŠLIŲ DARŽELIS</w:t>
            </w:r>
            <w:bookmarkEnd w:id="0"/>
            <w:r w:rsidRPr="002A75E3">
              <w:rPr>
                <w:szCs w:val="24"/>
              </w:rPr>
              <w:t xml:space="preserve"> „GILIUKAS“</w:t>
            </w:r>
            <w:bookmarkEnd w:id="1"/>
            <w:bookmarkEnd w:id="2"/>
          </w:p>
          <w:p w:rsidR="006B1C18" w:rsidRPr="002A75E3" w:rsidRDefault="006B1C18" w:rsidP="001E57E6">
            <w:pPr>
              <w:pStyle w:val="Antrat2"/>
              <w:numPr>
                <w:ilvl w:val="0"/>
                <w:numId w:val="0"/>
              </w:numPr>
              <w:spacing w:before="0"/>
              <w:jc w:val="center"/>
              <w:rPr>
                <w:i/>
                <w:szCs w:val="24"/>
              </w:rPr>
            </w:pPr>
            <w:bookmarkStart w:id="3" w:name="_Toc284592627"/>
            <w:bookmarkStart w:id="4" w:name="_Toc379466220"/>
            <w:bookmarkStart w:id="5" w:name="_Toc380406337"/>
            <w:r w:rsidRPr="002A75E3">
              <w:rPr>
                <w:szCs w:val="24"/>
              </w:rPr>
              <w:t>DIREKTORIUS</w:t>
            </w:r>
            <w:bookmarkEnd w:id="3"/>
            <w:bookmarkEnd w:id="4"/>
            <w:bookmarkEnd w:id="5"/>
          </w:p>
        </w:tc>
      </w:tr>
    </w:tbl>
    <w:p w:rsidR="006B1C18" w:rsidRPr="002A75E3" w:rsidRDefault="006B1C18" w:rsidP="006B1C18">
      <w:pPr>
        <w:pStyle w:val="Antrat2"/>
        <w:numPr>
          <w:ilvl w:val="0"/>
          <w:numId w:val="0"/>
        </w:numPr>
        <w:rPr>
          <w:i/>
          <w:szCs w:val="24"/>
        </w:rPr>
      </w:pPr>
    </w:p>
    <w:p w:rsidR="006B1C18" w:rsidRPr="002A75E3" w:rsidRDefault="006B1C18" w:rsidP="006B1C18">
      <w:pPr>
        <w:pStyle w:val="Antrat2"/>
        <w:numPr>
          <w:ilvl w:val="0"/>
          <w:numId w:val="0"/>
        </w:numPr>
        <w:jc w:val="center"/>
        <w:rPr>
          <w:szCs w:val="24"/>
        </w:rPr>
      </w:pPr>
      <w:bookmarkStart w:id="6" w:name="_Toc284592628"/>
      <w:bookmarkStart w:id="7" w:name="_Toc379466221"/>
      <w:bookmarkStart w:id="8" w:name="_Toc380406338"/>
      <w:r w:rsidRPr="002A75E3">
        <w:rPr>
          <w:szCs w:val="24"/>
        </w:rPr>
        <w:t>ĮSAKYMAS</w:t>
      </w:r>
      <w:bookmarkEnd w:id="6"/>
      <w:bookmarkEnd w:id="7"/>
      <w:bookmarkEnd w:id="8"/>
    </w:p>
    <w:p w:rsidR="006B1C18" w:rsidRPr="002A75E3" w:rsidRDefault="006B1C18" w:rsidP="006B1C18">
      <w:pPr>
        <w:jc w:val="center"/>
        <w:rPr>
          <w:b/>
          <w:bCs/>
          <w:sz w:val="24"/>
          <w:szCs w:val="24"/>
        </w:rPr>
      </w:pPr>
      <w:r w:rsidRPr="002A75E3">
        <w:rPr>
          <w:b/>
          <w:bCs/>
          <w:sz w:val="24"/>
          <w:szCs w:val="24"/>
        </w:rPr>
        <w:t>DĖL SUPAPRASTINTŲ VIEŠŲJŲ PIRKIMŲ TAISYKLIŲ NAUJOS REDAKCIJOS TVIRTINIMO</w:t>
      </w:r>
    </w:p>
    <w:p w:rsidR="006B1C18" w:rsidRPr="002A75E3" w:rsidRDefault="006B1C18" w:rsidP="006B1C18">
      <w:pPr>
        <w:jc w:val="center"/>
        <w:rPr>
          <w:sz w:val="24"/>
          <w:szCs w:val="24"/>
        </w:rPr>
      </w:pPr>
    </w:p>
    <w:p w:rsidR="006B1C18" w:rsidRPr="002A75E3" w:rsidRDefault="006B1C18" w:rsidP="006B1C18">
      <w:pPr>
        <w:jc w:val="center"/>
        <w:rPr>
          <w:sz w:val="24"/>
          <w:szCs w:val="24"/>
        </w:rPr>
      </w:pPr>
      <w:bookmarkStart w:id="9" w:name="OLE_LINK3"/>
      <w:bookmarkStart w:id="10" w:name="OLE_LINK4"/>
      <w:r w:rsidRPr="002A75E3">
        <w:rPr>
          <w:sz w:val="24"/>
          <w:szCs w:val="24"/>
        </w:rPr>
        <w:t xml:space="preserve">2014 m. vasario </w:t>
      </w:r>
      <w:r>
        <w:rPr>
          <w:sz w:val="24"/>
          <w:szCs w:val="24"/>
        </w:rPr>
        <w:t>1</w:t>
      </w:r>
      <w:r w:rsidRPr="002A75E3">
        <w:rPr>
          <w:sz w:val="24"/>
          <w:szCs w:val="24"/>
        </w:rPr>
        <w:t>7 d. Nr. V1-02.</w:t>
      </w:r>
      <w:r>
        <w:rPr>
          <w:sz w:val="24"/>
          <w:szCs w:val="24"/>
        </w:rPr>
        <w:t>1</w:t>
      </w:r>
      <w:r w:rsidRPr="002A75E3">
        <w:rPr>
          <w:sz w:val="24"/>
          <w:szCs w:val="24"/>
        </w:rPr>
        <w:t>7/01</w:t>
      </w:r>
    </w:p>
    <w:p w:rsidR="006B1C18" w:rsidRPr="002A75E3" w:rsidRDefault="006B1C18" w:rsidP="006B1C18">
      <w:pPr>
        <w:jc w:val="center"/>
        <w:rPr>
          <w:sz w:val="24"/>
          <w:szCs w:val="24"/>
        </w:rPr>
      </w:pPr>
      <w:r w:rsidRPr="002A75E3">
        <w:rPr>
          <w:sz w:val="24"/>
          <w:szCs w:val="24"/>
        </w:rPr>
        <w:t>Tirkšliai</w:t>
      </w:r>
    </w:p>
    <w:bookmarkEnd w:id="9"/>
    <w:bookmarkEnd w:id="10"/>
    <w:p w:rsidR="006B1C18" w:rsidRPr="002A75E3" w:rsidRDefault="006B1C18" w:rsidP="006B1C18">
      <w:pPr>
        <w:jc w:val="center"/>
        <w:rPr>
          <w:sz w:val="24"/>
          <w:szCs w:val="24"/>
        </w:rPr>
      </w:pPr>
    </w:p>
    <w:p w:rsidR="006B1C18" w:rsidRPr="002A75E3" w:rsidRDefault="006B1C18" w:rsidP="006B1C18">
      <w:pPr>
        <w:jc w:val="center"/>
        <w:rPr>
          <w:sz w:val="24"/>
          <w:szCs w:val="24"/>
        </w:rPr>
      </w:pPr>
    </w:p>
    <w:p w:rsidR="006B1C18" w:rsidRPr="002A75E3" w:rsidRDefault="006B1C18" w:rsidP="006B1C18">
      <w:pPr>
        <w:ind w:firstLine="900"/>
        <w:jc w:val="both"/>
        <w:rPr>
          <w:sz w:val="24"/>
          <w:szCs w:val="24"/>
        </w:rPr>
      </w:pPr>
      <w:r w:rsidRPr="002A75E3">
        <w:rPr>
          <w:sz w:val="24"/>
          <w:szCs w:val="24"/>
        </w:rPr>
        <w:t>Vadovaudamasi Lietuvos Respublikos Viešųjų pirkimų įstatymu (</w:t>
      </w:r>
      <w:proofErr w:type="spellStart"/>
      <w:r w:rsidRPr="002A75E3">
        <w:rPr>
          <w:sz w:val="24"/>
          <w:szCs w:val="24"/>
        </w:rPr>
        <w:t>Žin</w:t>
      </w:r>
      <w:proofErr w:type="spellEnd"/>
      <w:r w:rsidRPr="002A75E3">
        <w:rPr>
          <w:sz w:val="24"/>
          <w:szCs w:val="24"/>
        </w:rPr>
        <w:t>., 1996, Nr.84-2000; 2006, Nr.4-102; 2008, Nr. 81-3179; 2009, Nr. 93-3986; 2010, Nr. 25-1174; 2010, Nr. 158-8018; 2010, Nr. 158-8019; 2011, Nr. 2-36) aktuali redakcija nuo 2013-10-26:</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T v i r t i n u Mažeikių r. Tirkšlių darželio „Giliukas“ supaprastintų viešųjų pirkimų taisyklių naują redakciją (pridedama).</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S u d a r a u šios sudėties Viešojo pirkimo komisiją Mažeikių r. Tirkšlių darželio „Giliukas“ viešiesiems pirkimams atlikti:</w:t>
      </w:r>
    </w:p>
    <w:p w:rsidR="006B1C18" w:rsidRPr="002A75E3" w:rsidRDefault="006B1C18" w:rsidP="006B1C18">
      <w:pPr>
        <w:ind w:firstLine="851"/>
        <w:jc w:val="both"/>
        <w:rPr>
          <w:sz w:val="24"/>
          <w:szCs w:val="24"/>
        </w:rPr>
      </w:pPr>
      <w:r w:rsidRPr="002A75E3">
        <w:rPr>
          <w:i/>
          <w:sz w:val="24"/>
          <w:szCs w:val="24"/>
        </w:rPr>
        <w:t>Komisijos pirmininkas</w:t>
      </w:r>
      <w:r w:rsidRPr="002A75E3">
        <w:rPr>
          <w:sz w:val="24"/>
          <w:szCs w:val="24"/>
        </w:rPr>
        <w:t xml:space="preserve"> – direktoriaus pavaduotoja ūkiui Janina Volskienė</w:t>
      </w:r>
    </w:p>
    <w:p w:rsidR="006B1C18" w:rsidRPr="002A75E3" w:rsidRDefault="006B1C18" w:rsidP="006B1C18">
      <w:pPr>
        <w:ind w:firstLine="851"/>
        <w:rPr>
          <w:i/>
          <w:sz w:val="24"/>
          <w:szCs w:val="24"/>
        </w:rPr>
      </w:pPr>
      <w:r w:rsidRPr="002A75E3">
        <w:rPr>
          <w:i/>
          <w:sz w:val="24"/>
          <w:szCs w:val="24"/>
        </w:rPr>
        <w:t>Kiti Komisijos nariai:</w:t>
      </w:r>
    </w:p>
    <w:p w:rsidR="006B1C18" w:rsidRPr="002A75E3" w:rsidRDefault="006B1C18" w:rsidP="006B1C18">
      <w:pPr>
        <w:ind w:firstLine="1260"/>
        <w:jc w:val="both"/>
        <w:rPr>
          <w:sz w:val="24"/>
          <w:szCs w:val="24"/>
        </w:rPr>
      </w:pPr>
      <w:r w:rsidRPr="002A75E3">
        <w:rPr>
          <w:sz w:val="24"/>
          <w:szCs w:val="24"/>
        </w:rPr>
        <w:t>Vyr. slaugytoja/ auklėtoja Laima Zubavičienė</w:t>
      </w:r>
      <w:r w:rsidRPr="002A75E3">
        <w:rPr>
          <w:i/>
          <w:sz w:val="24"/>
          <w:szCs w:val="24"/>
        </w:rPr>
        <w:t xml:space="preserve">, </w:t>
      </w:r>
      <w:r w:rsidRPr="002A75E3">
        <w:rPr>
          <w:sz w:val="24"/>
          <w:szCs w:val="24"/>
        </w:rPr>
        <w:t>Komisijos pirmininko pavaduotoja;</w:t>
      </w:r>
    </w:p>
    <w:p w:rsidR="006B1C18" w:rsidRPr="002A75E3" w:rsidRDefault="006B1C18" w:rsidP="006B1C18">
      <w:pPr>
        <w:ind w:firstLine="1260"/>
        <w:jc w:val="both"/>
        <w:rPr>
          <w:i/>
          <w:sz w:val="24"/>
          <w:szCs w:val="24"/>
        </w:rPr>
      </w:pPr>
      <w:r w:rsidRPr="002A75E3">
        <w:rPr>
          <w:sz w:val="24"/>
          <w:szCs w:val="24"/>
        </w:rPr>
        <w:t>Auklėtojos padėjėja Zina Šemetienė;</w:t>
      </w:r>
    </w:p>
    <w:p w:rsidR="006B1C18" w:rsidRPr="002A75E3" w:rsidRDefault="006B1C18" w:rsidP="006B1C18">
      <w:pPr>
        <w:ind w:firstLine="1260"/>
        <w:jc w:val="both"/>
        <w:rPr>
          <w:sz w:val="24"/>
          <w:szCs w:val="24"/>
        </w:rPr>
      </w:pPr>
      <w:r w:rsidRPr="002A75E3">
        <w:rPr>
          <w:sz w:val="24"/>
          <w:szCs w:val="24"/>
        </w:rPr>
        <w:t>Auklėtoja Rima Dovidauskienė</w:t>
      </w:r>
      <w:r w:rsidRPr="002A75E3">
        <w:rPr>
          <w:i/>
          <w:sz w:val="24"/>
          <w:szCs w:val="24"/>
        </w:rPr>
        <w:t xml:space="preserve"> – </w:t>
      </w:r>
      <w:r w:rsidRPr="002A75E3">
        <w:rPr>
          <w:sz w:val="24"/>
          <w:szCs w:val="24"/>
        </w:rPr>
        <w:t>Komisijos posėdžio sekretorius.</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S k i r i u direktoriaus pavaduotoją ūkiui Janiną Volskienę Mažeikių r. Tirkšlių darželio</w:t>
      </w:r>
      <w:r w:rsidRPr="002A75E3">
        <w:rPr>
          <w:i/>
          <w:sz w:val="24"/>
          <w:szCs w:val="24"/>
        </w:rPr>
        <w:t xml:space="preserve"> </w:t>
      </w:r>
      <w:r w:rsidRPr="002A75E3">
        <w:rPr>
          <w:sz w:val="24"/>
          <w:szCs w:val="24"/>
        </w:rPr>
        <w:t xml:space="preserve">„Giliukas“ mažos vertės pirkimų Organizatore. </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 xml:space="preserve">N u s t a t a u, kad Viešojo pirkimo komisijos nariai ir pirkimo Organizatorius savo funkcijas pradeda vykdyti tik po to, kai pasirašo nešališkumo deklaraciją ir konfidencialumo pasižadėjimą. </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Į g a l i o j u mažos vertės pirkimų Organizatorę Janiną Volskienę organizuoti visų su atliktais pirkimais susijusių dokumentų saugojimą teisės aktų nustatyta tvarka ir būti atsakingas už tai, kad Įstatymu nustatyta tvarka ir terminais Viešųjų pirkimų tarnybai prie LR Vyriausybės būtų pateiktos Įstatymo 19 straipsnyje įvardintos pirkimų procedūrų ir pirkimų ataskaitos.</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P r i p a ž į s t u netekusiu galios 2011 m. vasario 4 d. įsakymą Nr. V1 – 55 „Dėl supa</w:t>
      </w:r>
      <w:r>
        <w:rPr>
          <w:sz w:val="24"/>
          <w:szCs w:val="24"/>
        </w:rPr>
        <w:t>p</w:t>
      </w:r>
      <w:r w:rsidRPr="002A75E3">
        <w:rPr>
          <w:sz w:val="24"/>
          <w:szCs w:val="24"/>
        </w:rPr>
        <w:t>rastin</w:t>
      </w:r>
      <w:r>
        <w:rPr>
          <w:sz w:val="24"/>
          <w:szCs w:val="24"/>
        </w:rPr>
        <w:t>t</w:t>
      </w:r>
      <w:r w:rsidRPr="002A75E3">
        <w:rPr>
          <w:sz w:val="24"/>
          <w:szCs w:val="24"/>
        </w:rPr>
        <w:t>ų viešųjų pirkimų taisyklių naujos redakcijos tvirtinimo“.</w:t>
      </w:r>
    </w:p>
    <w:p w:rsidR="006B1C18" w:rsidRPr="002A75E3" w:rsidRDefault="006B1C18" w:rsidP="006B1C18">
      <w:pPr>
        <w:numPr>
          <w:ilvl w:val="0"/>
          <w:numId w:val="2"/>
        </w:numPr>
        <w:tabs>
          <w:tab w:val="clear" w:pos="1620"/>
          <w:tab w:val="num" w:pos="0"/>
          <w:tab w:val="left" w:pos="900"/>
        </w:tabs>
        <w:ind w:left="0" w:firstLine="540"/>
        <w:jc w:val="both"/>
        <w:rPr>
          <w:sz w:val="24"/>
          <w:szCs w:val="24"/>
        </w:rPr>
      </w:pPr>
      <w:r w:rsidRPr="002A75E3">
        <w:rPr>
          <w:sz w:val="24"/>
          <w:szCs w:val="24"/>
        </w:rPr>
        <w:t xml:space="preserve">Įsakymo vykdymo kontrolę p a s i l i e k u sau. </w:t>
      </w:r>
    </w:p>
    <w:p w:rsidR="006B1C18" w:rsidRPr="002A75E3" w:rsidRDefault="006B1C18" w:rsidP="006B1C18">
      <w:pPr>
        <w:jc w:val="both"/>
        <w:rPr>
          <w:sz w:val="24"/>
          <w:szCs w:val="24"/>
        </w:rPr>
      </w:pPr>
    </w:p>
    <w:p w:rsidR="006B1C18" w:rsidRPr="002A75E3" w:rsidRDefault="006B1C18" w:rsidP="006B1C18">
      <w:pPr>
        <w:jc w:val="both"/>
        <w:rPr>
          <w:sz w:val="24"/>
          <w:szCs w:val="24"/>
        </w:rPr>
      </w:pPr>
    </w:p>
    <w:p w:rsidR="006B1C18" w:rsidRPr="002A75E3" w:rsidRDefault="006B1C18" w:rsidP="006B1C18">
      <w:pPr>
        <w:jc w:val="both"/>
        <w:rPr>
          <w:sz w:val="24"/>
          <w:szCs w:val="24"/>
        </w:rPr>
      </w:pPr>
    </w:p>
    <w:p w:rsidR="00EC47DC" w:rsidRDefault="006B1C18" w:rsidP="006B1C18">
      <w:pPr>
        <w:jc w:val="both"/>
      </w:pPr>
      <w:r w:rsidRPr="002A75E3">
        <w:rPr>
          <w:sz w:val="24"/>
          <w:szCs w:val="24"/>
        </w:rPr>
        <w:t>Direktorė</w:t>
      </w:r>
      <w:r w:rsidRPr="002A75E3">
        <w:rPr>
          <w:sz w:val="24"/>
          <w:szCs w:val="24"/>
        </w:rPr>
        <w:tab/>
      </w:r>
      <w:r w:rsidRPr="002A75E3">
        <w:rPr>
          <w:sz w:val="24"/>
          <w:szCs w:val="24"/>
        </w:rPr>
        <w:tab/>
      </w:r>
      <w:r w:rsidRPr="002A75E3">
        <w:rPr>
          <w:sz w:val="24"/>
          <w:szCs w:val="24"/>
        </w:rPr>
        <w:tab/>
      </w:r>
      <w:r w:rsidRPr="002A75E3">
        <w:rPr>
          <w:sz w:val="24"/>
          <w:szCs w:val="24"/>
        </w:rPr>
        <w:tab/>
      </w:r>
      <w:r w:rsidRPr="002A75E3">
        <w:rPr>
          <w:sz w:val="24"/>
          <w:szCs w:val="24"/>
        </w:rPr>
        <w:tab/>
        <w:t xml:space="preserve"> </w:t>
      </w:r>
      <w:r w:rsidRPr="002A75E3">
        <w:rPr>
          <w:sz w:val="24"/>
          <w:szCs w:val="24"/>
        </w:rPr>
        <w:tab/>
        <w:t>Laima Norvaišienė</w:t>
      </w:r>
    </w:p>
    <w:sectPr w:rsidR="00EC47DC" w:rsidSect="00EC47DC">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9D3" w:rsidRDefault="006839D3" w:rsidP="006B1C18">
      <w:r>
        <w:separator/>
      </w:r>
    </w:p>
  </w:endnote>
  <w:endnote w:type="continuationSeparator" w:id="0">
    <w:p w:rsidR="006839D3" w:rsidRDefault="006839D3" w:rsidP="006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6839D3" w:rsidP="00F20F3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72642" w:rsidRDefault="006839D3" w:rsidP="00F20F3B">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642" w:rsidRDefault="006839D3" w:rsidP="00F20F3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1C18">
      <w:rPr>
        <w:rStyle w:val="Puslapionumeris"/>
      </w:rPr>
      <w:t>1</w:t>
    </w:r>
    <w:r>
      <w:rPr>
        <w:rStyle w:val="Puslapionumeris"/>
      </w:rPr>
      <w:fldChar w:fldCharType="end"/>
    </w:r>
  </w:p>
  <w:p w:rsidR="00C72642" w:rsidRDefault="006839D3" w:rsidP="00F20F3B">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9D3" w:rsidRDefault="006839D3" w:rsidP="006B1C18">
      <w:r>
        <w:separator/>
      </w:r>
    </w:p>
  </w:footnote>
  <w:footnote w:type="continuationSeparator" w:id="0">
    <w:p w:rsidR="006839D3" w:rsidRDefault="006839D3" w:rsidP="006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13849"/>
    <w:multiLevelType w:val="hybridMultilevel"/>
    <w:tmpl w:val="33B61A5C"/>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6B1C18"/>
    <w:rsid w:val="006839D3"/>
    <w:rsid w:val="006B1C18"/>
    <w:rsid w:val="00EC47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6B1C18"/>
    <w:pPr>
      <w:spacing w:after="0" w:line="240" w:lineRule="auto"/>
    </w:pPr>
    <w:rPr>
      <w:rFonts w:eastAsia="Times New Roman" w:cs="Times New Roman"/>
      <w:sz w:val="20"/>
      <w:szCs w:val="20"/>
    </w:rPr>
  </w:style>
  <w:style w:type="paragraph" w:styleId="Antrat1">
    <w:name w:val="heading 1"/>
    <w:basedOn w:val="prastasis"/>
    <w:next w:val="prastasis"/>
    <w:link w:val="Antrat1Diagrama"/>
    <w:qFormat/>
    <w:rsid w:val="006B1C18"/>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6B1C18"/>
    <w:pPr>
      <w:numPr>
        <w:ilvl w:val="1"/>
        <w:numId w:val="1"/>
      </w:numPr>
      <w:spacing w:before="240"/>
      <w:jc w:val="both"/>
      <w:outlineLvl w:val="1"/>
    </w:pPr>
    <w:rPr>
      <w:b/>
      <w:sz w:val="24"/>
    </w:rPr>
  </w:style>
  <w:style w:type="paragraph" w:styleId="Antrat3">
    <w:name w:val="heading 3"/>
    <w:basedOn w:val="prastasis"/>
    <w:link w:val="Antrat3Diagrama"/>
    <w:qFormat/>
    <w:rsid w:val="006B1C18"/>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6B1C18"/>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B1C18"/>
    <w:rPr>
      <w:rFonts w:eastAsia="Times New Roman" w:cs="Times New Roman"/>
      <w:caps/>
      <w:kern w:val="32"/>
      <w:szCs w:val="20"/>
    </w:rPr>
  </w:style>
  <w:style w:type="character" w:customStyle="1" w:styleId="Antrat2Diagrama">
    <w:name w:val="Antraštė 2 Diagrama"/>
    <w:basedOn w:val="Numatytasispastraiposriftas"/>
    <w:link w:val="Antrat2"/>
    <w:rsid w:val="006B1C18"/>
    <w:rPr>
      <w:rFonts w:eastAsia="Times New Roman" w:cs="Times New Roman"/>
      <w:b/>
      <w:szCs w:val="20"/>
    </w:rPr>
  </w:style>
  <w:style w:type="character" w:customStyle="1" w:styleId="Antrat3Diagrama">
    <w:name w:val="Antraštė 3 Diagrama"/>
    <w:basedOn w:val="Numatytasispastraiposriftas"/>
    <w:link w:val="Antrat3"/>
    <w:rsid w:val="006B1C18"/>
    <w:rPr>
      <w:rFonts w:eastAsia="Times New Roman" w:cs="Times New Roman"/>
      <w:szCs w:val="20"/>
    </w:rPr>
  </w:style>
  <w:style w:type="character" w:customStyle="1" w:styleId="Antrat4Diagrama">
    <w:name w:val="Antraštė 4 Diagrama"/>
    <w:basedOn w:val="Numatytasispastraiposriftas"/>
    <w:link w:val="Antrat4"/>
    <w:rsid w:val="006B1C18"/>
    <w:rPr>
      <w:rFonts w:eastAsia="Times New Roman" w:cs="Times New Roman"/>
      <w:szCs w:val="20"/>
    </w:rPr>
  </w:style>
  <w:style w:type="paragraph" w:styleId="Porat">
    <w:name w:val="footer"/>
    <w:basedOn w:val="prastasis"/>
    <w:link w:val="PoratDiagrama"/>
    <w:rsid w:val="006B1C18"/>
    <w:pPr>
      <w:tabs>
        <w:tab w:val="center" w:pos="4320"/>
        <w:tab w:val="right" w:pos="8640"/>
      </w:tabs>
    </w:pPr>
    <w:rPr>
      <w:noProof/>
      <w:sz w:val="24"/>
      <w:szCs w:val="24"/>
    </w:rPr>
  </w:style>
  <w:style w:type="character" w:customStyle="1" w:styleId="PoratDiagrama">
    <w:name w:val="Poraštė Diagrama"/>
    <w:basedOn w:val="Numatytasispastraiposriftas"/>
    <w:link w:val="Porat"/>
    <w:rsid w:val="006B1C18"/>
    <w:rPr>
      <w:rFonts w:eastAsia="Times New Roman" w:cs="Times New Roman"/>
      <w:noProof/>
      <w:szCs w:val="24"/>
    </w:rPr>
  </w:style>
  <w:style w:type="character" w:styleId="Puslapionumeris">
    <w:name w:val="page number"/>
    <w:basedOn w:val="Numatytasispastraiposriftas"/>
    <w:rsid w:val="006B1C18"/>
  </w:style>
  <w:style w:type="paragraph" w:styleId="Antrats">
    <w:name w:val="header"/>
    <w:basedOn w:val="prastasis"/>
    <w:link w:val="AntratsDiagrama"/>
    <w:uiPriority w:val="99"/>
    <w:unhideWhenUsed/>
    <w:rsid w:val="006B1C18"/>
    <w:pPr>
      <w:tabs>
        <w:tab w:val="center" w:pos="4819"/>
        <w:tab w:val="right" w:pos="9638"/>
      </w:tabs>
    </w:pPr>
  </w:style>
  <w:style w:type="character" w:customStyle="1" w:styleId="AntratsDiagrama">
    <w:name w:val="Antraštės Diagrama"/>
    <w:basedOn w:val="Numatytasispastraiposriftas"/>
    <w:link w:val="Antrats"/>
    <w:uiPriority w:val="99"/>
    <w:rsid w:val="006B1C18"/>
    <w:rPr>
      <w:rFonts w:eastAsia="Times New Roman" w:cs="Times New Roman"/>
      <w:sz w:val="20"/>
      <w:szCs w:val="20"/>
    </w:rPr>
  </w:style>
  <w:style w:type="paragraph" w:styleId="Debesliotekstas">
    <w:name w:val="Balloon Text"/>
    <w:basedOn w:val="prastasis"/>
    <w:link w:val="DebesliotekstasDiagrama"/>
    <w:uiPriority w:val="99"/>
    <w:semiHidden/>
    <w:unhideWhenUsed/>
    <w:rsid w:val="006B1C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1C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1215</Words>
  <Characters>693</Characters>
  <Application>Microsoft Office Word</Application>
  <DocSecurity>0</DocSecurity>
  <Lines>5</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Norvaišienė</dc:creator>
  <cp:lastModifiedBy>Laima Norvaišienė</cp:lastModifiedBy>
  <cp:revision>1</cp:revision>
  <dcterms:created xsi:type="dcterms:W3CDTF">2014-02-17T12:46:00Z</dcterms:created>
  <dcterms:modified xsi:type="dcterms:W3CDTF">2014-02-17T12:49:00Z</dcterms:modified>
</cp:coreProperties>
</file>