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AD" w:rsidRPr="004D1740" w:rsidRDefault="00FB34AD" w:rsidP="00D8468C">
      <w:pPr>
        <w:spacing w:after="0" w:line="240" w:lineRule="auto"/>
        <w:rPr>
          <w:rFonts w:ascii="Times New Roman" w:hAnsi="Times New Roman" w:cs="Times New Roman"/>
          <w:b/>
          <w:bCs/>
          <w:sz w:val="24"/>
          <w:szCs w:val="24"/>
        </w:rPr>
      </w:pPr>
      <w:bookmarkStart w:id="0" w:name="_GoBack"/>
      <w:bookmarkEnd w:id="0"/>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 w:name="_Toc381166786"/>
      <w:r w:rsidRPr="004D1740">
        <w:rPr>
          <w:rFonts w:ascii="Times New Roman" w:hAnsi="Times New Roman" w:cs="Times New Roman"/>
          <w:sz w:val="24"/>
          <w:szCs w:val="24"/>
        </w:rPr>
        <w:t>BENDROSIOS NUOSTATOS</w:t>
      </w:r>
      <w:bookmarkEnd w:id="1"/>
    </w:p>
    <w:p w:rsidR="00FB34AD" w:rsidRPr="004D1740" w:rsidRDefault="00440656"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Kauno r. </w:t>
      </w:r>
      <w:r w:rsidR="007608F6">
        <w:rPr>
          <w:sz w:val="24"/>
          <w:szCs w:val="24"/>
          <w:lang w:val="lt-LT"/>
        </w:rPr>
        <w:t>savivaldybės administracijos Vilkijos seniūnijos</w:t>
      </w:r>
      <w:r w:rsidR="00FB34AD" w:rsidRPr="004D1740">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Perkančiosios organizacijos Taisyklės parengtos vadovaujantis Lietuvos Respublikos viešųjų pirkimų įstatymu (toliau – VPĮ) ir kitais pirkimus reglamentuojančiais teisės aktais. </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Atlikdama supaprastintus pirkimus perkančioji organizacija vadovaujasi Viešųjų pirkimų įstatymu, šiomis Taisyklėmis, Lietuvos Respublikos civiliniu kodeksu (toliau – CK), kitais įstatymais ir juos įgyvendinančius teisės aktais. </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Supaprastinti pirkimai atliekami laikantis lygiateisiškumo, nediskriminavimo, skaidrumo, abipusio pripažinimo ir proporcingumo principų, konfidencialumo ir nešališkumo reikalavimų. </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prekių, paslaugų ir darbų supaprastintus pirkimus gali atlikti Viešųjų pirkimų įstatymo 84 straipsnyje nustatytais atvejais. </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B34AD" w:rsidRPr="0043594F" w:rsidRDefault="00FB34AD" w:rsidP="0043594F">
      <w:pPr>
        <w:pStyle w:val="BodyText1"/>
        <w:numPr>
          <w:ilvl w:val="0"/>
          <w:numId w:val="4"/>
        </w:numPr>
        <w:tabs>
          <w:tab w:val="left" w:pos="993"/>
        </w:tabs>
        <w:spacing w:line="240" w:lineRule="auto"/>
        <w:ind w:left="0" w:firstLine="567"/>
        <w:rPr>
          <w:sz w:val="24"/>
          <w:szCs w:val="24"/>
          <w:lang w:val="lt-LT"/>
        </w:rPr>
      </w:pPr>
      <w:r w:rsidRPr="0043594F">
        <w:rPr>
          <w:sz w:val="24"/>
          <w:szCs w:val="24"/>
          <w:lang w:val="lt-LT"/>
        </w:rPr>
        <w:t>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VPĮ IV skyriuje reglamentuojamo pirkimo procedūras.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Taisyklėse naudojamos sąvokos:</w:t>
      </w:r>
    </w:p>
    <w:p w:rsidR="00FB34AD" w:rsidRDefault="00FB34AD" w:rsidP="00EE4900">
      <w:pPr>
        <w:pStyle w:val="BodyText1"/>
        <w:numPr>
          <w:ilvl w:val="1"/>
          <w:numId w:val="4"/>
        </w:numPr>
        <w:spacing w:line="240" w:lineRule="auto"/>
        <w:ind w:left="0" w:firstLine="567"/>
        <w:rPr>
          <w:sz w:val="24"/>
          <w:szCs w:val="24"/>
          <w:lang w:val="lt-LT"/>
        </w:rPr>
      </w:pPr>
      <w:r w:rsidRPr="004D1740">
        <w:rPr>
          <w:b/>
          <w:bCs/>
          <w:sz w:val="24"/>
          <w:szCs w:val="24"/>
          <w:lang w:val="lt-LT"/>
        </w:rPr>
        <w:t>apklausa</w:t>
      </w:r>
      <w:r w:rsidRPr="004D1740">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 xml:space="preserve">kvalifikacijos patikrinimas – </w:t>
      </w:r>
      <w:r w:rsidRPr="0043594F">
        <w:rPr>
          <w:bCs/>
          <w:sz w:val="24"/>
          <w:szCs w:val="24"/>
          <w:lang w:val="lt-LT"/>
        </w:rPr>
        <w:t>procedūra, kurios metu tikrinama, ar tiekėjai atitinka pirkimo dokumentuose nurodytus minimalius kvalifikacijos reikalavimus;</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 xml:space="preserve">mažos vertės pirkimo pažyma – </w:t>
      </w:r>
      <w:r w:rsidRPr="0043594F">
        <w:rPr>
          <w:bCs/>
          <w:sz w:val="24"/>
          <w:szCs w:val="24"/>
          <w:lang w:val="lt-LT"/>
        </w:rPr>
        <w:t>perkančiosios organizacijos patvirtintas nustatytos formos dokumentas, perkančiosios organizacijos vadovo nustatytais mažos vertės pirkimo atvejais pildomas pirkimų organizatoriaus, kai prekių, paslaugų ir darbų numatomos sudaryti sutarties vertė mažesnė kaip 3000 eurų be pridėtinės vertės mokesčio ir pagrindžiantis jo priimtų sprendimų atitiktį Viešųjų pirkimų įstatymo ir kitų pirkimus reglamentuojančių teisės aktų reikalavimams;</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 xml:space="preserve">numatomo pirkimo vertė (toliau – pirkimo vertė) – </w:t>
      </w:r>
      <w:r w:rsidRPr="0043594F">
        <w:rPr>
          <w:bCs/>
          <w:sz w:val="24"/>
          <w:szCs w:val="24"/>
          <w:lang w:val="lt-LT"/>
        </w:rPr>
        <w:t xml:space="preserve">perkančiosios organizacijos numatomų sudaryti pirkimo sutarčių vertė, skaičiuojama imant visą mokėtiną sumą be PVM, įskaitant visas pirkimo sutarties pasirinkimo ir atnaujinimo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 </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lastRenderedPageBreak/>
        <w:t>pirkimų organizatorius</w:t>
      </w:r>
      <w:r w:rsidRPr="0043594F">
        <w:rPr>
          <w:bCs/>
          <w:sz w:val="24"/>
          <w:szCs w:val="24"/>
          <w:lang w:val="lt-LT"/>
        </w:rPr>
        <w:t> –perkančiosios organizacijos vadovo paskirtas darbuotojas, kuris perkančiosios organizacijos nustatyta tvarka organizuoja ir atlieka mažos vertės pirkimus, kai tokiems pirkimams atlikti nesudaroma Viešųjų pirkimų komisija (toliau – Komisija);</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pirkimo iniciatorius</w:t>
      </w:r>
      <w:r w:rsidRPr="0043594F">
        <w:rPr>
          <w:bCs/>
          <w:sz w:val="24"/>
          <w:szCs w:val="24"/>
          <w:lang w:val="lt-LT"/>
        </w:rPr>
        <w:t xml:space="preserve"> – perkančiosios organizacijos darbuotojas, kuris nurodė poreikį įsigyti reikalingas prekes, paslaugas arba darbus, rengia techninę specifikaciją ir yra atsakingas už tinkamą jos parengimą;</w:t>
      </w:r>
    </w:p>
    <w:p w:rsidR="004D1740" w:rsidRPr="0043594F" w:rsidRDefault="00FB34AD" w:rsidP="00EE4900">
      <w:pPr>
        <w:pStyle w:val="BodyText1"/>
        <w:numPr>
          <w:ilvl w:val="1"/>
          <w:numId w:val="4"/>
        </w:numPr>
        <w:spacing w:line="240" w:lineRule="auto"/>
        <w:ind w:left="0" w:firstLine="567"/>
        <w:rPr>
          <w:b/>
          <w:bCs/>
          <w:sz w:val="24"/>
          <w:szCs w:val="24"/>
          <w:lang w:val="lt-LT"/>
        </w:rPr>
      </w:pPr>
      <w:r w:rsidRPr="0043594F">
        <w:rPr>
          <w:b/>
          <w:bCs/>
          <w:sz w:val="24"/>
          <w:szCs w:val="24"/>
          <w:lang w:val="lt-LT"/>
        </w:rPr>
        <w:t>Viešųjų pirkimų komisija</w:t>
      </w:r>
      <w:r w:rsidRPr="0043594F">
        <w:rPr>
          <w:bCs/>
          <w:sz w:val="24"/>
          <w:szCs w:val="24"/>
          <w:lang w:val="lt-LT"/>
        </w:rPr>
        <w:t xml:space="preserve"> – supaprastintus pirkimus vykdo perkančiosios organizacijos direktoriaus įsakymu sudaryta Viešųjų pirkimų komisija. Viešųjų pirkimų komisijos pirmininku, jos nariais, Pirkimo organizatoriumi skiriami nepriekaištingos reputacijos asmenys, kaip nustato VPĮ 16 straipsnio 2 dalis. Asmenys, prieš juos skiriant Viešųjų pirkimų komisijos nariu arba Pirkimo organizatoriumi, privalo pasirašyti viešojo pirkimo komisijos nario arba pirkimo organizatoriaus nešališkumo deklaraciją ir konfidencialumo pasižadėjimą. </w:t>
      </w:r>
      <w:r w:rsidRPr="0043594F">
        <w:rPr>
          <w:b/>
          <w:bCs/>
          <w:sz w:val="24"/>
          <w:szCs w:val="24"/>
          <w:lang w:val="lt-LT"/>
        </w:rPr>
        <w:t>Mažos vertės pirkimus vykdo Viešųjų pirkimų komisija, kai prekių, paslaugų ar darbų pirkimo sutarties vertė didesnė kaip 3000 eurų (be pridėtinės vertės mokesčio);</w:t>
      </w:r>
      <w:r w:rsidR="004D1740" w:rsidRPr="0043594F">
        <w:rPr>
          <w:b/>
          <w:bCs/>
          <w:sz w:val="24"/>
          <w:szCs w:val="24"/>
          <w:lang w:val="lt-LT"/>
        </w:rPr>
        <w:t xml:space="preserve"> </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supaprastintas atviras konkursas</w:t>
      </w:r>
      <w:r w:rsidRPr="0043594F">
        <w:rPr>
          <w:bCs/>
          <w:sz w:val="24"/>
          <w:szCs w:val="24"/>
          <w:lang w:val="lt-LT"/>
        </w:rPr>
        <w:t> – supaprastinto pirkimo būdas, kai kiekvienas suinteresuotas tiekėjas gali pateikti pasiūlymą;</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supaprastintas ribotas konkursas</w:t>
      </w:r>
      <w:r w:rsidRPr="0043594F">
        <w:rPr>
          <w:bCs/>
          <w:sz w:val="24"/>
          <w:szCs w:val="24"/>
          <w:lang w:val="lt-LT"/>
        </w:rPr>
        <w:t> – supaprastinto pirkimo būdas, kai paraiškas dalyvauti konkurse gali pateikti visi norintys konkurse dalyvauti tiekėjai, o pasiūlymus konkursui – tik perkančiosios organizacijos pakviesti kandidatai;</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supaprastintos skelbiamos derybos</w:t>
      </w:r>
      <w:r w:rsidRPr="0043594F">
        <w:rPr>
          <w:bCs/>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
          <w:bCs/>
          <w:sz w:val="24"/>
          <w:szCs w:val="24"/>
          <w:lang w:val="lt-LT"/>
        </w:rPr>
        <w:t>supaprastintas projekto konkursas</w:t>
      </w:r>
      <w:r w:rsidRPr="0043594F">
        <w:rPr>
          <w:bCs/>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Kitos Taisyklėse vartojamos pagrindinės sąvokos yra apibrėžtos Viešųjų pirkimų įstatyme.</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b/>
          <w:bCs/>
          <w:sz w:val="24"/>
          <w:szCs w:val="24"/>
          <w:lang w:val="lt-LT"/>
        </w:rPr>
        <w:t>Pasikeitus Taisyklėse minimiems teisės aktams ar rekomendacinio pobūdžio dokumentams, taikomos aktualios tų teisės aktų ar rekomendacinio pobūdžio dokumentų redakcijos nuostatos.</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2" w:name="_Toc381166787"/>
      <w:r w:rsidRPr="004D1740">
        <w:rPr>
          <w:rFonts w:ascii="Times New Roman" w:hAnsi="Times New Roman" w:cs="Times New Roman"/>
          <w:sz w:val="24"/>
          <w:szCs w:val="24"/>
        </w:rPr>
        <w:t>SUPAPRASTINTŲ PIRKIMŲ PASKELBIMAS</w:t>
      </w:r>
      <w:bookmarkEnd w:id="2"/>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skelbia apie kiekvieną supaprastintą pirkimą, išskyrus Taisyklėse nustatytus, atsižvelgiant į Viešųjų pirkimų įstatymo 92 straipsnio nuostatas, atvejus.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apie supaprastintą pirkimą skelbia Viešųjų pirkimų įstatymo 86 straipsnyje ir Taisyklėse nustatyta tvarka. Perkančioji organizacija, išsiuntusi skelbimą apie supaprastintą pirkimą VPĮ nustatyta tvarka, tą pačią dieną arba ne vėliau kaip per vieną darbo dieną pateikia nustatytos formos skelbimą apie pirkimą per „Valstybės žinių“ viešųjų pirkimų informacijos pateikimo sistemą.</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43594F">
        <w:rPr>
          <w:sz w:val="24"/>
          <w:szCs w:val="24"/>
          <w:lang w:val="lt-LT"/>
        </w:rPr>
        <w:t>ex ante</w:t>
      </w:r>
      <w:r w:rsidRPr="004D1740">
        <w:rPr>
          <w:sz w:val="24"/>
          <w:szCs w:val="24"/>
          <w:lang w:val="lt-LT"/>
        </w:rPr>
        <w:t xml:space="preserve"> skaidrumo.</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Atlikdama supaprastintą neskelbiamą pirkimą ir priėmusi sprendimą sudaryti sutartį, perkančioji organizacija VPĮ 86 straipsnyje nustatyta tvarka gali paskelbti informacinį pranešimą, o pirkimo sutartį sudaryti ne anksčiau kaip po 5 darbo dienų nuo informacinio pranešimo paskelbimo dienos.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Perkančioji organizacija apie pradedamą bet kurį pirkimą, taip pat nustatytą laimėtoją ir ketinamą sudaryti bei sudarytą pirkimo sutartį nedelsdama, tačiau ne anksčiau negu skelbimas bus </w:t>
      </w:r>
      <w:r w:rsidRPr="004D1740">
        <w:rPr>
          <w:sz w:val="24"/>
          <w:szCs w:val="24"/>
          <w:lang w:val="lt-LT"/>
        </w:rPr>
        <w:lastRenderedPageBreak/>
        <w:t>išsiųstas Europos sąjungos oficialiųjų leidinių biurui ir (ar) paskelbtas CVPIS, informuoja savo tinklalapyje ir leidinio „Valstybės žinios“ priede „Informaciniai pranešimai“, ( mažos vertės pirkimų atveju –  tik savo tinklalapyje), nurodydama:</w:t>
      </w:r>
    </w:p>
    <w:p w:rsidR="0043594F" w:rsidRPr="0043594F" w:rsidRDefault="00FB34AD" w:rsidP="00EE4900">
      <w:pPr>
        <w:pStyle w:val="BodyText1"/>
        <w:numPr>
          <w:ilvl w:val="1"/>
          <w:numId w:val="4"/>
        </w:numPr>
        <w:spacing w:line="240" w:lineRule="auto"/>
        <w:ind w:left="0" w:firstLine="567"/>
        <w:rPr>
          <w:bCs/>
          <w:sz w:val="24"/>
          <w:szCs w:val="24"/>
          <w:lang w:val="lt-LT"/>
        </w:rPr>
      </w:pPr>
      <w:r w:rsidRPr="0043594F">
        <w:rPr>
          <w:bCs/>
          <w:sz w:val="24"/>
          <w:szCs w:val="24"/>
          <w:lang w:val="lt-LT"/>
        </w:rPr>
        <w:t>apie pradedamą pirkimą – pirkimo objektą, pirkimo būdą ir jo pasirinkimo priežastis;</w:t>
      </w:r>
    </w:p>
    <w:p w:rsidR="0043594F" w:rsidRPr="0043594F" w:rsidRDefault="00FB34AD" w:rsidP="00EE4900">
      <w:pPr>
        <w:pStyle w:val="BodyText1"/>
        <w:numPr>
          <w:ilvl w:val="1"/>
          <w:numId w:val="4"/>
        </w:numPr>
        <w:spacing w:line="240" w:lineRule="auto"/>
        <w:ind w:left="0" w:firstLine="567"/>
        <w:rPr>
          <w:bCs/>
          <w:sz w:val="24"/>
          <w:szCs w:val="24"/>
          <w:lang w:val="lt-LT"/>
        </w:rPr>
      </w:pPr>
      <w:r w:rsidRPr="0043594F">
        <w:rPr>
          <w:bCs/>
          <w:sz w:val="24"/>
          <w:szCs w:val="24"/>
          <w:lang w:val="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sidR="0043594F" w:rsidRPr="0043594F">
        <w:rPr>
          <w:bCs/>
          <w:sz w:val="24"/>
          <w:szCs w:val="24"/>
          <w:lang w:val="lt-LT"/>
        </w:rPr>
        <w:t xml:space="preserve"> </w:t>
      </w:r>
    </w:p>
    <w:p w:rsidR="00FB34AD" w:rsidRPr="0043594F" w:rsidRDefault="00FB34AD" w:rsidP="00EE4900">
      <w:pPr>
        <w:pStyle w:val="BodyText1"/>
        <w:numPr>
          <w:ilvl w:val="1"/>
          <w:numId w:val="4"/>
        </w:numPr>
        <w:spacing w:line="240" w:lineRule="auto"/>
        <w:ind w:left="0" w:firstLine="567"/>
        <w:rPr>
          <w:bCs/>
          <w:sz w:val="24"/>
          <w:szCs w:val="24"/>
          <w:lang w:val="lt-LT"/>
        </w:rPr>
      </w:pPr>
      <w:r w:rsidRPr="0043594F">
        <w:rPr>
          <w:bCs/>
          <w:sz w:val="24"/>
          <w:szCs w:val="24"/>
          <w:lang w:val="lt-LT"/>
        </w:rPr>
        <w:t xml:space="preserve">apie sudarytą pirkimo sutartį </w:t>
      </w:r>
      <w:r w:rsidRPr="0043594F">
        <w:rPr>
          <w:bCs/>
          <w:sz w:val="24"/>
          <w:szCs w:val="24"/>
          <w:lang w:val="lt-LT"/>
        </w:rPr>
        <w:softHyphen/>
        <w:t xml:space="preserve"> pirkimo objektą, pirkimo sutarties kainą, laimėjusio dalyvio pavadinimą ir, jeigu žinoma, pirkimo sutarties įsipareigojimų dalį, kuriai laimėtojas ketina pasitelkti subrangovus, subtiekėjus ar subteikėjus.</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3" w:name="_Toc381166788"/>
      <w:r w:rsidRPr="004D1740">
        <w:rPr>
          <w:rFonts w:ascii="Times New Roman" w:hAnsi="Times New Roman" w:cs="Times New Roman"/>
          <w:sz w:val="24"/>
          <w:szCs w:val="24"/>
        </w:rPr>
        <w:t>PIRKIMO DOKUMENTŲ RENGIMAS, PAAIŠKINIMAI, TEIKIMAS</w:t>
      </w:r>
      <w:bookmarkEnd w:id="3"/>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dokumentai rengiami lietuvių kalba ir pirkimas gali būti pradėtas, jei jam yra skirtas ar numatytas finansavimas. Pirkimo iniciatorius pateikia Komisijai ar pirkimo organizatoriui paraišką vykdyti pirkimą su direktoriaus rezoliucija, pirkimo užduotį bei pirkimo dokumentus, kitą būtiną informaciją. Pirkimo iniciatorius atsako už pateiktų duomenų (pirkimo objekto apibūdinimas, techninės charakteristikos, sutarties įvykdymo terminas ir pan.) teisingumą.</w:t>
      </w:r>
    </w:p>
    <w:p w:rsidR="00FB34AD" w:rsidRPr="0043594F"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dokumentai turi būti tikslūs, aiškūs, be dviprasmybių, kad tiekėjai galėtų pateikti pasiūlymus, o perkančioji organizacija nupirkti tai, ko reikia.</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dokumentuose nustatyti reikalavimai negali dirbtinai riboti tiekėjų galimybių dalyvauti supaprastintame pirkime ar sudaryti sąlygas dalyvauti tik konkretiems tiekėjams.</w:t>
      </w:r>
    </w:p>
    <w:p w:rsidR="00FB34AD" w:rsidRPr="004D1740" w:rsidRDefault="00FB34AD" w:rsidP="0043594F">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dokumentuose, atsižvelgiant į pasirinktą supaprastinto pirkimo būdą, pateikiama ši informacija: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nuoroda į perkančiosios organizacijos supaprastintų pirkimų taisykles, kuriomis vadovaujantis vykdomas supaprastintas pirkimas (taisyklių pavadinimas, patvirtinimo data);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jei apie pirkimą buvo skelbta, nuoroda į skelbimą;</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perkančiosios organizacijos darbuotojų, kurie įgalioti palaikyti ryšį su tiekėjais, pareigos, vardai, pavardės, adresai, telefonų ir faksų numeriai, taip pat informacija, kokiu būdu vyks bendravimas tarp perkančiosios organizacijos ir tiekėjų;</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pasiūlymų, vykdant supaprastintą projekto konkursą – projektų (toliau – pasiūlymų) ir (ar) paraiškų pateikimo terminas (data, valanda ir minutė) ir vieta;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pasiūlymo galiojimo terminas, vieta ir būdas, įskaitant informaciją, ar pasiūlymas pateikiamas elektroninėmis priemonėmis;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prekių, paslaugų, darbų ar projekto pavadinimas;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kiekis (apimtis);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prekių tiekimo, paslaugų teikimo ar darbų atlikimo terminai;</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techninė specifikacija;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pirkimo sutarties atlikimo sąlygos, susijusios su socialinėmis ir aplinkos apsaugos reikmėmis, jei jos atitinka Europos Bendrijos teisės aktus;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energijos vartojimo efektyvumo ir aplinkos apsaugos reikalavimai ir (ar) kriterijai Lietuvos Respublikos Vyriausybės ar jos įgaliotos institucijos nustatytais atvejais ir tvarka;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 xml:space="preserve">tais atvejais, kai perkančioji organizacija pirkimo objektą skaido į dalis, kurių kiekvienai numatoma sudaryti atskirą pirkimo sutartį, pirkimo dokumentuose gali būti nurodyta, kelioms pirkimo dalims (vienai, dviem ir daugiau) tas pats tiekėjas gali teikti pasiūlymus. Jeigu pirkimo dokumentuose </w:t>
      </w:r>
      <w:r w:rsidRPr="00EE4900">
        <w:rPr>
          <w:bCs/>
          <w:sz w:val="24"/>
          <w:szCs w:val="24"/>
          <w:lang w:val="lt-LT"/>
        </w:rPr>
        <w:lastRenderedPageBreak/>
        <w:t>nenurodyta, kelioms pirkimo dalims tas pats tiekėjas gali pateikti pasiūlymus, laikoma, kad tas pats tiekėjas gali teikti pasiūlymus visoms pirkimo dalims. Perkančioji organizacija, skaidydama pirkimo objektą į dalis, turi užtikrinti konkurenciją ir nediskriminuoti tiekėjų.</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 xml:space="preserve">informacija, ar leidžiama pateikti alternatyvius pasiūlymus. </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tiekėjų kvalifikacijos reikalavimai, tarp jų ir reikalavimai atskiriems bendrą paraišką ar pasiūlymą pateikiantiems tiekėjams;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jeigu numatoma riboti tiekėjų skaičių – kvalifikacinės atrankos kriterijai bei tvarka, mažiausias kandidatų, kuriuos perkančioji organizacija atrinks ir pakvies pateikti pasiūlymus, skaičius;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informacija, kaip turi būti apskaičiuota ir išreikšta pasiūlymuose nurodoma kaina;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informacija, ar tiekėjams leidžiama dalyvauti vokų su pasiūlymais atplėšimo procedūroje;</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pasiūlymų vertinimo kriterijai, kiekvieno jų svarba bendram įvertinimui, pasirinkto kriterijaus lyginamasis svoris, vertinimo taisyklės ir procedūros;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siūlomos pasirašyti pirkimo (preliminariosios) sutarties svarbiausios sąlygos (kainos ar kainodaros taisyklės, atsiskaitymo tvarka, atlikimo terminai, taip pat ar sutarties terminai galės būti pratęsti, jei taip, tai kuriam laikui, sutarties nutraukimo tvarka ir kitos sąlygos pagal Viešųjų pirkimų įstatymo 18  straipsnio 6 dalį) arba pirkimo sutarties projektas, jeigu jis yra parengtas.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pasiūlymų galiojimo užtikrinimo, jei reikalaujama, ir pirkimo sutarties įvykdymo užtikrinimo reikalavimai;</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jei perkančioji organizacija numato reikalavimą, kad ūkio subjektų grupė, kurios pasiūlymas bus pripažintas geriausiu, įgytų tam tikrą teisinę formą – teisinės formos reikalavimai;</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būdai, kuriais tiekėjai gali prašyti pirkimo dokumentų paaiškinimų;</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pasiūlymų keitimo ir atšaukimo tvarka;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terminas, iki kada nelaimėję projektai turi būti grąžinti projekto konkurso dalyviams;</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pirkimo dokumentuose turi būti reikalaujama, jeigu tiekėjas ketina pasitelkti subrangovus, subtiekėjus ar subteikėjus, kad tiekėjas savo pasiūlyme nurodytų, kokius subrangovus, subtiekėjus ar subteikėjus tiekėjas ketina pasitelkti, ir gali būti reikalaujama, kad kandidatas ar dalyvis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informacija apie pirkimo sutarties sudarymo atidėjimo termino taikymą;</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ginčų nagrinėjimo tvarka;</w:t>
      </w:r>
    </w:p>
    <w:p w:rsidR="00FB34AD" w:rsidRPr="00EE4900" w:rsidRDefault="00FB34AD" w:rsidP="00EE4900">
      <w:pPr>
        <w:pStyle w:val="BodyText1"/>
        <w:numPr>
          <w:ilvl w:val="1"/>
          <w:numId w:val="4"/>
        </w:numPr>
        <w:spacing w:line="240" w:lineRule="auto"/>
        <w:ind w:left="0" w:firstLine="567"/>
        <w:rPr>
          <w:bCs/>
          <w:sz w:val="24"/>
          <w:szCs w:val="24"/>
          <w:lang w:val="lt-LT"/>
        </w:rPr>
      </w:pPr>
      <w:r w:rsidRPr="00EE4900">
        <w:rPr>
          <w:bCs/>
          <w:sz w:val="24"/>
          <w:szCs w:val="24"/>
          <w:lang w:val="lt-LT"/>
        </w:rPr>
        <w:t>kita reikalinga informacija apie pirkimo sąlygas ir procedūras.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lastRenderedPageBreak/>
        <w:t>Pirkimo dokumentai gali būti nerengiami, kai apklausa vykdoma žodžiu arba tiekėjų pasiūlymai nurodyti internete.</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dokumentų sudėtinė dalis yra išankstinis skelbimas apie numatomą pirkimą ir skelbimas apie pirkimą. Perkančioji organizacija skelbimuose esančios informacijos vėliau papildomai gali neteikti, įskaitant atvejį, kai techninės specifikacijos remiasi tiekėjams prieinamais dokumentais ir pateikta nuoroda į tokius dokumentus.</w:t>
      </w:r>
    </w:p>
    <w:p w:rsidR="00FB34AD" w:rsidRPr="00EE4900" w:rsidRDefault="00FB34AD" w:rsidP="00EE4900">
      <w:pPr>
        <w:pStyle w:val="BodyText1"/>
        <w:numPr>
          <w:ilvl w:val="0"/>
          <w:numId w:val="4"/>
        </w:numPr>
        <w:tabs>
          <w:tab w:val="left" w:pos="993"/>
        </w:tabs>
        <w:spacing w:line="240" w:lineRule="auto"/>
        <w:ind w:left="0" w:firstLine="567"/>
        <w:rPr>
          <w:sz w:val="24"/>
          <w:szCs w:val="24"/>
          <w:lang w:val="lt-LT"/>
        </w:rPr>
      </w:pPr>
      <w:r w:rsidRPr="00EE4900">
        <w:rPr>
          <w:sz w:val="24"/>
          <w:szCs w:val="24"/>
          <w:lang w:val="lt-LT"/>
        </w:rPr>
        <w:t xml:space="preserve">Mažos vertės pirkimo atveju, taip pat kai apklausos metu pasiūlymą pateikti kviečiamas tik vienas tiekėjas, pirkimo dokumentuose gali būti pateikiama ne visa Taisyklių 20 punkte nurodyta informacija, jeigu perkančioji organizacija mano, kad informacija yra nereikalinga. </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EE4900">
        <w:rPr>
          <w:sz w:val="24"/>
          <w:szCs w:val="24"/>
          <w:lang w:val="lt-LT"/>
        </w:rPr>
        <w:t>Pirkimo dokumentai, kuriuos įmanoma pateikti</w:t>
      </w:r>
      <w:r w:rsidRPr="004D1740">
        <w:rPr>
          <w:sz w:val="24"/>
          <w:szCs w:val="24"/>
          <w:lang w:val="lt-LT"/>
        </w:rPr>
        <w:t xml:space="preserve">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papildomai jie gali būti neteikiami.</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kuris atskirai nurodomas pirkimo dokumentuose.</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Jeigu pirkimo dokumentus paaiškinusi (patikslinusi) perkančioji organizacija jų negali pateikti Taisyklėse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4" w:name="_Toc381166789"/>
      <w:r w:rsidRPr="004D1740">
        <w:rPr>
          <w:rFonts w:ascii="Times New Roman" w:hAnsi="Times New Roman" w:cs="Times New Roman"/>
          <w:sz w:val="24"/>
          <w:szCs w:val="24"/>
        </w:rPr>
        <w:lastRenderedPageBreak/>
        <w:t>REIKALAVIMAI PASIŪLYMŲ IR PARAIŠKŲ RENGIMUI</w:t>
      </w:r>
      <w:bookmarkEnd w:id="4"/>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dokumentuose nustatant pasiūlymų (projektų) ir paraiškų rengimo ir pateikimo reikalavimus, turi būti nurodyta, kad:</w:t>
      </w:r>
    </w:p>
    <w:p w:rsidR="00EE490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B34AD" w:rsidRPr="00EE4900" w:rsidRDefault="00FB34AD" w:rsidP="00EE4900">
      <w:pPr>
        <w:pStyle w:val="BodyText1"/>
        <w:numPr>
          <w:ilvl w:val="1"/>
          <w:numId w:val="4"/>
        </w:numPr>
        <w:spacing w:line="240" w:lineRule="auto"/>
        <w:ind w:left="0" w:firstLine="567"/>
        <w:rPr>
          <w:sz w:val="24"/>
          <w:szCs w:val="24"/>
          <w:lang w:val="lt-LT"/>
        </w:rPr>
      </w:pPr>
      <w:r w:rsidRPr="00EE4900">
        <w:rPr>
          <w:sz w:val="24"/>
          <w:szCs w:val="24"/>
          <w:lang w:val="lt-LT"/>
        </w:rPr>
        <w:t>ne elektroninėmis priemonėmis teikiami pasiūlymai turi būti įdėti į voką, kuris užklijuojamas, ant jo užrašomas pirkimo pavadinimas, tiekėjo pavadinimas ir adresas, nurodoma „neatplėšti iki ...“ (nurodoma pasiūlymų pateikimo termino pabaiga). Šis reikalavimas gali būti netaikomas, kai pasiūlymai gali būti teikiami elektroniniu paštu ar faksu, nurodytu pirkimo dokumentuose.</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dokumentuose nustatant pasiūlymų (projektų) ir paraiškų rengimo ir pateikimo reikalavimus, nurodoma, kad tiekėjas gali pateikti tik vieną pasiūlymą (pasiūlymą kiekvienai pirkimo daliai).</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5" w:name="_Toc381166790"/>
      <w:r w:rsidRPr="004D1740">
        <w:rPr>
          <w:rFonts w:ascii="Times New Roman" w:hAnsi="Times New Roman" w:cs="Times New Roman"/>
          <w:sz w:val="24"/>
          <w:szCs w:val="24"/>
        </w:rPr>
        <w:t>TECHNINĖ SPECIFIKACIJA</w:t>
      </w:r>
      <w:bookmarkEnd w:id="5"/>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B34AD" w:rsidRPr="00EE490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Techninė specifikacija nustatoma nurodant standartą, techninį reglamentą ar normatyvą arba nurodant pirkimo objekto funkcines savybes, ar apibūdinant norimą rezultatą arba šių būdų deriniu.</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lastRenderedPageBreak/>
        <w:t>Jeigu kartu su paslaugomis perkamos prekės ir (ar) darbai, su prekėmis – paslaugos ir (ar) darbai, o su darbais – prekės ir (ar) paslaugos, techninėje specifikacijoje atitinkamai nustatomi reikalavimai ir kartu perkamoms prekėms, darbams ar paslaugoms.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iš anksto, likus ne mažiau kaip 10 (dešimt) kalendorinių dienų iki pirkimo pradžios, naudodamasi CVP IS priemonėmis skelbia pirkimų, išskyrus mažos vertės pirkimus,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Vykdydama pirkimus vadovaujantis Viešųjų pirkimų įstatymo 56 straipsnio 1 dalies 1, 2 ar 4 punktais, 73 straipsnio 1 dalies 1, 4 ar 5 punktais, 92 straipsnio 3 dalies 1–3 punktais, perkančioji organizacija turi teisę paskelbti techninių specifikacijų projektus likus mažiau nei 10 kalendorinių dienų iki pirkimo pradžios.</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6" w:name="_Toc381166791"/>
      <w:r w:rsidRPr="004D1740">
        <w:rPr>
          <w:rFonts w:ascii="Times New Roman" w:hAnsi="Times New Roman" w:cs="Times New Roman"/>
          <w:sz w:val="24"/>
          <w:szCs w:val="24"/>
        </w:rPr>
        <w:t>TIEKĖJŲ KVALIFIKACIJOS PATIKRINIMAS</w:t>
      </w:r>
      <w:bookmarkEnd w:id="6"/>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Siekiant įsitikinti, ar tiekėjas bus pajėgus, kompetentingas ir patikimas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FB34AD" w:rsidRPr="00EE4900" w:rsidRDefault="00FB34AD" w:rsidP="00EE4900">
      <w:pPr>
        <w:pStyle w:val="BodyText1"/>
        <w:numPr>
          <w:ilvl w:val="0"/>
          <w:numId w:val="4"/>
        </w:numPr>
        <w:tabs>
          <w:tab w:val="left" w:pos="993"/>
        </w:tabs>
        <w:spacing w:line="240" w:lineRule="auto"/>
        <w:ind w:left="0" w:firstLine="567"/>
        <w:rPr>
          <w:b/>
          <w:sz w:val="24"/>
          <w:szCs w:val="24"/>
          <w:lang w:val="lt-LT"/>
        </w:rPr>
      </w:pPr>
      <w:r w:rsidRPr="00EE4900">
        <w:rPr>
          <w:b/>
          <w:sz w:val="24"/>
          <w:szCs w:val="24"/>
          <w:lang w:val="lt-LT"/>
        </w:rPr>
        <w:t>Tiekėjų kvalifikacijos neprivaloma tikrinti, kai:</w:t>
      </w:r>
    </w:p>
    <w:p w:rsidR="00EE490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 xml:space="preserve">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w:t>
      </w:r>
      <w:r w:rsidRPr="004D1740">
        <w:rPr>
          <w:sz w:val="24"/>
          <w:szCs w:val="24"/>
          <w:lang w:val="lt-LT"/>
        </w:rPr>
        <w:lastRenderedPageBreak/>
        <w:t>pasiūlymus pateikę tiekėjai, atitinkantys perkančiosios organizacijos nustatytus minimalius kvalifikacijos reikalavimus;</w:t>
      </w:r>
    </w:p>
    <w:p w:rsidR="00FB34AD" w:rsidRPr="00EE4900" w:rsidRDefault="00FB34AD" w:rsidP="00EE4900">
      <w:pPr>
        <w:pStyle w:val="BodyText1"/>
        <w:numPr>
          <w:ilvl w:val="1"/>
          <w:numId w:val="4"/>
        </w:numPr>
        <w:spacing w:line="240" w:lineRule="auto"/>
        <w:ind w:left="0" w:firstLine="567"/>
        <w:rPr>
          <w:sz w:val="24"/>
          <w:szCs w:val="24"/>
          <w:lang w:val="lt-LT"/>
        </w:rPr>
      </w:pPr>
      <w:r w:rsidRPr="00EE4900">
        <w:rPr>
          <w:sz w:val="24"/>
          <w:szCs w:val="24"/>
          <w:lang w:val="lt-LT"/>
        </w:rPr>
        <w:t>dėl techninių, meninių priežasčių ar dėl objektyvių aplinkybių tik konkretus tiekėjas gali patiekti reikalingas prekes, pateikti paslaugas ar atlikti darbus ir nėra jokios kitos alternatyvos;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paslaugų ar darbų kainos ir kitos sąlygos, o alternatyvūs pirkimai dėl techninio nesuderinamumo su ankstesniaisiais būtų nepriimtini, nes perkančiajai organizacijai įsigijus skirtingų techninių charakteristikų prekių, paslaugų ar paslaugų, ji negalėtų naudotis anksčiau pirktomis prekėmis ar paslaugomis ar patirtų didelių nuostolių;</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prekių biržoje perkamos kotiruojamos prekės;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perkami muziejų eksponatai, archyviniai ir bibliotekiniai dokumentai, yra prenumeruojami laikraščiai ir žurnalai;</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ypač palankiomis sąlygomis perkama iš bankrutuojančių, likviduojamų ar restruktūrizuojamų ūkio subjektų;</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perkamos licencijos naudotis bibliotekiniais dokumentais ar duomenų (informacinėmis) bazėmis;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dėl aplinkybių, kurių nebuvo galima numatyti, paaiškėja, kad yra reikalingos papildomos prekės,  darbai arba paslaugos, kurie nebuvo įrašyti į sudarytą pirkimo sutartį, tačiau be kurių negalima užbaigti pirkimo sutarties vykdymo;</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perkamos ekspertų komisijų, komitetų, tarybų, kurių sudarymo tvarką nustato Lietuvos Respublikos įstatymai, narių teikiamos nematerialaus pobūdžio (intelektinės) paslaugos;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vykdomi mažos vertės pirkimai perkančiosios organizacijos nustatytais atvejais;</w:t>
      </w:r>
    </w:p>
    <w:p w:rsidR="00FB34AD" w:rsidRPr="00EE4900" w:rsidRDefault="00FB34AD" w:rsidP="00EE4900">
      <w:pPr>
        <w:pStyle w:val="BodyText1"/>
        <w:numPr>
          <w:ilvl w:val="1"/>
          <w:numId w:val="4"/>
        </w:numPr>
        <w:spacing w:line="240" w:lineRule="auto"/>
        <w:ind w:left="0" w:firstLine="567"/>
        <w:rPr>
          <w:sz w:val="24"/>
          <w:szCs w:val="24"/>
          <w:lang w:val="lt-LT"/>
        </w:rPr>
      </w:pPr>
      <w:r w:rsidRPr="00EE4900">
        <w:rPr>
          <w:sz w:val="24"/>
          <w:szCs w:val="24"/>
          <w:lang w:val="lt-LT"/>
        </w:rPr>
        <w:t>atliekant pirkimus naudojantis CPO elektroniniu katalogu.</w:t>
      </w:r>
    </w:p>
    <w:p w:rsidR="00FB34AD" w:rsidRPr="004D1740" w:rsidRDefault="00FB34AD" w:rsidP="00EE4900">
      <w:pPr>
        <w:pStyle w:val="BodyText1"/>
        <w:numPr>
          <w:ilvl w:val="1"/>
          <w:numId w:val="4"/>
        </w:numPr>
        <w:spacing w:line="240" w:lineRule="auto"/>
        <w:ind w:left="0" w:firstLine="567"/>
        <w:rPr>
          <w:sz w:val="24"/>
          <w:szCs w:val="24"/>
          <w:lang w:val="lt-LT"/>
        </w:rPr>
      </w:pPr>
      <w:r w:rsidRPr="00EE4900">
        <w:rPr>
          <w:sz w:val="24"/>
          <w:szCs w:val="24"/>
          <w:lang w:val="lt-LT"/>
        </w:rPr>
        <w:t>perkamos perkan</w:t>
      </w:r>
      <w:r w:rsidRPr="004D1740">
        <w:rPr>
          <w:sz w:val="24"/>
          <w:szCs w:val="24"/>
          <w:lang w:val="lt-LT"/>
        </w:rPr>
        <w:t>čiosios organizacijos darbuotojų, tarnautojų mokymo paslaugos.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7" w:name="_Toc381166792"/>
      <w:r w:rsidRPr="004D1740">
        <w:rPr>
          <w:rFonts w:ascii="Times New Roman" w:hAnsi="Times New Roman" w:cs="Times New Roman"/>
          <w:sz w:val="24"/>
          <w:szCs w:val="24"/>
        </w:rPr>
        <w:t>PASIŪLYMŲ NAGRINĖJIMAS IR VERTINIMAS</w:t>
      </w:r>
      <w:bookmarkEnd w:id="7"/>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Vokus su pasiūlymais atplėšia, pasiūlymus nagrinėja ir vertina supaprastintą pirkimą atliekanti Komisija arba pirkimų organizatorius.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lastRenderedPageBreak/>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Atplėšus voką, pasiūlymo paskutinio lapo antrojoje pusėje pasirašo posėdyje dalyvaujantys Komisijos nariai ar pirkimų organizatorius. Ši nuostata netaikoma, kai pasiūlymas perduodamas elektroninėmis priemonėmis.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vokų atplėšimo procedūros rezultatus įformina protokolu.</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Vokų su pasiūlymais atplėšimo procedūroje dalyvaujantiems tiekėjams ar jų atstovams pranešama ši informacija:</w:t>
      </w:r>
    </w:p>
    <w:p w:rsidR="00FB34AD"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pasiūlymą pateikusio tiekėjo pavadinimas;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kai pasiūlymai vertinami pagal mažiausios kainos kriterijų – pasiūlyme nurodyta kaina;</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ar pasiūlymas pasirašytas tiekėjo ar jo įgalioto asmens, o elektroninėmis priemonėmis teikiamas pasiūlymas – pateiktas su saugiu elektroniniu parašu;</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kai tiekėjai reikalauja:</w:t>
      </w:r>
    </w:p>
    <w:p w:rsidR="00FB34AD" w:rsidRPr="004D1740" w:rsidRDefault="00FB34AD" w:rsidP="00EE4900">
      <w:pPr>
        <w:pStyle w:val="BodyText1"/>
        <w:numPr>
          <w:ilvl w:val="2"/>
          <w:numId w:val="4"/>
        </w:numPr>
        <w:tabs>
          <w:tab w:val="left" w:pos="1701"/>
        </w:tabs>
        <w:spacing w:line="240" w:lineRule="auto"/>
        <w:ind w:left="993" w:firstLine="0"/>
        <w:rPr>
          <w:sz w:val="24"/>
          <w:szCs w:val="24"/>
          <w:lang w:val="lt-LT"/>
        </w:rPr>
      </w:pPr>
      <w:r w:rsidRPr="004D1740">
        <w:rPr>
          <w:sz w:val="24"/>
          <w:szCs w:val="24"/>
          <w:lang w:val="lt-LT"/>
        </w:rPr>
        <w:t>ar yra pateiktas pasiūlymo galiojimo užtikrinimas;</w:t>
      </w:r>
    </w:p>
    <w:p w:rsidR="00FB34AD" w:rsidRPr="004D1740" w:rsidRDefault="00FB34AD" w:rsidP="00EE4900">
      <w:pPr>
        <w:pStyle w:val="BodyText1"/>
        <w:numPr>
          <w:ilvl w:val="2"/>
          <w:numId w:val="4"/>
        </w:numPr>
        <w:tabs>
          <w:tab w:val="left" w:pos="1701"/>
        </w:tabs>
        <w:spacing w:line="240" w:lineRule="auto"/>
        <w:ind w:left="993" w:firstLine="0"/>
        <w:rPr>
          <w:sz w:val="24"/>
          <w:szCs w:val="24"/>
          <w:lang w:val="lt-LT"/>
        </w:rPr>
      </w:pPr>
      <w:r w:rsidRPr="004D1740">
        <w:rPr>
          <w:sz w:val="24"/>
          <w:szCs w:val="24"/>
          <w:lang w:val="lt-LT"/>
        </w:rPr>
        <w:t>ar pateiktas pasiūlymas yra susiūtas, sunumeruotas;</w:t>
      </w:r>
    </w:p>
    <w:p w:rsidR="00FB34AD" w:rsidRPr="004D1740" w:rsidRDefault="00FB34AD" w:rsidP="00EE4900">
      <w:pPr>
        <w:pStyle w:val="BodyText1"/>
        <w:numPr>
          <w:ilvl w:val="2"/>
          <w:numId w:val="4"/>
        </w:numPr>
        <w:tabs>
          <w:tab w:val="left" w:pos="1701"/>
        </w:tabs>
        <w:spacing w:line="240" w:lineRule="auto"/>
        <w:ind w:left="993" w:firstLine="0"/>
        <w:rPr>
          <w:sz w:val="24"/>
          <w:szCs w:val="24"/>
          <w:lang w:val="lt-LT"/>
        </w:rPr>
      </w:pPr>
      <w:r w:rsidRPr="004D1740">
        <w:rPr>
          <w:sz w:val="24"/>
          <w:szCs w:val="24"/>
          <w:lang w:val="lt-LT"/>
        </w:rPr>
        <w:t>ar pasiūlymas paskutinio lapo antroje pusėje patvirtintas tiekėjo ar jo įgalioto asmens parašu, ar nurodytas pasirašančio asmens vardas, pavardė, pareigos bei pasiūlymą sudarančių lapų skaičius;</w:t>
      </w:r>
    </w:p>
    <w:p w:rsidR="00FB34AD" w:rsidRPr="004D1740"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kai pasiūlymai pateikiami elektroninėmis priemonėmis – ar pasiūlymas pateiktas perkančiosios organizacijos nurodytomis elektroninėmis priemonėmis.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 pirkimas susideda iš atskirų pirkimo dalių, Taisyklių  51punkte nurodyta informacija skelbiama dėl kiekvienos pirkimo dalies. Tokia informacija turi būti nurodoma ir vokų atplėšimo posėdžio protokole.</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FB34AD" w:rsidRPr="004D1740" w:rsidRDefault="00FB34AD" w:rsidP="00EE490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Pasiūlymai nagrinėjami ir vertinami konfidencialiai, nedalyvaujant pasiūlymus pateikusiems tiekėjams ar jų atstovams.</w:t>
      </w:r>
    </w:p>
    <w:p w:rsidR="00FB34AD" w:rsidRPr="00EE4900" w:rsidRDefault="00FB34AD" w:rsidP="00EE4900">
      <w:pPr>
        <w:pStyle w:val="BodyText1"/>
        <w:numPr>
          <w:ilvl w:val="0"/>
          <w:numId w:val="4"/>
        </w:numPr>
        <w:tabs>
          <w:tab w:val="left" w:pos="993"/>
        </w:tabs>
        <w:spacing w:line="240" w:lineRule="auto"/>
        <w:ind w:left="0" w:firstLine="567"/>
        <w:rPr>
          <w:b/>
          <w:bCs/>
          <w:sz w:val="24"/>
          <w:szCs w:val="24"/>
          <w:lang w:val="lt-LT"/>
        </w:rPr>
      </w:pPr>
      <w:r w:rsidRPr="00EE4900">
        <w:rPr>
          <w:b/>
          <w:sz w:val="24"/>
          <w:szCs w:val="24"/>
          <w:lang w:val="lt-LT"/>
        </w:rPr>
        <w:lastRenderedPageBreak/>
        <w:t>Perkančioji organizacija, nagrinėdama pasiūlymus:</w:t>
      </w:r>
    </w:p>
    <w:p w:rsidR="00FB34AD" w:rsidRDefault="00FB34AD" w:rsidP="00EE4900">
      <w:pPr>
        <w:pStyle w:val="BodyText1"/>
        <w:numPr>
          <w:ilvl w:val="1"/>
          <w:numId w:val="4"/>
        </w:numPr>
        <w:spacing w:line="240" w:lineRule="auto"/>
        <w:ind w:left="0" w:firstLine="567"/>
        <w:rPr>
          <w:sz w:val="24"/>
          <w:szCs w:val="24"/>
          <w:lang w:val="lt-LT"/>
        </w:rPr>
      </w:pPr>
      <w:r w:rsidRPr="004D1740">
        <w:rPr>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Tuo atveju, kai vietoj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tikrina, ar pasiūlymas atitinka pirkimo dokumentuose nustatytus reikalavimus. Jeigu tiekėjas pateikė netikslius, neišsamius pirkimo dokumentuose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3 darbo dienos nuo prašymo išsiuntimo iš perkančiosios organizacijos dienos.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 xml:space="preserve">tuo atveju, kai pasiūlyme nurodyta kaina, išreikšta skaičiais, neatitinka kainos, nurodytos žodžiais, teisinga laikoma kaina, nurodyta žodžiais. </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kai pateiktame pasiūlyme nurodoma neįprastai maža kaina, išskyrus atvejus, kai vykdomi mažos vertės pirkimai,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tikrina, ar pasiūlytos ne per didelės kainos.</w:t>
      </w:r>
      <w:r w:rsidRPr="004D1740">
        <w:rPr>
          <w:sz w:val="24"/>
          <w:szCs w:val="24"/>
          <w:lang w:val="lt-LT"/>
        </w:rPr>
        <w:tab/>
      </w:r>
    </w:p>
    <w:p w:rsidR="00FB34AD" w:rsidRPr="004D1740" w:rsidRDefault="00BF22B4" w:rsidP="00BF22B4">
      <w:pPr>
        <w:pStyle w:val="BodyText1"/>
        <w:numPr>
          <w:ilvl w:val="0"/>
          <w:numId w:val="4"/>
        </w:numPr>
        <w:tabs>
          <w:tab w:val="left" w:pos="993"/>
        </w:tabs>
        <w:spacing w:line="240" w:lineRule="auto"/>
        <w:ind w:left="0" w:firstLine="567"/>
        <w:rPr>
          <w:sz w:val="24"/>
          <w:szCs w:val="24"/>
          <w:lang w:val="lt-LT"/>
        </w:rPr>
      </w:pPr>
      <w:r>
        <w:rPr>
          <w:sz w:val="24"/>
          <w:szCs w:val="24"/>
          <w:lang w:val="lt-LT"/>
        </w:rPr>
        <w:t>i</w:t>
      </w:r>
      <w:r w:rsidR="00FB34AD" w:rsidRPr="004D1740">
        <w:rPr>
          <w:sz w:val="24"/>
          <w:szCs w:val="24"/>
          <w:lang w:val="lt-LT"/>
        </w:rPr>
        <w:t>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FB34AD" w:rsidRPr="00BF22B4" w:rsidRDefault="00FB34AD" w:rsidP="00BF22B4">
      <w:pPr>
        <w:pStyle w:val="BodyText1"/>
        <w:numPr>
          <w:ilvl w:val="0"/>
          <w:numId w:val="4"/>
        </w:numPr>
        <w:tabs>
          <w:tab w:val="left" w:pos="993"/>
        </w:tabs>
        <w:spacing w:line="240" w:lineRule="auto"/>
        <w:ind w:left="0" w:firstLine="567"/>
        <w:rPr>
          <w:b/>
          <w:sz w:val="24"/>
          <w:szCs w:val="24"/>
          <w:lang w:val="lt-LT"/>
        </w:rPr>
      </w:pPr>
      <w:r w:rsidRPr="00BF22B4">
        <w:rPr>
          <w:b/>
          <w:sz w:val="24"/>
          <w:szCs w:val="24"/>
          <w:lang w:val="lt-LT"/>
        </w:rPr>
        <w:t>Perkančioji organizacija atmeta pasiūlymą, jeigu:</w:t>
      </w:r>
    </w:p>
    <w:p w:rsidR="00BF22B4"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tiekėjas neatitiko minimalių kvalifikacijos reikalavimų;</w:t>
      </w:r>
    </w:p>
    <w:p w:rsidR="00FB34AD" w:rsidRPr="00BF22B4" w:rsidRDefault="00FB34AD" w:rsidP="00BF22B4">
      <w:pPr>
        <w:pStyle w:val="BodyText1"/>
        <w:numPr>
          <w:ilvl w:val="1"/>
          <w:numId w:val="4"/>
        </w:numPr>
        <w:spacing w:line="240" w:lineRule="auto"/>
        <w:ind w:left="0" w:firstLine="567"/>
        <w:rPr>
          <w:sz w:val="24"/>
          <w:szCs w:val="24"/>
          <w:lang w:val="lt-LT"/>
        </w:rPr>
      </w:pPr>
      <w:r w:rsidRPr="00BF22B4">
        <w:rPr>
          <w:sz w:val="24"/>
          <w:szCs w:val="24"/>
          <w:lang w:val="lt-LT"/>
        </w:rPr>
        <w:t>tiekėjas savo pasiūlyme pateikė netikslius ar neišsamius duomenis apie savo kvalifikaciją ir, perkančiajai organizacijai prašant, nepatikslino jų;</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pasiūlymas neatitiko pirkimo dokumentuose nustatytų reikalavimų;</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 xml:space="preserve">buvo pasiūlyta neįprastai maža prekių, paslaugų ar darbų kaina (derybų atveju </w:t>
      </w:r>
      <w:r w:rsidRPr="004D1740">
        <w:rPr>
          <w:sz w:val="24"/>
          <w:szCs w:val="24"/>
          <w:lang w:val="lt-LT"/>
        </w:rPr>
        <w:softHyphen/>
        <w:t xml:space="preserve"> galutinė kaina) ir tiekėjas perkančiosios organizacijos prašymu nepateikė raštiško kainos sudėtinių dalių pagrindimo arba kitaip nepagrindė neįprastai mažos kainos;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visų tiekėjų, kurių pasiūlymai neatmesti dėl kitų priežasčių, buvo pasiūlytos per didelės, perkančiajai organizacijai nepriimtinos kainos;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 xml:space="preserve">tiekėjas pateikė pasiūlymą ir voke, ir elektroninėmis priemonėmis arba pasiūlymas buvo pateiktas ne perkančiosios organizacijos nurodytomis elektroninėmis priemonėmis; </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pasiūlymas pateiktas be saugaus elektroninio parašo, kai jo buvo reikalauta.</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lastRenderedPageBreak/>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jei tiekėjo techninis pasiūlymas nesurenka minimalaus balų skaičiaus, numatyto pirkimo dokumentuose, kaip nurodyta šių Taisyklių 59.1 punkte.</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Nesant Taisyklių 58 punkte nurodytų priežasčių pasiūlymus atmesti, jie vertinami remiantis vienu iš šių kriterijų:</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Perkančioji organizacija, remdamasi ekonominio naudingumo vertinimo kriterijumi, pirkimo dokumentuose gali numatyti minimalų praeinamą techninių pasiūlymų vertinimo balą, kurio nesurinkus (nepasiekus), tiekėjo pasiūlymas būtų atmestas.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mažiausios kainos.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BF22B4">
        <w:rPr>
          <w:sz w:val="24"/>
          <w:szCs w:val="24"/>
          <w:lang w:val="lt-LT"/>
        </w:rPr>
        <w:t>Prekės, paslaugos ar darbai perkami iš to tiekėjo, kuris pateikė ekonomiškai naudingiausią pasiūlymą arba pasiūlė mažiausią kainą.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BF22B4">
        <w:rPr>
          <w:sz w:val="24"/>
          <w:szCs w:val="24"/>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BF22B4">
        <w:rPr>
          <w:sz w:val="24"/>
          <w:szCs w:val="24"/>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kelių tiekėjų kaina yra vienoda, sudarant pasiūlymų eilę, pirmesnis į šią eilę įrašomas tiekėjas, kurio vokas su pasiūlymais įregistruotas anksčiausiai ar pasiūlymas elektroninėmis priemonėmis pateiktas anksčiausiai. </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Perkančioji organizacija suinteresuotiems kandidatams ar dalyviams, išskyrus atvejus, kai supaprastinto pirkimo sutarties vertė mažesnė kaip 3000 eurų (be pridėtinės vertės mokesčio), nedelsdama, ne vėliau kaip per 5 darbo dienas raštu praneša apie priimtą sprendimą sudaryti pirkimo sutartį arba preliminariąją sutartį arba sprendimą dėl leidimo sudaryti pirkimo sutartį ar preliminarią sutartį arba sprendimą dėl leidimo dalyvauti dinaminėje pirkimo sistemoje, pateikia VPĮ 41 straipsnio 2 dalyje nurodytos atitinkamos informacijos, kuri dar nebuvo pateikta pirkimo procedūros metu, </w:t>
      </w:r>
      <w:r w:rsidRPr="004D1740">
        <w:rPr>
          <w:sz w:val="24"/>
          <w:szCs w:val="24"/>
          <w:lang w:val="lt-LT"/>
        </w:rPr>
        <w:lastRenderedPageBreak/>
        <w:t>santrauką. Perkančioji organizacija taip pat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Tais atvejais, kai pasiūlymą pateikti kviečiamas tik vienas tiekėjas arba pasiūlymą pateikia tik vienas tiekėjas, jo pasiūlymas laikomas laimėjusiu, jeigu jis neatmestas pagal Taisyklių 58 punkto nuostatas.</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r w:rsidRPr="004D1740">
        <w:rPr>
          <w:rFonts w:ascii="Times New Roman" w:hAnsi="Times New Roman" w:cs="Times New Roman"/>
          <w:sz w:val="24"/>
          <w:szCs w:val="24"/>
        </w:rPr>
        <w:t xml:space="preserve"> </w:t>
      </w:r>
      <w:bookmarkStart w:id="8" w:name="_Toc381166793"/>
      <w:r w:rsidRPr="004D1740">
        <w:rPr>
          <w:rFonts w:ascii="Times New Roman" w:hAnsi="Times New Roman" w:cs="Times New Roman"/>
          <w:sz w:val="24"/>
          <w:szCs w:val="24"/>
        </w:rPr>
        <w:t>PIRKIMO SUTARTIS</w:t>
      </w:r>
      <w:bookmarkEnd w:id="8"/>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ar pirkimų organizatorius, įvykdęs pirkimo procedūras, parengia pirkimo sutarties projektą.</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sutartis turi būti sudaroma nedelsiant, bet ne anksčiau negu pasibaigė VPĮ 94</w:t>
      </w:r>
      <w:r w:rsidRPr="00BF22B4">
        <w:rPr>
          <w:sz w:val="24"/>
          <w:szCs w:val="24"/>
          <w:lang w:val="lt-LT"/>
        </w:rPr>
        <w:t>1</w:t>
      </w:r>
      <w:r w:rsidRPr="004D1740">
        <w:rPr>
          <w:sz w:val="24"/>
          <w:szCs w:val="24"/>
          <w:lang w:val="lt-LT"/>
        </w:rPr>
        <w:t>straipsnyje nustatytas 15 dienų pirkimo sutarties sudarymo atidėjimo terminas. Atidėjimo terminas gali būti netaikomas: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kai pagrindinė pirkimo sutartis sudaroma preliminariosios sutarties pagrindu arba taikant dinaminę pirkimo sistemą;</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vienintelis suinteresuotas dalyvis yra tas, su kuriuo sudaroma pirkimo sutartis, ir nėra suinteresuotų kandidatų;</w:t>
      </w:r>
    </w:p>
    <w:p w:rsidR="00FB34AD" w:rsidRPr="00BF22B4" w:rsidRDefault="00FB34AD" w:rsidP="00BF22B4">
      <w:pPr>
        <w:pStyle w:val="BodyText1"/>
        <w:numPr>
          <w:ilvl w:val="1"/>
          <w:numId w:val="4"/>
        </w:numPr>
        <w:spacing w:line="240" w:lineRule="auto"/>
        <w:ind w:left="0" w:firstLine="567"/>
        <w:rPr>
          <w:sz w:val="24"/>
          <w:szCs w:val="24"/>
          <w:lang w:val="lt-LT"/>
        </w:rPr>
      </w:pPr>
      <w:r w:rsidRPr="00BF22B4">
        <w:rPr>
          <w:sz w:val="24"/>
          <w:szCs w:val="24"/>
          <w:lang w:val="lt-LT"/>
        </w:rPr>
        <w:t>kai pirkimo sutarties vertė mažesnė kaip 3000 eurų (be pridėtinės vertės mokesčio) arba kai pirkimo sutartis sudaryta atlikus mažos vertės pirkimą.</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BF22B4">
        <w:rPr>
          <w:sz w:val="24"/>
          <w:szCs w:val="24"/>
          <w:lang w:val="lt-LT"/>
        </w:rPr>
        <w:t>s</w:t>
      </w:r>
      <w:r w:rsidRPr="004D1740">
        <w:rPr>
          <w:sz w:val="24"/>
          <w:szCs w:val="24"/>
          <w:lang w:val="lt-LT"/>
        </w:rPr>
        <w:t xml:space="preserve">ąjungos oficialiame leidinyje paskelbia pranešimą dėl savanoriško </w:t>
      </w:r>
      <w:r w:rsidRPr="00BF22B4">
        <w:rPr>
          <w:sz w:val="24"/>
          <w:szCs w:val="24"/>
          <w:lang w:val="lt-LT"/>
        </w:rPr>
        <w:t>ex ante</w:t>
      </w:r>
      <w:r w:rsidRPr="004D1740">
        <w:rPr>
          <w:sz w:val="24"/>
          <w:szCs w:val="24"/>
          <w:lang w:val="lt-LT"/>
        </w:rPr>
        <w:t xml:space="preserve"> skaidrumo, pirkimo sutartis gali būti sudaroma ne anksčiau kaip po 10 dienų nuo šio pranešimo paskelbimo dienos.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Tais atvejais, kai pirkimo sutartis sudaroma raštu, o tiekėjas, kuriam buvo pasiūlyta pasirašyti pirkimo sutartį, raštu atsisako ją pasirašyti arba per perkančiosios organizacijos nustatytą terminą negrąžina pasirašytos sutarties, tai perkančioji organizacija siūlo pasirašyti pirkimo sutartį tiekėjui, kurio pasiūlymas pagal patvirtintą pasiūlymų eilę yra pirmas po tiekėjo, atsisakiusio sudaryti pirkimo sutartį. Atsisakymu pasirašyti pirkimo sutartį taip pat laikomas bet kuris iš šių atvejų:</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tiekėjas nepateikia pirkimo dokumentuose nustatyto pirkimo sutarties įvykdymo užtikrinimo;</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tiekėjas neatvyksta pasirašyti pirkimo sutarties iki perkančiosios organizacijos nurodyto laiko arba nepasirašo sutarties iki perkančiosios organizacijos nurodyto laiko;</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tiekėjas atsisako pasirašyti pirkimo sutartį pirkimo dokumentuose nustatytomis sąlygomis;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ūkio subjektų grupė, kurios pasiūlymas pripažintas geriausiu, neįgijo perkančiosios organizacijos reikalaujamos teisinės formos;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sutartis sudaroma raštu, išskyrus atvejus, kai atliekami supaprastinti pirkimai, kurių sutarties vertė yra mažesnė kaip 3000 eurų (be PVM). Kai pirkimo sutartis sudaroma raštu, turi būti nustatyta:</w:t>
      </w:r>
      <w:r w:rsidRPr="00BF22B4">
        <w:rPr>
          <w:sz w:val="24"/>
          <w:szCs w:val="24"/>
          <w:lang w:val="lt-LT"/>
        </w:rPr>
        <w:t xml:space="preserve"> </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pirkimo sutarties šalių teisės ir pareigos;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perkamos prekės, paslaugos ar darbai, jeigu įmanoma, – tikslūs jų kiekiai;</w:t>
      </w:r>
    </w:p>
    <w:p w:rsidR="00FB34AD" w:rsidRPr="00BF22B4"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lastRenderedPageBreak/>
        <w:t xml:space="preserve">kaina arba kainodaros taisyklės, nustatytos pagal Lietuvos Respublikos Vyriausybės ar jos įgaliotos institucijos patvirtintą metodiką; </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atsiskaitymų ir mokėjimo tvarka;</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prievolių įvykdymo terminai;</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prievolių įvykdymo užtikrinimas;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ginčų sprendimo tvarka;</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pirkimo sutarties nutraukimo tvarka;</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 xml:space="preserve">pirkimo sutarties </w:t>
      </w:r>
      <w:r w:rsidRPr="00BF22B4">
        <w:rPr>
          <w:sz w:val="24"/>
          <w:szCs w:val="24"/>
          <w:lang w:val="lt-LT"/>
        </w:rPr>
        <w:t>galiojimas ir galimybė pratęsti sutarties terminą;</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jeigu sudaroma preliminarioji sutartis – jai būdingos nuostatos;</w:t>
      </w:r>
    </w:p>
    <w:p w:rsidR="00FB34AD" w:rsidRPr="00BF22B4"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subrangovai, subtiekėjai ar subteikėjai, jeigu vykdant sutartį jie pasitelkiami, ir jų keitimo tvarka.</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Pirkimo sutartis gali būti sudaroma žodžiu, kai prekių ar paslaugų pirkimo sutarties vertė yra mažesnė kaip 3000 eurų (be pridėtinės vertės  mokesčio) ir sutartinių įsipareigojimų vykdymas nėra užtikrinamas CK nustatytais prievolių įvykdymo užtikrinimo būdais.</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BF22B4">
        <w:rPr>
          <w:sz w:val="24"/>
          <w:szCs w:val="24"/>
          <w:lang w:val="lt-LT"/>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3000 eurų (be pridėtinės vertės mokesčio) arba kai pirkimo sutartis sudaryta atlikus mažos vertės pirkimą.</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9" w:name="_Toc381166794"/>
      <w:r w:rsidRPr="004D1740">
        <w:rPr>
          <w:rFonts w:ascii="Times New Roman" w:hAnsi="Times New Roman" w:cs="Times New Roman"/>
          <w:sz w:val="24"/>
          <w:szCs w:val="24"/>
        </w:rPr>
        <w:t>PRELIMINARIOJI SUTARTIS</w:t>
      </w:r>
      <w:bookmarkEnd w:id="9"/>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atlikusi supaprastintą pirkimą, gali sudaryti preliminariąją sutartį. Preliminariosios sutarties pagrindu ji gali sudaryti vieną ar kelias pirkimo sutartis (toliau šiame skyriuje– pagrindinė sutartis). Tiek sudarydama preliminariąją sutartį, tiek jos pagrindu pagrindinę sutartį, perkančioji organizacija vadovaujasi Viešųjų pirkimų įstatymu ir šiomis Taisyklėmis.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Preliminarioji sutartis gali būti sudaroma tik raštu, ne ilgesniam kaip 4 metų laikotarpiui. Preliminariosios sutarties pagrindu sudaroma pagrindinė sutartis, atliekant prekių ir paslaugų pirkimus, kurių pirkimo sutarties vertė yra mažesnė kaip 3000 eurų (be pridėtinės vertės mokesčio), gali būti sudaroma žodžiu. Tuo atveju, kai pagrindinė sutartis sudaroma žodžiu, Taisyklių 77 ir 79 punktuose nustatytas bendravimas su tiekėjais gali būti vykdomas žodžiu.</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Tais atvejais, kai preliminarioji sutartis sudaryta su vienu tiekėju ir joje buvo nustatytos esminės, bet ne visos pagrindinės pirkimo sutarties sąlygos, perkančioji organizacija kreipiasi į tiekėją </w:t>
      </w:r>
      <w:r w:rsidRPr="004D1740">
        <w:rPr>
          <w:sz w:val="24"/>
          <w:szCs w:val="24"/>
          <w:lang w:val="lt-LT"/>
        </w:rPr>
        <w:lastRenderedPageBreak/>
        <w:t>raštu, prašydama papildyti pasiūlymą iki nustatyto termino, ir nurodo, kad papildymas negali keisti pasiūlymo esmės.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Atnaujindama tiekėjų varžymąsi, perkančioji organizacija:</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išrenka geriausią pasiūlymą pateikusį tiekėją, vadovaudamasi preliminariojoje sutartyje nustatytais pasiūlymų vertinimo kriterijais, ir su šį pasiūlymą pateikusiu tiekėju sudaro pagrindinę sutartį.</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0" w:name="_Toc381166795"/>
      <w:r w:rsidRPr="004D1740">
        <w:rPr>
          <w:rFonts w:ascii="Times New Roman" w:hAnsi="Times New Roman" w:cs="Times New Roman"/>
          <w:sz w:val="24"/>
          <w:szCs w:val="24"/>
        </w:rPr>
        <w:t>SUPAPRASTINTŲ PIRKIMŲ BŪDAI</w:t>
      </w:r>
      <w:bookmarkEnd w:id="10"/>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Supaprastinti pirkimai atliekami šiais būdais:</w:t>
      </w:r>
    </w:p>
    <w:p w:rsidR="00FB34AD" w:rsidRPr="00BF22B4" w:rsidRDefault="00FB34AD" w:rsidP="00BF22B4">
      <w:pPr>
        <w:pStyle w:val="BodyText1"/>
        <w:numPr>
          <w:ilvl w:val="1"/>
          <w:numId w:val="4"/>
        </w:numPr>
        <w:spacing w:line="240" w:lineRule="auto"/>
        <w:ind w:left="0" w:firstLine="567"/>
        <w:rPr>
          <w:b/>
          <w:sz w:val="24"/>
          <w:szCs w:val="24"/>
          <w:lang w:val="lt-LT"/>
        </w:rPr>
      </w:pPr>
      <w:r w:rsidRPr="00BF22B4">
        <w:rPr>
          <w:b/>
          <w:sz w:val="24"/>
          <w:szCs w:val="24"/>
          <w:lang w:val="lt-LT"/>
        </w:rPr>
        <w:t>supaprastinto atviro konkurso;</w:t>
      </w:r>
    </w:p>
    <w:p w:rsidR="00FB34AD" w:rsidRPr="00BF22B4" w:rsidRDefault="00FB34AD" w:rsidP="00BF22B4">
      <w:pPr>
        <w:pStyle w:val="BodyText1"/>
        <w:numPr>
          <w:ilvl w:val="1"/>
          <w:numId w:val="4"/>
        </w:numPr>
        <w:spacing w:line="240" w:lineRule="auto"/>
        <w:ind w:left="0" w:firstLine="567"/>
        <w:rPr>
          <w:b/>
          <w:sz w:val="24"/>
          <w:szCs w:val="24"/>
          <w:lang w:val="lt-LT"/>
        </w:rPr>
      </w:pPr>
      <w:r w:rsidRPr="00BF22B4">
        <w:rPr>
          <w:b/>
          <w:sz w:val="24"/>
          <w:szCs w:val="24"/>
          <w:lang w:val="lt-LT"/>
        </w:rPr>
        <w:t>supaprastinto riboto konkurso;</w:t>
      </w:r>
    </w:p>
    <w:p w:rsidR="00FB34AD" w:rsidRPr="00BF22B4" w:rsidRDefault="00FB34AD" w:rsidP="00BF22B4">
      <w:pPr>
        <w:pStyle w:val="BodyText1"/>
        <w:numPr>
          <w:ilvl w:val="1"/>
          <w:numId w:val="4"/>
        </w:numPr>
        <w:spacing w:line="240" w:lineRule="auto"/>
        <w:ind w:left="0" w:firstLine="567"/>
        <w:rPr>
          <w:b/>
          <w:sz w:val="24"/>
          <w:szCs w:val="24"/>
          <w:lang w:val="lt-LT"/>
        </w:rPr>
      </w:pPr>
      <w:r w:rsidRPr="00BF22B4">
        <w:rPr>
          <w:b/>
          <w:sz w:val="24"/>
          <w:szCs w:val="24"/>
          <w:lang w:val="lt-LT"/>
        </w:rPr>
        <w:t>supaprastintų skelbiamų derybų;</w:t>
      </w:r>
    </w:p>
    <w:p w:rsidR="00FB34AD" w:rsidRPr="00BF22B4" w:rsidRDefault="00FB34AD" w:rsidP="00BF22B4">
      <w:pPr>
        <w:pStyle w:val="BodyText1"/>
        <w:numPr>
          <w:ilvl w:val="1"/>
          <w:numId w:val="4"/>
        </w:numPr>
        <w:spacing w:line="240" w:lineRule="auto"/>
        <w:ind w:left="0" w:firstLine="567"/>
        <w:rPr>
          <w:b/>
          <w:sz w:val="24"/>
          <w:szCs w:val="24"/>
          <w:lang w:val="lt-LT"/>
        </w:rPr>
      </w:pPr>
      <w:r w:rsidRPr="00BF22B4">
        <w:rPr>
          <w:b/>
          <w:sz w:val="24"/>
          <w:szCs w:val="24"/>
          <w:lang w:val="lt-LT"/>
        </w:rPr>
        <w:t>apklausos;</w:t>
      </w:r>
    </w:p>
    <w:p w:rsidR="00FB34AD" w:rsidRPr="00BF22B4" w:rsidRDefault="00FB34AD" w:rsidP="00BF22B4">
      <w:pPr>
        <w:pStyle w:val="BodyText1"/>
        <w:numPr>
          <w:ilvl w:val="1"/>
          <w:numId w:val="4"/>
        </w:numPr>
        <w:spacing w:line="240" w:lineRule="auto"/>
        <w:ind w:left="0" w:firstLine="567"/>
        <w:rPr>
          <w:b/>
          <w:sz w:val="24"/>
          <w:szCs w:val="24"/>
          <w:lang w:val="lt-LT"/>
        </w:rPr>
      </w:pPr>
      <w:r w:rsidRPr="00BF22B4">
        <w:rPr>
          <w:b/>
          <w:sz w:val="24"/>
          <w:szCs w:val="24"/>
          <w:lang w:val="lt-LT"/>
        </w:rPr>
        <w:t>supaprastinto projekto konkurso.</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Pirkimas supaprastinto atviro, supaprastinto riboto konkurso ar supaprastintų skelbiamų derybų būdu gali būti atliktas visais atvejais, tinkamai apie jį paskelbus. </w:t>
      </w:r>
      <w:r w:rsidRPr="00BF22B4">
        <w:rPr>
          <w:sz w:val="24"/>
          <w:szCs w:val="24"/>
          <w:lang w:val="lt-LT"/>
        </w:rPr>
        <w:t>Perkančioji organizacija skelbimą apie supaprastintą pirkimą, Viešųjų pirkimų įstatymo 92 straipsnio 8 dalyje nurodytą informacinį pranešimą ir pranešimą dėl savanoriško ex ante skaidrumo, kuriuos pagal šį įstatymą numatyta paskelbti viešai, skelbia Centrinėje viešųjų pirkimų informacinėje sistemoje, o pranešimus dėl savanoriško ex ante skaidrumo – ir Europos Sąjungos oficialiajame leidinyje. Skelbimo ar informacinio pranešimo paskelbimo diena yra jų paskelbimo Centrinėje viešųjų pirkimų informacinėje sistemoje data, pranešimo dėl savanoriško ex ante skaidrumo paskelbimo diena yra pranešimo paskelbimo Europos Sąjungos oficialiajame leidinyje data.</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1" w:name="_Toc381166796"/>
      <w:r w:rsidRPr="004D1740">
        <w:rPr>
          <w:rFonts w:ascii="Times New Roman" w:hAnsi="Times New Roman" w:cs="Times New Roman"/>
          <w:sz w:val="24"/>
          <w:szCs w:val="24"/>
        </w:rPr>
        <w:lastRenderedPageBreak/>
        <w:t>SUPAPRASTINTAS ATVIRAS KONKURSAS</w:t>
      </w:r>
      <w:bookmarkEnd w:id="11"/>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Vykdant supaprastintą atvirą konkursą, dalyvių skaičius neribojamas. Apie pirkimą skelbiama šiose Taisyklėse nustatyta tvarka. </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Supaprastintame atvirame konkurse derybos tarp perkančiosios organizacijos ir dalyvių yra draudžiamos.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Pasiūlymų pateikimo terminas negali būti trumpesnis kaip 7 darbo dienos nuo skelbimo apie supaprastintą pirkimą paskelbimo CVP IS.</w:t>
      </w:r>
    </w:p>
    <w:p w:rsidR="00FB34AD" w:rsidRPr="004D1740" w:rsidRDefault="00BF22B4" w:rsidP="00BF22B4">
      <w:pPr>
        <w:pStyle w:val="BodyText1"/>
        <w:numPr>
          <w:ilvl w:val="0"/>
          <w:numId w:val="4"/>
        </w:numPr>
        <w:tabs>
          <w:tab w:val="left" w:pos="993"/>
        </w:tabs>
        <w:spacing w:line="240" w:lineRule="auto"/>
        <w:ind w:left="0" w:firstLine="567"/>
        <w:rPr>
          <w:sz w:val="24"/>
          <w:szCs w:val="24"/>
          <w:lang w:val="lt-LT"/>
        </w:rPr>
      </w:pPr>
      <w:r>
        <w:rPr>
          <w:sz w:val="24"/>
          <w:szCs w:val="24"/>
          <w:lang w:val="lt-LT"/>
        </w:rPr>
        <w:t>J</w:t>
      </w:r>
      <w:r w:rsidR="00FB34AD" w:rsidRPr="004D1740">
        <w:rPr>
          <w:sz w:val="24"/>
          <w:szCs w:val="24"/>
          <w:lang w:val="lt-LT"/>
        </w:rPr>
        <w:t>ei supaprastinto atviro konkurso metu bus vykdomas elektroninis aukcionas, apie tai nurodoma skelbime apie supaprastintą pirkimą.</w:t>
      </w:r>
    </w:p>
    <w:p w:rsidR="00FB34AD" w:rsidRPr="00C2727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2" w:name="_Toc381166797"/>
      <w:r w:rsidRPr="004D1740">
        <w:rPr>
          <w:rFonts w:ascii="Times New Roman" w:hAnsi="Times New Roman" w:cs="Times New Roman"/>
          <w:sz w:val="24"/>
          <w:szCs w:val="24"/>
        </w:rPr>
        <w:t>SUPAPRASTINTAS RIBOTAS KONKURSAS</w:t>
      </w:r>
      <w:bookmarkEnd w:id="12"/>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supaprastintą ribotą konkursą vykdo etapais: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Viešųjų pirkimų įstatyme ir Taisyklėse nustatyta tvarka skelbia apie supaprastintą pirkimą ir, remdamasi paskelbtais kvalifikacijos kriterijais, atrenka tuos kandidatus, kurie bus kviečiami pateikti pasiūlymus;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vadovaudamasi pirkimo dokumentuose nustatytomis sąlygomis, nagrinėja, vertina ir palygina pakviestų dalyvių pateiktus pasiūlymus.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Supaprastintame ribotame konkurse derybos tarp perkančiosios organizacijos ir tiekėjų draudžiamos.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Paraiškų dalyvauti pirkime pateikimo terminas negali būti trumpesnis kaip 7 darbo dienos nuo skelbimo apie supaprastintą pirkimą paskelbimo CVP IS.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Pasiūlymų pateikimo terminas negali būti trumpesnis kaip 7 darbo dienos nuo kvietimų pateikti pasiūlymus išsiuntimo tiekėjams dienos.</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Perkančioji organizacija skelbime apie supaprastintą pirkimą nustato, kiek mažiausiai kandidatų bus pakviesta pateikti pasiūlymus ir kokie yra kandidatų kvalifikacinės atrankos kriterijai ir tvarka. Kviečiamų kandidatų skaičius negali </w:t>
      </w:r>
      <w:r w:rsidRPr="00BF22B4">
        <w:rPr>
          <w:sz w:val="24"/>
          <w:szCs w:val="24"/>
          <w:lang w:val="lt-LT"/>
        </w:rPr>
        <w:t>būti mažesnis kaip 5.</w:t>
      </w:r>
    </w:p>
    <w:p w:rsidR="00FB34AD" w:rsidRPr="00BF22B4"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nustatydama atrenkamų kandidatų skaičių, kvalifikacinės atrankos kriterijus ir tvarką, privalo laikytis šių reikalavimų:</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turi būti užtikrinta reali konkurencija, kvalifikacinės atrankos kriterijai turi būti tikslūs, aiškūs ir nediskriminuojantys;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kvalifikacinės atrankos kriterijai turi būti nustatyti Viešųjų pirkimų įstatymo 34–37straipsnių pagrindu.</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Kvalifikacinė atranka turi būti atliekama tik iš tų kandidatų, kurie atitinka perkančiosios organizacijos nustatytus minimalius kvalifikacijos reikalavimus.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Pateikti pasiūlymus turi būti pakviesta </w:t>
      </w:r>
      <w:r w:rsidRPr="00BF22B4">
        <w:rPr>
          <w:sz w:val="24"/>
          <w:szCs w:val="24"/>
          <w:lang w:val="lt-LT"/>
        </w:rPr>
        <w:t>ne mažiau kandidatų, negu perkančiosios organizacijos nustatytas</w:t>
      </w:r>
      <w:r w:rsidRPr="004D1740">
        <w:rPr>
          <w:sz w:val="24"/>
          <w:szCs w:val="24"/>
          <w:lang w:val="lt-LT"/>
        </w:rPr>
        <w:t xml:space="preserve">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Konkurso metu perkančioji organizacija negali kviesti dalyvauti pirkime kitų, paraiškų nepateikusių tiekėjų arba kandidatų, kurie neatitinka minimalių kvalifikacijos reikalavimų.</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 supaprastinto riboto konkurso metu bus vykdomas elektroninis aukcionas, apie tai nurodoma skelbime apie supaprastintą pirkimą.</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3" w:name="_Toc381166798"/>
      <w:r w:rsidRPr="004D1740">
        <w:rPr>
          <w:rFonts w:ascii="Times New Roman" w:hAnsi="Times New Roman" w:cs="Times New Roman"/>
          <w:sz w:val="24"/>
          <w:szCs w:val="24"/>
        </w:rPr>
        <w:t>SUPAPRASTINTOS SKELBIAMOS DERYBOS</w:t>
      </w:r>
      <w:bookmarkEnd w:id="13"/>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Vykdant supaprastintas skelbiamas derybas, apie supaprastintą pirkimą skelbiama Viešųjų pirkimų įstatyme ir Taisyklėse nustatyta tvarka.</w:t>
      </w:r>
    </w:p>
    <w:p w:rsidR="00FB34AD" w:rsidRPr="004D1740" w:rsidRDefault="00BF22B4" w:rsidP="00BF22B4">
      <w:pPr>
        <w:pStyle w:val="BodyText1"/>
        <w:numPr>
          <w:ilvl w:val="0"/>
          <w:numId w:val="4"/>
        </w:numPr>
        <w:tabs>
          <w:tab w:val="left" w:pos="993"/>
        </w:tabs>
        <w:spacing w:line="240" w:lineRule="auto"/>
        <w:ind w:left="0" w:firstLine="567"/>
        <w:rPr>
          <w:sz w:val="24"/>
          <w:szCs w:val="24"/>
          <w:lang w:val="lt-LT"/>
        </w:rPr>
      </w:pPr>
      <w:r>
        <w:rPr>
          <w:sz w:val="24"/>
          <w:szCs w:val="24"/>
          <w:lang w:val="lt-LT"/>
        </w:rPr>
        <w:t>S</w:t>
      </w:r>
      <w:r w:rsidR="00FB34AD" w:rsidRPr="004D1740">
        <w:rPr>
          <w:sz w:val="24"/>
          <w:szCs w:val="24"/>
          <w:lang w:val="lt-LT"/>
        </w:rPr>
        <w:t>upaprastintos skelbiamos derybos gali būti atliekamos: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lastRenderedPageBreak/>
        <w:t>skelbime apie supaprastintą pirkimą kviečiant suinteresuotus tiekėjus pateikti pasiūlymus;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skelbime apie supaprastintą pirkimą kviečiant suinteresuotus tiekėjus teikti paraiškas dalyvauti pirkime ir ribojant kandidatų, teiksiančių pasiūlymus, skaičių.</w:t>
      </w:r>
    </w:p>
    <w:p w:rsidR="00FB34AD" w:rsidRPr="00BF22B4" w:rsidRDefault="00BF22B4" w:rsidP="00BF22B4">
      <w:pPr>
        <w:pStyle w:val="BodyText1"/>
        <w:numPr>
          <w:ilvl w:val="0"/>
          <w:numId w:val="4"/>
        </w:numPr>
        <w:tabs>
          <w:tab w:val="left" w:pos="993"/>
        </w:tabs>
        <w:spacing w:line="240" w:lineRule="auto"/>
        <w:ind w:left="0" w:firstLine="567"/>
        <w:rPr>
          <w:sz w:val="24"/>
          <w:szCs w:val="24"/>
          <w:lang w:val="lt-LT"/>
        </w:rPr>
      </w:pPr>
      <w:r>
        <w:rPr>
          <w:sz w:val="24"/>
          <w:szCs w:val="24"/>
          <w:lang w:val="lt-LT"/>
        </w:rPr>
        <w:t>J</w:t>
      </w:r>
      <w:r w:rsidR="00FB34AD" w:rsidRPr="004D1740">
        <w:rPr>
          <w:sz w:val="24"/>
          <w:szCs w:val="24"/>
          <w:lang w:val="lt-LT"/>
        </w:rPr>
        <w:t>ei ribojamas kandidatų skaičius: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vykdoma kvalifikacinė atranka, kaip nustatyta Taisyklių 96 ir 97punktuose;</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paraiškų pateikimo terminas negali būti trumpesnis nei 7 darbo dienos nuo skelbimo apie pirkimą paskelbimo CVP IS;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pasiūlymų pateikimo terminas negali būti trumpesnis kaip 7 darbo dienos nuo skelbimo apie supaprastintą pirkimą paskelbimo CVP IS.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FB34AD" w:rsidRPr="004D1740" w:rsidRDefault="00FB34AD" w:rsidP="00BF22B4">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 neribojamas kandidatų skaičius: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pasiūlymus pateikti kviečiami visi tiekėjai, atitikę kvalifikacijos reikalavimus;</w:t>
      </w:r>
    </w:p>
    <w:p w:rsidR="00FB34AD" w:rsidRPr="004D1740" w:rsidRDefault="00FB34AD" w:rsidP="00BF22B4">
      <w:pPr>
        <w:pStyle w:val="BodyText1"/>
        <w:numPr>
          <w:ilvl w:val="1"/>
          <w:numId w:val="4"/>
        </w:numPr>
        <w:spacing w:line="240" w:lineRule="auto"/>
        <w:ind w:left="0" w:firstLine="567"/>
        <w:rPr>
          <w:sz w:val="24"/>
          <w:szCs w:val="24"/>
          <w:lang w:val="lt-LT"/>
        </w:rPr>
      </w:pPr>
      <w:r w:rsidRPr="004D1740">
        <w:rPr>
          <w:sz w:val="24"/>
          <w:szCs w:val="24"/>
          <w:lang w:val="lt-LT"/>
        </w:rPr>
        <w:t xml:space="preserve"> pasiūlymų pateikimo terminas negali būti trumpesnis kaip 7 darbo dienos nuo skelbimo apie supaprastintą pirkimą paskelbimo CVP IS.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derybas vykdo tokiais etapais: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perkančioji organizacija susipažįsta su pirminiais pasiūlymais ir minimalius kvalifikacijos reikalavimus atitinkančius dalyvius (kai vykdoma kvalifikacinė atranka – visus pirminius pasiūlymus pateikusius dalyvius) kviečia derėtis;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vadovaujantis pirkimo dokumentuose nustatyta pasiūlymų vertinimo tvarka ir kriterijais, pagal derybų rezultatus, užfiksuotus pasiūlymuose ir derybų protokoluose, nustatomas geriausias pasiūlymas.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Derybų metu turi būti laikomasi šių reikalavimų:</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FB34AD" w:rsidRPr="00A2226D"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tiekėjai kviečiami derėtis pagal pasiūlymų pateikimo eiliškumą;</w:t>
      </w:r>
    </w:p>
    <w:p w:rsidR="00FB34AD" w:rsidRPr="004D1740" w:rsidRDefault="00A2226D" w:rsidP="00A2226D">
      <w:pPr>
        <w:pStyle w:val="BodyText1"/>
        <w:numPr>
          <w:ilvl w:val="1"/>
          <w:numId w:val="4"/>
        </w:numPr>
        <w:spacing w:line="240" w:lineRule="auto"/>
        <w:ind w:left="0" w:firstLine="567"/>
        <w:rPr>
          <w:sz w:val="24"/>
          <w:szCs w:val="24"/>
          <w:lang w:val="lt-LT"/>
        </w:rPr>
      </w:pPr>
      <w:r>
        <w:rPr>
          <w:sz w:val="24"/>
          <w:szCs w:val="24"/>
          <w:lang w:val="lt-LT"/>
        </w:rPr>
        <w:t>d</w:t>
      </w:r>
      <w:r w:rsidR="00FB34AD" w:rsidRPr="004D1740">
        <w:rPr>
          <w:sz w:val="24"/>
          <w:szCs w:val="24"/>
          <w:lang w:val="lt-LT"/>
        </w:rPr>
        <w:t>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4" w:name="_Toc381166799"/>
      <w:r w:rsidRPr="004D1740">
        <w:rPr>
          <w:rFonts w:ascii="Times New Roman" w:hAnsi="Times New Roman" w:cs="Times New Roman"/>
          <w:sz w:val="24"/>
          <w:szCs w:val="24"/>
        </w:rPr>
        <w:lastRenderedPageBreak/>
        <w:t>APKLAUSA</w:t>
      </w:r>
      <w:bookmarkEnd w:id="14"/>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Apklausos būdu pirkimas gali būti atliekamas Taisyklėse nustatytais atvejais ir kai pagal Viešųjų pirkimų įstatymą apie supaprastintą pirkimą neprivaloma skelbti:</w:t>
      </w:r>
    </w:p>
    <w:p w:rsidR="00FB34AD" w:rsidRPr="00A2226D" w:rsidRDefault="00FB34AD" w:rsidP="00A2226D">
      <w:pPr>
        <w:pStyle w:val="BodyText1"/>
        <w:numPr>
          <w:ilvl w:val="1"/>
          <w:numId w:val="4"/>
        </w:numPr>
        <w:spacing w:line="240" w:lineRule="auto"/>
        <w:ind w:left="0" w:firstLine="567"/>
        <w:rPr>
          <w:b/>
          <w:sz w:val="24"/>
          <w:szCs w:val="24"/>
          <w:lang w:val="lt-LT"/>
        </w:rPr>
      </w:pPr>
      <w:r w:rsidRPr="00A2226D">
        <w:rPr>
          <w:b/>
          <w:sz w:val="24"/>
          <w:szCs w:val="24"/>
          <w:lang w:val="lt-LT"/>
        </w:rPr>
        <w:t>perkant prekes, paslaugas ar darbus, kai:</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pirkimas, apie kurį buvo skelbta, neįvyko, nes nebuvo gauta paraiškų ar pasiūlymų;</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FB34AD" w:rsidRPr="00A2226D" w:rsidRDefault="00FB34AD" w:rsidP="00A2226D">
      <w:pPr>
        <w:pStyle w:val="BodyText1"/>
        <w:numPr>
          <w:ilvl w:val="2"/>
          <w:numId w:val="4"/>
        </w:numPr>
        <w:tabs>
          <w:tab w:val="left" w:pos="1701"/>
          <w:tab w:val="left" w:pos="1843"/>
        </w:tabs>
        <w:spacing w:line="240" w:lineRule="auto"/>
        <w:ind w:left="993" w:firstLine="0"/>
        <w:rPr>
          <w:b/>
          <w:sz w:val="24"/>
          <w:szCs w:val="24"/>
          <w:lang w:val="lt-LT"/>
        </w:rPr>
      </w:pPr>
      <w:r w:rsidRPr="00A2226D">
        <w:rPr>
          <w:b/>
          <w:sz w:val="24"/>
          <w:szCs w:val="24"/>
          <w:lang w:val="lt-LT"/>
        </w:rPr>
        <w:t>atliekamas mažos vertės pirkimas esant bent vienai iš šių sąlygų:</w:t>
      </w:r>
    </w:p>
    <w:p w:rsidR="00FB34AD" w:rsidRDefault="00FB34AD" w:rsidP="00A2226D">
      <w:pPr>
        <w:pStyle w:val="BodyText1"/>
        <w:numPr>
          <w:ilvl w:val="3"/>
          <w:numId w:val="4"/>
        </w:numPr>
        <w:spacing w:line="240" w:lineRule="auto"/>
        <w:ind w:left="0" w:firstLine="1276"/>
        <w:rPr>
          <w:sz w:val="24"/>
          <w:szCs w:val="24"/>
          <w:lang w:val="lt-LT"/>
        </w:rPr>
      </w:pPr>
      <w:r w:rsidRPr="004D1740">
        <w:rPr>
          <w:sz w:val="24"/>
          <w:szCs w:val="24"/>
          <w:lang w:val="lt-LT"/>
        </w:rPr>
        <w:t>būtina skubiai įsigyti prekių, paslaugų ar darbų;</w:t>
      </w:r>
    </w:p>
    <w:p w:rsidR="00FB34AD" w:rsidRPr="004D1740" w:rsidRDefault="00FB34AD" w:rsidP="00A2226D">
      <w:pPr>
        <w:pStyle w:val="BodyText1"/>
        <w:numPr>
          <w:ilvl w:val="3"/>
          <w:numId w:val="4"/>
        </w:numPr>
        <w:spacing w:line="240" w:lineRule="auto"/>
        <w:ind w:left="0" w:firstLine="1276"/>
        <w:rPr>
          <w:sz w:val="24"/>
          <w:szCs w:val="24"/>
          <w:lang w:val="lt-LT"/>
        </w:rPr>
      </w:pPr>
      <w:r w:rsidRPr="004D1740">
        <w:rPr>
          <w:sz w:val="24"/>
          <w:szCs w:val="24"/>
          <w:lang w:val="lt-LT"/>
        </w:rPr>
        <w:t xml:space="preserve">sudaromos prekių ar paslaugų pirkimo sutarties vertė yra mažesnė kaip </w:t>
      </w:r>
      <w:r w:rsidR="000842B1">
        <w:rPr>
          <w:sz w:val="24"/>
          <w:szCs w:val="24"/>
          <w:lang w:val="lt-LT"/>
        </w:rPr>
        <w:t>58 </w:t>
      </w:r>
      <w:r w:rsidRPr="004D1740">
        <w:rPr>
          <w:sz w:val="24"/>
          <w:szCs w:val="24"/>
          <w:lang w:val="lt-LT"/>
        </w:rPr>
        <w:t xml:space="preserve">000 eurų (be pridėtinės vertės mokesčio); darbų pirkimo sutarties vertė yra mažesnė kaip </w:t>
      </w:r>
      <w:r w:rsidR="00091C6A">
        <w:rPr>
          <w:sz w:val="24"/>
          <w:szCs w:val="24"/>
          <w:lang w:val="lt-LT"/>
        </w:rPr>
        <w:t>145</w:t>
      </w:r>
      <w:r w:rsidR="000842B1">
        <w:rPr>
          <w:sz w:val="24"/>
          <w:szCs w:val="24"/>
          <w:lang w:val="lt-LT"/>
        </w:rPr>
        <w:t> </w:t>
      </w:r>
      <w:r w:rsidRPr="004D1740">
        <w:rPr>
          <w:sz w:val="24"/>
          <w:szCs w:val="24"/>
          <w:lang w:val="lt-LT"/>
        </w:rPr>
        <w:t>000 eurų (be pridėtinės vertės mokesčio);</w:t>
      </w:r>
    </w:p>
    <w:p w:rsidR="00FB34AD" w:rsidRPr="004D1740" w:rsidRDefault="00FB34AD" w:rsidP="00A2226D">
      <w:pPr>
        <w:pStyle w:val="BodyText1"/>
        <w:numPr>
          <w:ilvl w:val="3"/>
          <w:numId w:val="4"/>
        </w:numPr>
        <w:spacing w:line="240" w:lineRule="auto"/>
        <w:ind w:left="0" w:firstLine="1276"/>
        <w:rPr>
          <w:sz w:val="24"/>
          <w:szCs w:val="24"/>
          <w:lang w:val="lt-LT"/>
        </w:rPr>
      </w:pPr>
      <w:r w:rsidRPr="004D1740">
        <w:rPr>
          <w:sz w:val="24"/>
          <w:szCs w:val="24"/>
          <w:lang w:val="lt-LT"/>
        </w:rPr>
        <w:t>esant sąlygoms, nustatytoms Taisyklių 107.1.1, 107.1.2, 107.1.5, 107.2, 107.3, 107.4 ir 107.5 punktuose;</w:t>
      </w:r>
    </w:p>
    <w:p w:rsidR="00FB34AD" w:rsidRPr="004D1740" w:rsidRDefault="00FB34AD" w:rsidP="00A2226D">
      <w:pPr>
        <w:pStyle w:val="BodyText1"/>
        <w:numPr>
          <w:ilvl w:val="3"/>
          <w:numId w:val="4"/>
        </w:numPr>
        <w:spacing w:line="240" w:lineRule="auto"/>
        <w:ind w:left="0" w:firstLine="1276"/>
        <w:rPr>
          <w:sz w:val="24"/>
          <w:szCs w:val="24"/>
          <w:lang w:val="lt-LT"/>
        </w:rPr>
      </w:pPr>
      <w:r w:rsidRPr="004D1740">
        <w:rPr>
          <w:sz w:val="24"/>
          <w:szCs w:val="24"/>
          <w:lang w:val="lt-LT"/>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FB34AD" w:rsidRPr="004D1740" w:rsidRDefault="00FB34AD" w:rsidP="00A2226D">
      <w:pPr>
        <w:pStyle w:val="BodyText1"/>
        <w:numPr>
          <w:ilvl w:val="3"/>
          <w:numId w:val="4"/>
        </w:numPr>
        <w:spacing w:line="240" w:lineRule="auto"/>
        <w:ind w:left="0" w:firstLine="1276"/>
        <w:rPr>
          <w:sz w:val="24"/>
          <w:szCs w:val="24"/>
          <w:lang w:val="lt-LT"/>
        </w:rPr>
      </w:pPr>
      <w:r w:rsidRPr="004D1740">
        <w:rPr>
          <w:sz w:val="24"/>
          <w:szCs w:val="24"/>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w:t>
      </w:r>
      <w:r w:rsidR="000842B1">
        <w:rPr>
          <w:sz w:val="24"/>
          <w:szCs w:val="24"/>
          <w:lang w:val="lt-LT"/>
        </w:rPr>
        <w:t> </w:t>
      </w:r>
      <w:r w:rsidRPr="004D1740">
        <w:rPr>
          <w:sz w:val="24"/>
          <w:szCs w:val="24"/>
          <w:lang w:val="lt-LT"/>
        </w:rPr>
        <w:t>000 eurų (be pridėtinės vertės mokesčio), o perkant darbus – ne didesnė kaip 1,5 procento to paties objekto supaprastinto pirkimo vertės ir mažesnė kaip 145</w:t>
      </w:r>
      <w:r w:rsidR="000842B1">
        <w:rPr>
          <w:sz w:val="24"/>
          <w:szCs w:val="24"/>
          <w:lang w:val="lt-LT"/>
        </w:rPr>
        <w:t> </w:t>
      </w:r>
      <w:r w:rsidRPr="004D1740">
        <w:rPr>
          <w:sz w:val="24"/>
          <w:szCs w:val="24"/>
          <w:lang w:val="lt-LT"/>
        </w:rPr>
        <w:t>000 eurų (be pridėtinės vertės mokesčio).</w:t>
      </w:r>
    </w:p>
    <w:p w:rsidR="00FB34AD" w:rsidRPr="00A2226D"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A2226D">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FB34AD" w:rsidRPr="00A2226D" w:rsidRDefault="00FB34AD" w:rsidP="00A2226D">
      <w:pPr>
        <w:pStyle w:val="BodyText1"/>
        <w:numPr>
          <w:ilvl w:val="1"/>
          <w:numId w:val="4"/>
        </w:numPr>
        <w:spacing w:line="240" w:lineRule="auto"/>
        <w:ind w:left="0" w:firstLine="567"/>
        <w:rPr>
          <w:b/>
          <w:sz w:val="24"/>
          <w:szCs w:val="24"/>
          <w:lang w:val="lt-LT"/>
        </w:rPr>
      </w:pPr>
      <w:r w:rsidRPr="00A2226D">
        <w:rPr>
          <w:b/>
          <w:sz w:val="24"/>
          <w:szCs w:val="24"/>
          <w:lang w:val="lt-LT"/>
        </w:rPr>
        <w:t>Apklausos būdu (neskelbiant apie pirkimą) perkamos prekės ir paslaugos: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prekės ir paslaugos yra perkamos naudojant reprezentacinėms išlaidoms skirtas lėšas;</w:t>
      </w:r>
    </w:p>
    <w:p w:rsidR="00FB34AD" w:rsidRPr="00A2226D" w:rsidRDefault="00FB34AD" w:rsidP="00A2226D">
      <w:pPr>
        <w:pStyle w:val="BodyText1"/>
        <w:numPr>
          <w:ilvl w:val="1"/>
          <w:numId w:val="4"/>
        </w:numPr>
        <w:spacing w:line="240" w:lineRule="auto"/>
        <w:ind w:left="0" w:firstLine="567"/>
        <w:rPr>
          <w:b/>
          <w:sz w:val="24"/>
          <w:szCs w:val="24"/>
          <w:lang w:val="lt-LT"/>
        </w:rPr>
      </w:pPr>
      <w:r w:rsidRPr="00A2226D">
        <w:rPr>
          <w:b/>
          <w:sz w:val="24"/>
          <w:szCs w:val="24"/>
          <w:lang w:val="lt-LT"/>
        </w:rPr>
        <w:t>Apklausos būdu (neskelbiant apie pirkimą) perkamos prekės, kai:</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perkamos prekės gaminamos tik mokslo, eksperimentavimo, studijų ar techninio tobulinimo tikslais, nesiekiant gauti pelno arba padengti mokslo ar tobulinimo išlaidų;</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prekių biržoje perkamos kotiruojamos prekės;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lastRenderedPageBreak/>
        <w:t>perkami muziejų eksponatai, archyviniai ir bibliotekiniai dokumentai, prenumeruojami laikraščiai ir žurnalai;</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ypač palankiomis sąlygomis perkama iš bankrutuojančių, likviduojamų ar restruktūrizuojamų ūkio subjektų;</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prekės perkamos iš valstybės rezervo;</w:t>
      </w:r>
    </w:p>
    <w:p w:rsidR="00FB34AD" w:rsidRPr="00A2226D" w:rsidRDefault="00A2226D" w:rsidP="00A2226D">
      <w:pPr>
        <w:pStyle w:val="BodyText1"/>
        <w:numPr>
          <w:ilvl w:val="1"/>
          <w:numId w:val="4"/>
        </w:numPr>
        <w:spacing w:line="240" w:lineRule="auto"/>
        <w:ind w:left="0" w:firstLine="567"/>
        <w:rPr>
          <w:b/>
          <w:sz w:val="24"/>
          <w:szCs w:val="24"/>
          <w:lang w:val="lt-LT"/>
        </w:rPr>
      </w:pPr>
      <w:r>
        <w:rPr>
          <w:b/>
          <w:sz w:val="24"/>
          <w:szCs w:val="24"/>
          <w:lang w:val="lt-LT"/>
        </w:rPr>
        <w:t>A</w:t>
      </w:r>
      <w:r w:rsidR="00FB34AD" w:rsidRPr="00A2226D">
        <w:rPr>
          <w:b/>
          <w:sz w:val="24"/>
          <w:szCs w:val="24"/>
          <w:lang w:val="lt-LT"/>
        </w:rPr>
        <w:t>pklausos būdu (neskelbiant apie pirkimą) perkamos paslaugos, kai:</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perkamos licencijos naudotis bibliotekiniais dokumentais ar duomenų (informacinėmis) bazėmis;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perkamos teisėjų, prokurorų, profesinės karo tarnybos karių, perkančiosios organizacijos valstybės tarnautojų ir (ar) pagal darbo sutartį dirbančių darbuotojų mokymo paslaugos;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perkamos ekspertų komisijų, komitetų, tarybų, kurių sudarymo tvarką nustato Lietuvos Respublikos įstatymai, narių teikiamos nematerialaus pobūdžio (intelektinės) paslaugos;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FB34AD" w:rsidRPr="00A2226D" w:rsidRDefault="00FB34AD" w:rsidP="00A2226D">
      <w:pPr>
        <w:pStyle w:val="BodyText1"/>
        <w:numPr>
          <w:ilvl w:val="1"/>
          <w:numId w:val="4"/>
        </w:numPr>
        <w:spacing w:line="240" w:lineRule="auto"/>
        <w:ind w:left="0" w:firstLine="567"/>
        <w:rPr>
          <w:b/>
          <w:sz w:val="24"/>
          <w:szCs w:val="24"/>
          <w:lang w:val="lt-LT"/>
        </w:rPr>
      </w:pPr>
      <w:r w:rsidRPr="00A2226D">
        <w:rPr>
          <w:b/>
          <w:sz w:val="24"/>
          <w:szCs w:val="24"/>
          <w:lang w:val="lt-LT"/>
        </w:rPr>
        <w:t>Apklausos būdu (neskelbiant apie pirkimą) perkamos paslaugos ir darbai, kai:</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Vykdant supaprastintą pirkimą apklausos būdu, kreipiamasi į tiekėjus, prašant pateikti pasiūlymus pagal perkančiosios organizacijos keliamus reikalavimus. Kai apklausa vykdoma po supaprastinto atviro, supaprastinto riboto konkurso ar supaprastintų skelbiamų derybų, atmetus visus pasiūlymus, tiekėjai, atitinkantys minimalius kvalifikacijos reikalavimus, kviečiami dalyvauti pirkime.</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B34AD" w:rsidRPr="00A2226D" w:rsidRDefault="00FB34AD" w:rsidP="00A2226D">
      <w:pPr>
        <w:pStyle w:val="BodyText1"/>
        <w:numPr>
          <w:ilvl w:val="0"/>
          <w:numId w:val="4"/>
        </w:numPr>
        <w:tabs>
          <w:tab w:val="left" w:pos="993"/>
        </w:tabs>
        <w:spacing w:line="240" w:lineRule="auto"/>
        <w:ind w:left="0" w:firstLine="567"/>
        <w:rPr>
          <w:b/>
          <w:sz w:val="24"/>
          <w:szCs w:val="24"/>
          <w:lang w:val="lt-LT"/>
        </w:rPr>
      </w:pPr>
      <w:r w:rsidRPr="00A2226D">
        <w:rPr>
          <w:b/>
          <w:sz w:val="24"/>
          <w:szCs w:val="24"/>
          <w:lang w:val="lt-LT"/>
        </w:rPr>
        <w:t>Perkančioji organizacija, prašydama pateikti pasiūlymus, privalo kreiptis į 3 ar daugiau tiekėjų (išskyrus Taisyklių 142 punkte nurodytus atvejus), kai:</w:t>
      </w:r>
    </w:p>
    <w:p w:rsidR="00FB34AD" w:rsidRPr="00A2226D" w:rsidRDefault="00FB34AD" w:rsidP="00A2226D">
      <w:pPr>
        <w:pStyle w:val="BodyText1"/>
        <w:numPr>
          <w:ilvl w:val="1"/>
          <w:numId w:val="4"/>
        </w:numPr>
        <w:spacing w:line="240" w:lineRule="auto"/>
        <w:ind w:left="0" w:firstLine="567"/>
        <w:rPr>
          <w:sz w:val="24"/>
          <w:szCs w:val="24"/>
          <w:lang w:val="lt-LT"/>
        </w:rPr>
      </w:pPr>
      <w:r w:rsidRPr="00A2226D">
        <w:rPr>
          <w:sz w:val="24"/>
          <w:szCs w:val="24"/>
          <w:lang w:val="lt-LT"/>
        </w:rPr>
        <w:t>atliekami mažos vertės pirkimai, ir kai pirkimo sutarties vertė viršija 15 000 eurų (be pridėtinės vertės mokesčio);</w:t>
      </w:r>
    </w:p>
    <w:p w:rsidR="00FB34AD" w:rsidRPr="00A2226D" w:rsidRDefault="00FB34AD" w:rsidP="00A2226D">
      <w:pPr>
        <w:pStyle w:val="BodyText1"/>
        <w:numPr>
          <w:ilvl w:val="1"/>
          <w:numId w:val="4"/>
        </w:numPr>
        <w:spacing w:line="240" w:lineRule="auto"/>
        <w:ind w:left="0" w:firstLine="567"/>
        <w:rPr>
          <w:sz w:val="24"/>
          <w:szCs w:val="24"/>
          <w:lang w:val="lt-LT"/>
        </w:rPr>
      </w:pPr>
      <w:r w:rsidRPr="00A2226D">
        <w:rPr>
          <w:sz w:val="24"/>
          <w:szCs w:val="24"/>
          <w:lang w:val="lt-LT"/>
        </w:rPr>
        <w:t>pirkimo sutarties vertė viršija 15 000 eurų (be pridėtinės vertės mokesčio) ir:</w:t>
      </w:r>
    </w:p>
    <w:p w:rsidR="00FB34AD" w:rsidRPr="00A2226D"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A2226D">
        <w:rPr>
          <w:sz w:val="24"/>
          <w:szCs w:val="24"/>
          <w:lang w:val="lt-LT"/>
        </w:rPr>
        <w:t>apklausa atliekama po pirkimo, apie kurį buvo skelbta ir kuris neįvyko, nes nebuvo gauta paraiškų ar pasiūlymų (jei yra pakankamai tiekėjų);</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atliekamas mažos vertės pirkimas vadovaujantis Taisyklių 107.1.4.4. punktu (jei yra pakankamai tiekėjų); </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 xml:space="preserve">prekės ir paslaugos yra perkamos naudojant reprezentacinėms išlaidoms skirtas lėšas, kai vykdomas įprastas pirkimas, t. y. perkamas objektas nepasižymi meninėmis ar išskirtinėmis </w:t>
      </w:r>
      <w:r w:rsidRPr="004D1740">
        <w:rPr>
          <w:sz w:val="24"/>
          <w:szCs w:val="24"/>
          <w:lang w:val="lt-LT"/>
        </w:rPr>
        <w:lastRenderedPageBreak/>
        <w:t>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FB34AD" w:rsidRPr="004D1740" w:rsidRDefault="00FB34AD" w:rsidP="00A2226D">
      <w:pPr>
        <w:pStyle w:val="BodyText1"/>
        <w:numPr>
          <w:ilvl w:val="2"/>
          <w:numId w:val="4"/>
        </w:numPr>
        <w:tabs>
          <w:tab w:val="left" w:pos="1701"/>
          <w:tab w:val="left" w:pos="1843"/>
        </w:tabs>
        <w:spacing w:line="240" w:lineRule="auto"/>
        <w:ind w:left="0" w:firstLine="993"/>
        <w:rPr>
          <w:sz w:val="24"/>
          <w:szCs w:val="24"/>
          <w:lang w:val="lt-LT"/>
        </w:rPr>
      </w:pPr>
      <w:r w:rsidRPr="004D1740">
        <w:rPr>
          <w:sz w:val="24"/>
          <w:szCs w:val="24"/>
          <w:lang w:val="lt-LT"/>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Apklausos vykdymo metu pirkimo dokumentų sąlygos negali būti keičiamos.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Jei apklausos metu numatoma vykdyti elektroninį aukcioną, apie tai tiekėjams pranešama pirkimo dokumentuose.</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5" w:name="_Toc381166800"/>
      <w:r w:rsidRPr="004D1740">
        <w:rPr>
          <w:rFonts w:ascii="Times New Roman" w:hAnsi="Times New Roman" w:cs="Times New Roman"/>
          <w:sz w:val="24"/>
          <w:szCs w:val="24"/>
        </w:rPr>
        <w:t>SUPAPRASTINTAS PROJEKTO KONKURSAS</w:t>
      </w:r>
      <w:bookmarkEnd w:id="15"/>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su supaprastinto projekto konkurso laimėtoju numatyta pasirašyti paslaugų pirkimo sutartį, arba</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supaprastinto projekto konkursą gali vykdyti supaprastinto atviro arba supaprastinto riboto projekto konkurso būdu.</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Projektų pateikimo terminas supaprastinto atviro projekto konkursui negali būti trumpesnis kaip 10 darbo dienų nuo skelbimo paskelbimo CVP IS dienos, mažos vertės pirkimo atveju – 7 darbo dienos nuo paskelbimo CVP IS dienos.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Dalyvių skaičius supaprastintame atvirame projekto konkurse neribojamas. </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supaprastintą riboto projekto konkursą vykdo etapais: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Viešųjų pirkimų įstatymo nustatyta tvarka skelbia apie supaprastintą ribotą projekto konkursą ir, vadovaudamasi paskelbtais kvalifikacinės atrankos kriterijais, atrenka tuos kandidatus, kurie bus kviečiami pateikti projektus;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vadovaudamasi supaprastinto projekto konkurso dokumentuose nustatyta projektų vertinimo tvarka, nagrinėja, vertina ir palygina pakviestų dalyvių pateiktus projektus.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lastRenderedPageBreak/>
        <w:t>Perkančioji organizacija, nustatydama kvalifikacinės atrankos kriterijus, privalo laikytis Taisyklių 96 punkte nustatytų reikalavimų.</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vertina, palygina tik tuos projektus, kurie atitinka supaprastinto projekto konkurso dokumentuose išdėstytus reikalavimus. Projektai vertinami nedalyvaujant juos pateikusiems tiekėjams. Vertinami tik anonimiškai pateikti projektai.</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privalo atmesti tuos projektus, kurie:</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išsiųsti ar gauti po perkančiosios organizacijos nustatyto galutinio projektų pateikimo termino;</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pateikti pažeidžiant anonimiškumą;</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neatitinka supaprastinto projekto konkurso dokumentuose išdėstytų reikalavimų.</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gali ir neskirti pirmosios vietos, jeigu mano, kad pateikti projektai atitinka formalius reikalavimus, tačiau, atsižvelgiant į projekto konkurso dokumentuose nurodytus tikslus, perkančiajai organizacijai yra nepriimtini.</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privalo grąžinti projekto konkurso dalyviams nelaimėjusius projektus iki konkurso dokumentuose nurodytos datos.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turi teisę supaprastinto projekto konkurso laimėtoją, laimėtojus ar dalyvius apdovanoti prizais ar kitaip atsilyginti už dalyvavimą supaprastinto projekto konkurse.</w:t>
      </w:r>
    </w:p>
    <w:p w:rsidR="00FB34AD" w:rsidRPr="004D1740" w:rsidRDefault="00FB34AD" w:rsidP="00A2226D">
      <w:pPr>
        <w:pStyle w:val="Heading1"/>
        <w:numPr>
          <w:ilvl w:val="0"/>
          <w:numId w:val="1"/>
        </w:numPr>
        <w:spacing w:before="120" w:after="240" w:line="240" w:lineRule="auto"/>
        <w:ind w:left="714" w:hanging="357"/>
        <w:rPr>
          <w:rFonts w:ascii="Times New Roman" w:hAnsi="Times New Roman" w:cs="Times New Roman"/>
          <w:sz w:val="24"/>
          <w:szCs w:val="24"/>
        </w:rPr>
      </w:pPr>
      <w:bookmarkStart w:id="16" w:name="_Toc381166801"/>
      <w:r w:rsidRPr="004D1740">
        <w:rPr>
          <w:rFonts w:ascii="Times New Roman" w:hAnsi="Times New Roman" w:cs="Times New Roman"/>
          <w:sz w:val="24"/>
          <w:szCs w:val="24"/>
        </w:rPr>
        <w:lastRenderedPageBreak/>
        <w:t>MAŽOS VERTĖS PIRKIMO YPATUMAI</w:t>
      </w:r>
      <w:bookmarkEnd w:id="16"/>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Mažos vertės pirkimas gali būti atliekamas visais Taisyklėse nustatytais supaprastintų pirkimų būdais, atsižvelgiant į šių būdų pasirinkimo sąlygas. Mažos vertės pirkimus vykdo pirkimo organizatorius arba Komisija.</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turi nustatyti pakankamą terminą kreiptis dėl pirkimo dokumentų paaiškinimo ir užtikrinti, kad paaiškinimai būtų išsiųsti visiems pirkimo dokumentus gavusiems tiekėjams.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Bendravimas su tiekėjais gali vykti žodžiu arba raštu. Žodžiu gali būti bendraujama (kreipiamasi į tiekėjus, pateikiami pasiūlymai), kai pirkimas vykdomas apklausos būdu ir:</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pirkimo sutarties vertė neviršija 3000 eurų (be pridėtinės vertės mokesčio);</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Raštu pasiūlymus gali būti prašoma pateikti faksu, elektroniniu paštu, CVP IS priemonėmis ar vokuose. </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 xml:space="preserve">Pasiūlymus prašant pateikti vokuose (elektroninėmis priemonėmis </w:t>
      </w:r>
      <w:r w:rsidRPr="004D1740">
        <w:rPr>
          <w:sz w:val="24"/>
          <w:szCs w:val="24"/>
          <w:lang w:val="lt-LT"/>
        </w:rPr>
        <w:softHyphen/>
        <w:t xml:space="preserve"> užkoduotus (užšifruotus),  į vokų atplėšimo procedūrą, išskyrus pirkimą, kurio metu deramasi,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ar pirkimų organizatorius, vykdydami mažos vertės pirkimą, gali netaikyti vokų su pasiūlymais atplėšimo ir pasiūlymų nagrinėjimo procedūrų.</w:t>
      </w:r>
    </w:p>
    <w:p w:rsidR="00FB34AD" w:rsidRPr="004D1740" w:rsidRDefault="00FB34AD" w:rsidP="00A2226D">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Vykdydama mažos vertės pirkimus perkančioji organizacija neprivalo vadovautis Taisyklių 56.59 ir 106.4  punktų reikalavimais.</w:t>
      </w:r>
    </w:p>
    <w:p w:rsidR="00FB34AD" w:rsidRPr="00A2226D" w:rsidRDefault="00FB34AD" w:rsidP="00A2226D">
      <w:pPr>
        <w:pStyle w:val="BodyText1"/>
        <w:numPr>
          <w:ilvl w:val="0"/>
          <w:numId w:val="4"/>
        </w:numPr>
        <w:tabs>
          <w:tab w:val="left" w:pos="993"/>
        </w:tabs>
        <w:spacing w:line="240" w:lineRule="auto"/>
        <w:ind w:left="0" w:firstLine="567"/>
        <w:rPr>
          <w:b/>
          <w:sz w:val="24"/>
          <w:szCs w:val="24"/>
          <w:lang w:val="lt-LT"/>
        </w:rPr>
      </w:pPr>
      <w:r w:rsidRPr="00A2226D">
        <w:rPr>
          <w:b/>
          <w:sz w:val="24"/>
          <w:szCs w:val="24"/>
          <w:lang w:val="lt-LT"/>
        </w:rPr>
        <w:t>Apklausti vieną tiekėją galima, jeigu:</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pirkimas, apie kurį buvo skelbta, neįvyko, nes nebuvo gauta paraiškų ar pasiūlymų, arba vykdant apklausą nebuvo gautas nei vienas pasiūlymas;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kai dėl techninių, meninių priežasčių ar dėl objektyvių aplinkybių tik konkretus tiekėjas gali pateikti reikalingas prekes, paslaugas ar atlikti darbus (pvz. perkamos meninio, mokslinio pobūdžio paslaugos ir pan.)</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pirkimą būtina atlikti skubiai, jeigu ypatinga skuba nepriklauso nuo perkančiosios organizacijos;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lastRenderedPageBreak/>
        <w:t>perkančioji organizacija pagal ankstesnę sutartį iš tam tikro tiekėjo pirko prekių, paslaugų ar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su ankstesniaisiais būtų nepriimtini, perkančiajai organizacijai įsigijus skirtingų techninių charakteristikų prekių ar paslaugų, ar darbus atliktų kitas rangovas, nei parengęs pirminį techninį darbo projektą,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dėl aplinkybių, kurių nebuvo galima numatyti, paaiškėja, kad reikia papildomų darbų arba paslaugų, neįrašytų į pirkimo sutartį, tačiau be kurių negalima užbaigti sutarties vykdymo. Tokia pirkimo sutartis gali būti sudaroma su tuo tiekėju, su kuriuo buvo sudaryta pradinė sutartis, o jos ir visų kitų papildomai sudarytų pirkimo sutarčių kaina neturi viršyti 30 procentų pradinės pirkimo sutarties kainos;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prenumeruojami laikraščiai, dienraščiai, žurnalai, periodiniai leidiniai ar žurnalai;</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perkamos svečių maitinimo paslaugos;</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perkami meno kūriniai, dovanos ir suvenyrai;</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perkamos mokymo paslaugos, kai apie konkrečius mokymus yra skelbiama viešai ir/arba kai nėra daugiau tiekėjų, teikiančių mokymo paslaugas reikalingomis temomis ir terminais; šis punktas gali būti taikomas ir pirkimams, numatytiems Taisyklių 107.4.2 punkte.</w:t>
      </w:r>
    </w:p>
    <w:p w:rsidR="00FB34AD" w:rsidRPr="004D1740" w:rsidRDefault="00FB34AD" w:rsidP="00A2226D">
      <w:pPr>
        <w:pStyle w:val="BodyText1"/>
        <w:numPr>
          <w:ilvl w:val="1"/>
          <w:numId w:val="4"/>
        </w:numPr>
        <w:spacing w:line="240" w:lineRule="auto"/>
        <w:ind w:left="0" w:firstLine="567"/>
        <w:rPr>
          <w:sz w:val="24"/>
          <w:szCs w:val="24"/>
          <w:lang w:val="lt-LT"/>
        </w:rPr>
      </w:pPr>
      <w:r w:rsidRPr="004D1740">
        <w:rPr>
          <w:sz w:val="24"/>
          <w:szCs w:val="24"/>
          <w:lang w:val="lt-LT"/>
        </w:rPr>
        <w:t>perkamos skelbimų ir informacinių pranešimų spaudoje ir/arba internete paskelbimo paslaugos, išskyrus darbo skelbimus;</w:t>
      </w:r>
    </w:p>
    <w:p w:rsidR="00FB34AD" w:rsidRPr="00A2226D" w:rsidRDefault="00FB34AD" w:rsidP="00A2226D">
      <w:pPr>
        <w:pStyle w:val="BodyText1"/>
        <w:numPr>
          <w:ilvl w:val="1"/>
          <w:numId w:val="4"/>
        </w:numPr>
        <w:spacing w:line="240" w:lineRule="auto"/>
        <w:ind w:left="0" w:firstLine="567"/>
        <w:rPr>
          <w:sz w:val="24"/>
          <w:szCs w:val="24"/>
          <w:lang w:val="lt-LT"/>
        </w:rPr>
      </w:pPr>
      <w:r w:rsidRPr="00A2226D">
        <w:rPr>
          <w:sz w:val="24"/>
          <w:szCs w:val="24"/>
          <w:lang w:val="lt-LT"/>
        </w:rPr>
        <w:t xml:space="preserve">prekės ir paslaugos yra perkamos naudojant reprezentacinėms išlaidoms skirtas lėšas. </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bookmarkStart w:id="17" w:name="_Toc381166802"/>
      <w:r w:rsidRPr="004D1740">
        <w:rPr>
          <w:rFonts w:ascii="Times New Roman" w:hAnsi="Times New Roman" w:cs="Times New Roman"/>
          <w:sz w:val="24"/>
          <w:szCs w:val="24"/>
        </w:rPr>
        <w:t>INFORMACIJOS APIE SUPAPRASTINTUS PIRKIMUS TEIKIMAS</w:t>
      </w:r>
      <w:bookmarkEnd w:id="17"/>
    </w:p>
    <w:p w:rsidR="00FB34AD" w:rsidRPr="004D1740" w:rsidRDefault="00FB34AD" w:rsidP="00C2727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Komisija ar pirkimų organizatorius pasiūlymus pateikusius tiekėjus ne vėliau kaip per 5 darbo dienas nuo sprendimo priėmimo  (išskyrus atvejus, kai supaprastinto pirkim</w:t>
      </w:r>
      <w:r w:rsidR="00C27270">
        <w:rPr>
          <w:sz w:val="24"/>
          <w:szCs w:val="24"/>
          <w:lang w:val="lt-LT"/>
        </w:rPr>
        <w:t xml:space="preserve">o sutarties vertė mažesnė kaip </w:t>
      </w:r>
      <w:r w:rsidRPr="004D1740">
        <w:rPr>
          <w:sz w:val="24"/>
          <w:szCs w:val="24"/>
          <w:lang w:val="lt-LT"/>
        </w:rPr>
        <w:t>3000 eurų (be pridėtinės vertės mokesčio) raštu informuoja apie:</w:t>
      </w:r>
    </w:p>
    <w:p w:rsidR="00FB34AD" w:rsidRPr="004D1740" w:rsidRDefault="00FB34AD" w:rsidP="00C27270">
      <w:pPr>
        <w:pStyle w:val="BodyText1"/>
        <w:numPr>
          <w:ilvl w:val="1"/>
          <w:numId w:val="4"/>
        </w:numPr>
        <w:spacing w:line="240" w:lineRule="auto"/>
        <w:ind w:left="0" w:firstLine="567"/>
        <w:rPr>
          <w:sz w:val="24"/>
          <w:szCs w:val="24"/>
          <w:lang w:val="lt-LT"/>
        </w:rPr>
      </w:pPr>
      <w:r w:rsidRPr="004D1740">
        <w:rPr>
          <w:sz w:val="24"/>
          <w:szCs w:val="24"/>
          <w:lang w:val="lt-LT"/>
        </w:rPr>
        <w:t>priimtą sprendimą dėl sudarytos pasiūlymų eilės ir laimėjusio pasiūlymo;</w:t>
      </w:r>
    </w:p>
    <w:p w:rsidR="00FB34AD" w:rsidRPr="004D1740" w:rsidRDefault="00FB34AD" w:rsidP="00C27270">
      <w:pPr>
        <w:pStyle w:val="BodyText1"/>
        <w:numPr>
          <w:ilvl w:val="1"/>
          <w:numId w:val="4"/>
        </w:numPr>
        <w:spacing w:line="240" w:lineRule="auto"/>
        <w:ind w:left="0" w:firstLine="567"/>
        <w:rPr>
          <w:sz w:val="24"/>
          <w:szCs w:val="24"/>
          <w:lang w:val="lt-LT"/>
        </w:rPr>
      </w:pPr>
      <w:r w:rsidRPr="004D1740">
        <w:rPr>
          <w:sz w:val="24"/>
          <w:szCs w:val="24"/>
          <w:lang w:val="lt-LT"/>
        </w:rPr>
        <w:t>pirkimo nutraukimą.</w:t>
      </w:r>
    </w:p>
    <w:p w:rsidR="00FB34AD" w:rsidRPr="004D1740" w:rsidRDefault="00FB34AD" w:rsidP="00D8468C">
      <w:pPr>
        <w:pStyle w:val="BodyText1"/>
        <w:spacing w:line="240" w:lineRule="auto"/>
        <w:rPr>
          <w:sz w:val="24"/>
          <w:szCs w:val="24"/>
          <w:lang w:val="lt-LT"/>
        </w:rPr>
      </w:pPr>
      <w:r w:rsidRPr="004D1740">
        <w:rPr>
          <w:sz w:val="24"/>
          <w:szCs w:val="24"/>
          <w:lang w:val="lt-LT"/>
        </w:rPr>
        <w:t>Šis punktas netaikomas, kai supaprastintas pirkimas atliekamas apklausos būdu žodžiu.</w:t>
      </w:r>
    </w:p>
    <w:p w:rsidR="00FB34AD" w:rsidRPr="004D1740" w:rsidRDefault="00FB34AD" w:rsidP="00C2727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B34AD" w:rsidRPr="004D1740" w:rsidRDefault="00FB34AD" w:rsidP="00C2727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C27270">
        <w:rPr>
          <w:sz w:val="24"/>
          <w:szCs w:val="24"/>
          <w:lang w:val="lt-LT"/>
        </w:rPr>
        <w:t>.</w:t>
      </w:r>
      <w:r w:rsidRPr="004D1740">
        <w:rPr>
          <w:sz w:val="24"/>
          <w:szCs w:val="24"/>
          <w:lang w:val="lt-LT"/>
        </w:rPr>
        <w:t xml:space="preserve"> Tiekėjas negali viešai </w:t>
      </w:r>
      <w:r w:rsidRPr="004D1740">
        <w:rPr>
          <w:sz w:val="24"/>
          <w:szCs w:val="24"/>
          <w:lang w:val="lt-LT"/>
        </w:rPr>
        <w:lastRenderedPageBreak/>
        <w:t>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B34AD" w:rsidRPr="004D1740" w:rsidRDefault="00FB34AD" w:rsidP="00C27270">
      <w:pPr>
        <w:pStyle w:val="BodyText1"/>
        <w:spacing w:line="240" w:lineRule="auto"/>
        <w:ind w:firstLine="567"/>
        <w:rPr>
          <w:sz w:val="24"/>
          <w:szCs w:val="24"/>
        </w:rPr>
      </w:pPr>
      <w:r w:rsidRPr="004D1740">
        <w:rPr>
          <w:sz w:val="24"/>
          <w:szCs w:val="24"/>
          <w:lang w:val="lt-LT"/>
        </w:rPr>
        <w:t>145</w:t>
      </w:r>
      <w:r w:rsidRPr="004D1740">
        <w:rPr>
          <w:sz w:val="24"/>
          <w:szCs w:val="24"/>
          <w:vertAlign w:val="superscript"/>
          <w:lang w:val="lt-LT"/>
        </w:rPr>
        <w:t>1</w:t>
      </w:r>
      <w:r w:rsidRPr="004D1740">
        <w:rPr>
          <w:sz w:val="24"/>
          <w:szCs w:val="24"/>
          <w:lang w:val="lt-LT"/>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Visas pirkimo sutartis, jų pakeitimus ir tiekėjų pasiūlymus CVP IS viešina Viešųjų pirkimų grupės specialistai. Pirkimo organizatoriai, su tiekėjais raštu aptarę sutarties ir pasiūlymo konfidencialumo aspektus, tinkamai paruošia dokumentus viešinimui CVP IS (atskirai nuskenuoja sutartį ir tiekėjo pasiūlymą, įsitikina, kad juose nėra konfidencialios informacijos) ir pateikia elektroniniu paštu Viešųjų pirkimų grupės specialistams ne vėliau kaip praėjus 5 dienoms nuo pirkimo sutarties sudarymo. Šios tvarkos turi laikytis ir sutarties pakeitimus ruošiantys asmenys.</w:t>
      </w:r>
    </w:p>
    <w:p w:rsidR="00FB34AD" w:rsidRPr="004D1740" w:rsidRDefault="00FB34AD" w:rsidP="00C27270">
      <w:pPr>
        <w:pStyle w:val="Heading1"/>
        <w:numPr>
          <w:ilvl w:val="0"/>
          <w:numId w:val="1"/>
        </w:numPr>
        <w:spacing w:before="120" w:after="240" w:line="240" w:lineRule="auto"/>
        <w:ind w:left="714" w:hanging="357"/>
        <w:rPr>
          <w:rFonts w:ascii="Times New Roman" w:hAnsi="Times New Roman" w:cs="Times New Roman"/>
          <w:sz w:val="24"/>
          <w:szCs w:val="24"/>
        </w:rPr>
      </w:pPr>
      <w:r w:rsidRPr="004D1740">
        <w:rPr>
          <w:rFonts w:ascii="Times New Roman" w:hAnsi="Times New Roman" w:cs="Times New Roman"/>
          <w:sz w:val="24"/>
          <w:szCs w:val="24"/>
        </w:rPr>
        <w:t xml:space="preserve"> </w:t>
      </w:r>
      <w:bookmarkStart w:id="18" w:name="_Toc381166803"/>
      <w:r w:rsidRPr="004D1740">
        <w:rPr>
          <w:rFonts w:ascii="Times New Roman" w:hAnsi="Times New Roman" w:cs="Times New Roman"/>
          <w:sz w:val="24"/>
          <w:szCs w:val="24"/>
        </w:rPr>
        <w:t>GINČŲ NAGRINĖJIMAS</w:t>
      </w:r>
      <w:bookmarkEnd w:id="18"/>
    </w:p>
    <w:p w:rsidR="00FB34AD" w:rsidRPr="004D1740" w:rsidRDefault="00FB34AD" w:rsidP="00C27270">
      <w:pPr>
        <w:pStyle w:val="BodyText1"/>
        <w:numPr>
          <w:ilvl w:val="0"/>
          <w:numId w:val="4"/>
        </w:numPr>
        <w:tabs>
          <w:tab w:val="left" w:pos="993"/>
        </w:tabs>
        <w:spacing w:line="240" w:lineRule="auto"/>
        <w:ind w:left="0" w:firstLine="567"/>
        <w:rPr>
          <w:sz w:val="24"/>
          <w:szCs w:val="24"/>
          <w:lang w:val="lt-LT"/>
        </w:rPr>
      </w:pPr>
      <w:r w:rsidRPr="004D1740">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FB34AD" w:rsidRPr="004D1740" w:rsidRDefault="00FB34AD" w:rsidP="00D8468C">
      <w:pPr>
        <w:pStyle w:val="Linija"/>
        <w:spacing w:line="240" w:lineRule="auto"/>
        <w:rPr>
          <w:sz w:val="24"/>
          <w:szCs w:val="24"/>
          <w:lang w:val="lt-LT"/>
        </w:rPr>
      </w:pPr>
      <w:r w:rsidRPr="004D1740">
        <w:rPr>
          <w:sz w:val="24"/>
          <w:szCs w:val="24"/>
          <w:lang w:val="lt-LT"/>
        </w:rPr>
        <w:t>____________________</w:t>
      </w:r>
    </w:p>
    <w:p w:rsidR="006A2584" w:rsidRDefault="006A2584">
      <w:pPr>
        <w:spacing w:after="0" w:line="240" w:lineRule="auto"/>
        <w:rPr>
          <w:rFonts w:ascii="Times New Roman" w:eastAsia="Times New Roman" w:hAnsi="Times New Roman" w:cs="Times New Roman"/>
          <w:color w:val="000000"/>
          <w:sz w:val="24"/>
          <w:szCs w:val="24"/>
          <w:lang w:eastAsia="lt-LT"/>
        </w:rPr>
      </w:pPr>
      <w:r>
        <w:rPr>
          <w:sz w:val="24"/>
          <w:szCs w:val="24"/>
        </w:rPr>
        <w:br w:type="page"/>
      </w:r>
    </w:p>
    <w:p w:rsidR="006A2584" w:rsidRPr="006A2584" w:rsidRDefault="006A2584" w:rsidP="006A2584">
      <w:pPr>
        <w:autoSpaceDE w:val="0"/>
        <w:autoSpaceDN w:val="0"/>
        <w:adjustRightInd w:val="0"/>
        <w:spacing w:after="0" w:line="240" w:lineRule="auto"/>
        <w:ind w:left="6480" w:firstLine="1296"/>
        <w:jc w:val="center"/>
        <w:rPr>
          <w:rFonts w:ascii="Times New Roman" w:hAnsi="Times New Roman" w:cs="Times New Roman"/>
          <w:b/>
          <w:bCs/>
          <w:sz w:val="24"/>
          <w:szCs w:val="24"/>
        </w:rPr>
      </w:pPr>
      <w:r w:rsidRPr="004D1740">
        <w:rPr>
          <w:rFonts w:ascii="Times New Roman" w:hAnsi="Times New Roman" w:cs="Times New Roman"/>
          <w:b/>
          <w:bCs/>
          <w:sz w:val="24"/>
          <w:szCs w:val="24"/>
        </w:rPr>
        <w:lastRenderedPageBreak/>
        <w:t>1 priedas</w:t>
      </w:r>
    </w:p>
    <w:p w:rsidR="006A2584" w:rsidRDefault="006A2584" w:rsidP="006A2584">
      <w:pPr>
        <w:autoSpaceDE w:val="0"/>
        <w:autoSpaceDN w:val="0"/>
        <w:adjustRightInd w:val="0"/>
        <w:spacing w:after="0" w:line="240" w:lineRule="auto"/>
        <w:jc w:val="center"/>
        <w:rPr>
          <w:rFonts w:ascii="Times New Roman" w:hAnsi="Times New Roman" w:cs="Times New Roman"/>
          <w:b/>
          <w:bCs/>
          <w:sz w:val="24"/>
          <w:szCs w:val="24"/>
        </w:rPr>
      </w:pPr>
    </w:p>
    <w:p w:rsidR="002A3FF7" w:rsidRPr="004D1740" w:rsidRDefault="002A3FF7" w:rsidP="006A2584">
      <w:pPr>
        <w:autoSpaceDE w:val="0"/>
        <w:autoSpaceDN w:val="0"/>
        <w:adjustRightInd w:val="0"/>
        <w:spacing w:after="0" w:line="240" w:lineRule="auto"/>
        <w:jc w:val="center"/>
        <w:rPr>
          <w:rFonts w:ascii="Times New Roman" w:hAnsi="Times New Roman" w:cs="Times New Roman"/>
          <w:b/>
          <w:bCs/>
          <w:sz w:val="24"/>
          <w:szCs w:val="24"/>
        </w:rPr>
      </w:pPr>
    </w:p>
    <w:p w:rsidR="006A2584" w:rsidRPr="004D1740" w:rsidRDefault="006A2584" w:rsidP="006A2584">
      <w:pPr>
        <w:autoSpaceDE w:val="0"/>
        <w:autoSpaceDN w:val="0"/>
        <w:adjustRightInd w:val="0"/>
        <w:spacing w:after="0" w:line="240" w:lineRule="auto"/>
        <w:jc w:val="center"/>
        <w:rPr>
          <w:rFonts w:ascii="Times New Roman" w:hAnsi="Times New Roman" w:cs="Times New Roman"/>
          <w:sz w:val="24"/>
          <w:szCs w:val="24"/>
        </w:rPr>
      </w:pPr>
      <w:r w:rsidRPr="004D1740">
        <w:rPr>
          <w:rFonts w:ascii="Times New Roman" w:hAnsi="Times New Roman" w:cs="Times New Roman"/>
          <w:sz w:val="24"/>
          <w:szCs w:val="24"/>
        </w:rPr>
        <w:t>_______________________________________________</w:t>
      </w:r>
    </w:p>
    <w:p w:rsidR="006A2584" w:rsidRPr="006A2584" w:rsidRDefault="006A2584" w:rsidP="006A2584">
      <w:pPr>
        <w:spacing w:after="0" w:line="240" w:lineRule="auto"/>
        <w:jc w:val="center"/>
        <w:rPr>
          <w:rFonts w:ascii="Times New Roman" w:hAnsi="Times New Roman" w:cs="Times New Roman"/>
          <w:i/>
          <w:iCs/>
          <w:sz w:val="20"/>
          <w:szCs w:val="20"/>
        </w:rPr>
      </w:pPr>
      <w:r w:rsidRPr="006A2584">
        <w:rPr>
          <w:rFonts w:ascii="Times New Roman" w:hAnsi="Times New Roman" w:cs="Times New Roman"/>
          <w:i/>
          <w:iCs/>
          <w:sz w:val="20"/>
          <w:szCs w:val="20"/>
        </w:rPr>
        <w:t>(perkančiosios organizacijos pavadinimas)</w:t>
      </w:r>
    </w:p>
    <w:p w:rsidR="006A2584" w:rsidRPr="006A2584" w:rsidRDefault="006A2584" w:rsidP="006A2584">
      <w:pPr>
        <w:spacing w:after="0" w:line="240" w:lineRule="auto"/>
        <w:ind w:left="5184" w:firstLine="1296"/>
        <w:rPr>
          <w:rFonts w:ascii="Times New Roman" w:hAnsi="Times New Roman" w:cs="Times New Roman"/>
          <w:sz w:val="20"/>
          <w:szCs w:val="20"/>
          <w:lang w:eastAsia="lt-LT"/>
        </w:rPr>
      </w:pPr>
    </w:p>
    <w:p w:rsidR="006A2584" w:rsidRDefault="006A2584" w:rsidP="006A2584">
      <w:pPr>
        <w:spacing w:after="0" w:line="240" w:lineRule="auto"/>
        <w:ind w:left="5184" w:firstLine="1296"/>
        <w:rPr>
          <w:rFonts w:ascii="Times New Roman" w:hAnsi="Times New Roman" w:cs="Times New Roman"/>
          <w:sz w:val="24"/>
          <w:szCs w:val="24"/>
          <w:lang w:eastAsia="lt-LT"/>
        </w:rPr>
      </w:pPr>
    </w:p>
    <w:p w:rsidR="006A2584" w:rsidRPr="004D1740" w:rsidRDefault="006A2584" w:rsidP="002A3FF7">
      <w:pPr>
        <w:spacing w:after="0" w:line="240" w:lineRule="auto"/>
        <w:ind w:left="5184" w:firstLine="770"/>
        <w:rPr>
          <w:rFonts w:ascii="Times New Roman" w:hAnsi="Times New Roman" w:cs="Times New Roman"/>
          <w:sz w:val="24"/>
          <w:szCs w:val="24"/>
          <w:lang w:eastAsia="lt-LT"/>
        </w:rPr>
      </w:pPr>
      <w:r w:rsidRPr="004D1740">
        <w:rPr>
          <w:rFonts w:ascii="Times New Roman" w:hAnsi="Times New Roman" w:cs="Times New Roman"/>
          <w:sz w:val="24"/>
          <w:szCs w:val="24"/>
          <w:lang w:eastAsia="lt-LT"/>
        </w:rPr>
        <w:t>PATVIRTINTA</w:t>
      </w:r>
    </w:p>
    <w:p w:rsidR="006A2584" w:rsidRDefault="006A2584" w:rsidP="002A3FF7">
      <w:pPr>
        <w:spacing w:after="0" w:line="240" w:lineRule="auto"/>
        <w:ind w:left="5954"/>
        <w:rPr>
          <w:rFonts w:ascii="Times New Roman" w:hAnsi="Times New Roman" w:cs="Times New Roman"/>
          <w:sz w:val="24"/>
          <w:szCs w:val="24"/>
          <w:lang w:eastAsia="lt-LT"/>
        </w:rPr>
      </w:pPr>
      <w:r w:rsidRPr="004D1740">
        <w:rPr>
          <w:rFonts w:ascii="Times New Roman" w:hAnsi="Times New Roman" w:cs="Times New Roman"/>
          <w:sz w:val="24"/>
          <w:szCs w:val="24"/>
          <w:lang w:eastAsia="lt-LT"/>
        </w:rPr>
        <w:t xml:space="preserve">Kauno r. </w:t>
      </w:r>
      <w:r w:rsidR="007608F6">
        <w:rPr>
          <w:rFonts w:ascii="Times New Roman" w:hAnsi="Times New Roman" w:cs="Times New Roman"/>
          <w:sz w:val="24"/>
          <w:szCs w:val="24"/>
          <w:lang w:eastAsia="lt-LT"/>
        </w:rPr>
        <w:t>savivaldybės administracijos</w:t>
      </w:r>
    </w:p>
    <w:p w:rsidR="007608F6" w:rsidRPr="004D1740" w:rsidRDefault="007608F6" w:rsidP="002A3FF7">
      <w:pPr>
        <w:spacing w:after="0" w:line="240" w:lineRule="auto"/>
        <w:ind w:left="5954"/>
        <w:rPr>
          <w:rFonts w:ascii="Times New Roman" w:hAnsi="Times New Roman" w:cs="Times New Roman"/>
          <w:sz w:val="24"/>
          <w:szCs w:val="24"/>
          <w:lang w:eastAsia="lt-LT"/>
        </w:rPr>
      </w:pPr>
      <w:r>
        <w:rPr>
          <w:rFonts w:ascii="Times New Roman" w:hAnsi="Times New Roman" w:cs="Times New Roman"/>
          <w:sz w:val="24"/>
          <w:szCs w:val="24"/>
          <w:lang w:eastAsia="lt-LT"/>
        </w:rPr>
        <w:t>Vilkijos seniūnijos seniūno</w:t>
      </w:r>
    </w:p>
    <w:p w:rsidR="006A2584" w:rsidRPr="004D1740" w:rsidRDefault="006A2584" w:rsidP="002A3FF7">
      <w:pPr>
        <w:spacing w:after="0" w:line="240" w:lineRule="auto"/>
        <w:ind w:left="4658" w:firstLine="1296"/>
        <w:rPr>
          <w:rFonts w:ascii="Times New Roman" w:hAnsi="Times New Roman" w:cs="Times New Roman"/>
          <w:b/>
          <w:bCs/>
          <w:sz w:val="24"/>
          <w:szCs w:val="24"/>
        </w:rPr>
      </w:pPr>
      <w:r w:rsidRPr="004D1740">
        <w:rPr>
          <w:rFonts w:ascii="Times New Roman" w:hAnsi="Times New Roman" w:cs="Times New Roman"/>
          <w:sz w:val="24"/>
          <w:szCs w:val="24"/>
          <w:lang w:eastAsia="lt-LT"/>
        </w:rPr>
        <w:t xml:space="preserve">2015 m. </w:t>
      </w:r>
      <w:r w:rsidR="000F21E4">
        <w:rPr>
          <w:rFonts w:ascii="Times New Roman" w:hAnsi="Times New Roman" w:cs="Times New Roman"/>
          <w:sz w:val="24"/>
          <w:szCs w:val="24"/>
          <w:lang w:eastAsia="lt-LT"/>
        </w:rPr>
        <w:t>spalio 9</w:t>
      </w:r>
      <w:r>
        <w:rPr>
          <w:rFonts w:ascii="Times New Roman" w:hAnsi="Times New Roman" w:cs="Times New Roman"/>
          <w:sz w:val="24"/>
          <w:szCs w:val="24"/>
          <w:lang w:eastAsia="lt-LT"/>
        </w:rPr>
        <w:t xml:space="preserve"> </w:t>
      </w:r>
      <w:r w:rsidRPr="004D1740">
        <w:rPr>
          <w:rFonts w:ascii="Times New Roman" w:hAnsi="Times New Roman" w:cs="Times New Roman"/>
          <w:sz w:val="24"/>
          <w:szCs w:val="24"/>
          <w:lang w:eastAsia="lt-LT"/>
        </w:rPr>
        <w:t xml:space="preserve"> d.</w:t>
      </w:r>
      <w:r>
        <w:rPr>
          <w:rFonts w:ascii="Times New Roman" w:hAnsi="Times New Roman" w:cs="Times New Roman"/>
          <w:sz w:val="24"/>
          <w:szCs w:val="24"/>
          <w:lang w:eastAsia="lt-LT"/>
        </w:rPr>
        <w:t xml:space="preserve"> </w:t>
      </w:r>
      <w:r w:rsidRPr="004D1740">
        <w:rPr>
          <w:rFonts w:ascii="Times New Roman" w:hAnsi="Times New Roman" w:cs="Times New Roman"/>
          <w:sz w:val="24"/>
          <w:szCs w:val="24"/>
          <w:lang w:eastAsia="lt-LT"/>
        </w:rPr>
        <w:t xml:space="preserve">įsakymu </w:t>
      </w:r>
      <w:r>
        <w:rPr>
          <w:rFonts w:ascii="Times New Roman" w:hAnsi="Times New Roman" w:cs="Times New Roman"/>
          <w:sz w:val="24"/>
          <w:szCs w:val="24"/>
          <w:lang w:eastAsia="lt-LT"/>
        </w:rPr>
        <w:t>Nr.</w:t>
      </w:r>
      <w:r w:rsidR="007608F6">
        <w:rPr>
          <w:rFonts w:ascii="Times New Roman" w:hAnsi="Times New Roman" w:cs="Times New Roman"/>
          <w:sz w:val="24"/>
          <w:szCs w:val="24"/>
          <w:lang w:eastAsia="lt-LT"/>
        </w:rPr>
        <w:t>IVK-2</w:t>
      </w:r>
      <w:r w:rsidR="000F21E4">
        <w:rPr>
          <w:rFonts w:ascii="Times New Roman" w:hAnsi="Times New Roman" w:cs="Times New Roman"/>
          <w:sz w:val="24"/>
          <w:szCs w:val="24"/>
          <w:lang w:eastAsia="lt-LT"/>
        </w:rPr>
        <w:t>7</w:t>
      </w:r>
    </w:p>
    <w:tbl>
      <w:tblPr>
        <w:tblW w:w="3544" w:type="dxa"/>
        <w:tblInd w:w="6062" w:type="dxa"/>
        <w:tblLook w:val="00A0" w:firstRow="1" w:lastRow="0" w:firstColumn="1" w:lastColumn="0" w:noHBand="0" w:noVBand="0"/>
      </w:tblPr>
      <w:tblGrid>
        <w:gridCol w:w="3544"/>
      </w:tblGrid>
      <w:tr w:rsidR="00FB34AD" w:rsidRPr="004D1740" w:rsidTr="002A3FF7">
        <w:tc>
          <w:tcPr>
            <w:tcW w:w="3544" w:type="dxa"/>
            <w:tcBorders>
              <w:top w:val="nil"/>
              <w:left w:val="nil"/>
              <w:bottom w:val="single" w:sz="4" w:space="0" w:color="auto"/>
              <w:right w:val="nil"/>
            </w:tcBorders>
          </w:tcPr>
          <w:p w:rsidR="00FB34AD" w:rsidRPr="004D1740" w:rsidRDefault="00FB34AD" w:rsidP="002A3FF7">
            <w:pPr>
              <w:spacing w:after="0" w:line="240" w:lineRule="auto"/>
              <w:ind w:left="6519"/>
              <w:rPr>
                <w:rFonts w:ascii="Times New Roman" w:hAnsi="Times New Roman" w:cs="Times New Roman"/>
                <w:sz w:val="24"/>
                <w:szCs w:val="24"/>
                <w:lang w:eastAsia="lt-LT"/>
              </w:rPr>
            </w:pPr>
          </w:p>
        </w:tc>
      </w:tr>
      <w:tr w:rsidR="00FB34AD" w:rsidRPr="004D1740" w:rsidTr="002A3FF7">
        <w:tc>
          <w:tcPr>
            <w:tcW w:w="3544" w:type="dxa"/>
            <w:tcBorders>
              <w:top w:val="single" w:sz="4" w:space="0" w:color="auto"/>
              <w:left w:val="nil"/>
              <w:bottom w:val="nil"/>
              <w:right w:val="nil"/>
            </w:tcBorders>
          </w:tcPr>
          <w:p w:rsidR="00FB34AD" w:rsidRPr="004D1740" w:rsidRDefault="00FB34AD" w:rsidP="00D8468C">
            <w:pPr>
              <w:spacing w:after="0" w:line="240" w:lineRule="auto"/>
              <w:rPr>
                <w:rFonts w:ascii="Times New Roman" w:hAnsi="Times New Roman" w:cs="Times New Roman"/>
                <w:sz w:val="24"/>
                <w:szCs w:val="24"/>
                <w:lang w:eastAsia="lt-LT"/>
              </w:rPr>
            </w:pPr>
          </w:p>
        </w:tc>
      </w:tr>
    </w:tbl>
    <w:p w:rsidR="00FB34AD" w:rsidRDefault="00FB34AD" w:rsidP="00D8468C">
      <w:pPr>
        <w:spacing w:after="0" w:line="240" w:lineRule="auto"/>
        <w:jc w:val="center"/>
        <w:rPr>
          <w:rFonts w:ascii="Times New Roman" w:hAnsi="Times New Roman" w:cs="Times New Roman"/>
          <w:b/>
          <w:bCs/>
          <w:sz w:val="24"/>
          <w:szCs w:val="24"/>
          <w:lang w:eastAsia="lt-LT"/>
        </w:rPr>
      </w:pPr>
    </w:p>
    <w:p w:rsidR="002A3FF7" w:rsidRDefault="002A3FF7" w:rsidP="00D8468C">
      <w:pPr>
        <w:spacing w:after="0" w:line="240" w:lineRule="auto"/>
        <w:jc w:val="center"/>
        <w:rPr>
          <w:rFonts w:ascii="Times New Roman" w:hAnsi="Times New Roman" w:cs="Times New Roman"/>
          <w:b/>
          <w:bCs/>
          <w:sz w:val="24"/>
          <w:szCs w:val="24"/>
          <w:lang w:eastAsia="lt-LT"/>
        </w:rPr>
      </w:pPr>
    </w:p>
    <w:p w:rsidR="00FB34AD" w:rsidRPr="004D1740" w:rsidRDefault="00FB34AD" w:rsidP="00D8468C">
      <w:pPr>
        <w:spacing w:after="0" w:line="240" w:lineRule="auto"/>
        <w:jc w:val="center"/>
        <w:rPr>
          <w:rFonts w:ascii="Times New Roman" w:hAnsi="Times New Roman" w:cs="Times New Roman"/>
          <w:b/>
          <w:bCs/>
          <w:sz w:val="24"/>
          <w:szCs w:val="24"/>
          <w:lang w:eastAsia="lt-LT"/>
        </w:rPr>
      </w:pPr>
      <w:r w:rsidRPr="004D1740">
        <w:rPr>
          <w:rFonts w:ascii="Times New Roman" w:hAnsi="Times New Roman" w:cs="Times New Roman"/>
          <w:b/>
          <w:bCs/>
          <w:sz w:val="24"/>
          <w:szCs w:val="24"/>
          <w:lang w:eastAsia="lt-LT"/>
        </w:rPr>
        <w:t>MAŽOS VERTĖS VIEŠOJO PIRKIMO PAŽYMA</w:t>
      </w:r>
    </w:p>
    <w:p w:rsidR="00FB34AD" w:rsidRPr="004D1740" w:rsidRDefault="00FB34AD" w:rsidP="00D8468C">
      <w:pPr>
        <w:autoSpaceDE w:val="0"/>
        <w:autoSpaceDN w:val="0"/>
        <w:adjustRightInd w:val="0"/>
        <w:spacing w:after="0" w:line="240" w:lineRule="auto"/>
        <w:jc w:val="center"/>
        <w:rPr>
          <w:rFonts w:ascii="Times New Roman" w:hAnsi="Times New Roman" w:cs="Times New Roman"/>
          <w:sz w:val="24"/>
          <w:szCs w:val="24"/>
        </w:rPr>
      </w:pPr>
    </w:p>
    <w:p w:rsidR="00FB34AD" w:rsidRPr="004D1740" w:rsidRDefault="00FB34AD" w:rsidP="00D8468C">
      <w:pPr>
        <w:autoSpaceDE w:val="0"/>
        <w:autoSpaceDN w:val="0"/>
        <w:adjustRightInd w:val="0"/>
        <w:spacing w:after="0" w:line="240" w:lineRule="auto"/>
        <w:jc w:val="center"/>
        <w:rPr>
          <w:rFonts w:ascii="Times New Roman" w:hAnsi="Times New Roman" w:cs="Times New Roman"/>
          <w:sz w:val="24"/>
          <w:szCs w:val="24"/>
        </w:rPr>
      </w:pPr>
      <w:r w:rsidRPr="004D1740">
        <w:rPr>
          <w:rFonts w:ascii="Times New Roman" w:hAnsi="Times New Roman" w:cs="Times New Roman"/>
          <w:sz w:val="24"/>
          <w:szCs w:val="24"/>
        </w:rPr>
        <w:t>20__ m._____________ d. Nr. ______</w:t>
      </w:r>
    </w:p>
    <w:p w:rsidR="00FB34AD" w:rsidRPr="004D1740" w:rsidRDefault="00FB34AD" w:rsidP="00D8468C">
      <w:pPr>
        <w:autoSpaceDE w:val="0"/>
        <w:autoSpaceDN w:val="0"/>
        <w:adjustRightInd w:val="0"/>
        <w:spacing w:after="0" w:line="240" w:lineRule="auto"/>
        <w:jc w:val="center"/>
        <w:rPr>
          <w:rFonts w:ascii="Times New Roman" w:hAnsi="Times New Roman" w:cs="Times New Roman"/>
          <w:sz w:val="24"/>
          <w:szCs w:val="24"/>
        </w:rPr>
      </w:pPr>
      <w:r w:rsidRPr="004D1740">
        <w:rPr>
          <w:rFonts w:ascii="Times New Roman" w:hAnsi="Times New Roman" w:cs="Times New Roman"/>
          <w:sz w:val="24"/>
          <w:szCs w:val="24"/>
        </w:rPr>
        <w:t>__________________________</w:t>
      </w:r>
    </w:p>
    <w:p w:rsidR="00FB34AD" w:rsidRPr="006A2584" w:rsidRDefault="00FB34AD" w:rsidP="00D8468C">
      <w:pPr>
        <w:autoSpaceDE w:val="0"/>
        <w:autoSpaceDN w:val="0"/>
        <w:adjustRightInd w:val="0"/>
        <w:spacing w:after="0" w:line="240" w:lineRule="auto"/>
        <w:jc w:val="center"/>
        <w:rPr>
          <w:rFonts w:ascii="Times New Roman" w:hAnsi="Times New Roman" w:cs="Times New Roman"/>
          <w:sz w:val="20"/>
          <w:szCs w:val="20"/>
        </w:rPr>
      </w:pPr>
      <w:r w:rsidRPr="006A2584">
        <w:rPr>
          <w:rFonts w:ascii="Times New Roman" w:hAnsi="Times New Roman" w:cs="Times New Roman"/>
          <w:i/>
          <w:iCs/>
          <w:sz w:val="20"/>
          <w:szCs w:val="20"/>
        </w:rPr>
        <w:t>(vietovės pavadinimas)</w:t>
      </w:r>
    </w:p>
    <w:p w:rsidR="00FB34AD" w:rsidRPr="006A2584" w:rsidRDefault="00FB34AD" w:rsidP="00D8468C">
      <w:pPr>
        <w:spacing w:after="0" w:line="240" w:lineRule="auto"/>
        <w:jc w:val="center"/>
        <w:rPr>
          <w:rFonts w:ascii="Times New Roman" w:hAnsi="Times New Roman" w:cs="Times New Roman"/>
          <w:b/>
          <w:bCs/>
          <w:sz w:val="20"/>
          <w:szCs w:val="20"/>
          <w:lang w:eastAsia="lt-L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B34AD" w:rsidRPr="004D1740">
        <w:tc>
          <w:tcPr>
            <w:tcW w:w="9854" w:type="dxa"/>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Pirkimo objekto pavadinimas:</w:t>
            </w:r>
          </w:p>
          <w:p w:rsidR="00FB34AD" w:rsidRPr="004D1740" w:rsidRDefault="00FB34AD" w:rsidP="00D8468C">
            <w:pPr>
              <w:spacing w:after="0" w:line="240" w:lineRule="auto"/>
              <w:rPr>
                <w:rFonts w:ascii="Times New Roman" w:hAnsi="Times New Roman" w:cs="Times New Roman"/>
                <w:sz w:val="24"/>
                <w:szCs w:val="24"/>
                <w:lang w:eastAsia="lt-LT"/>
              </w:rPr>
            </w:pPr>
          </w:p>
        </w:tc>
      </w:tr>
      <w:tr w:rsidR="00FB34AD" w:rsidRPr="004D1740">
        <w:tc>
          <w:tcPr>
            <w:tcW w:w="9854" w:type="dxa"/>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 xml:space="preserve">Pirkimo būdas ir jo pasirinkimo bei apklaustų ar kviečiamų tiekėjų skaičiaus pasirinkimo pagrindimas </w:t>
            </w:r>
            <w:r w:rsidRPr="006A2584">
              <w:rPr>
                <w:rFonts w:ascii="Times New Roman" w:hAnsi="Times New Roman" w:cs="Times New Roman"/>
                <w:i/>
                <w:iCs/>
                <w:sz w:val="20"/>
                <w:szCs w:val="20"/>
                <w:lang w:eastAsia="lt-LT"/>
              </w:rPr>
              <w:t>(nustatytas, vadovaujantis Perkančiosios organizacijos supaprastintų pirkimų taisyklėmis)</w:t>
            </w:r>
            <w:r w:rsidRPr="006A2584">
              <w:rPr>
                <w:rFonts w:ascii="Times New Roman" w:hAnsi="Times New Roman" w:cs="Times New Roman"/>
                <w:sz w:val="20"/>
                <w:szCs w:val="20"/>
                <w:lang w:eastAsia="lt-LT"/>
              </w:rPr>
              <w:t>:</w:t>
            </w:r>
          </w:p>
          <w:p w:rsidR="00FB34AD" w:rsidRPr="004D1740" w:rsidRDefault="00FB34AD" w:rsidP="00D8468C">
            <w:pPr>
              <w:spacing w:after="0" w:line="240" w:lineRule="auto"/>
              <w:rPr>
                <w:rFonts w:ascii="Times New Roman" w:hAnsi="Times New Roman" w:cs="Times New Roman"/>
                <w:sz w:val="24"/>
                <w:szCs w:val="24"/>
                <w:lang w:eastAsia="lt-LT"/>
              </w:rPr>
            </w:pPr>
          </w:p>
        </w:tc>
      </w:tr>
      <w:tr w:rsidR="00FB34AD" w:rsidRPr="004D1740">
        <w:tc>
          <w:tcPr>
            <w:tcW w:w="9854" w:type="dxa"/>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Pirkimo objekto aprašymas (pagrindiniai kiekybiniai ir kokybiniai reikalavimai):</w:t>
            </w:r>
          </w:p>
          <w:p w:rsidR="00FB34AD" w:rsidRPr="004D1740" w:rsidRDefault="00FB34AD" w:rsidP="00D8468C">
            <w:pPr>
              <w:spacing w:after="0" w:line="240" w:lineRule="auto"/>
              <w:rPr>
                <w:rFonts w:ascii="Times New Roman" w:hAnsi="Times New Roman" w:cs="Times New Roman"/>
                <w:sz w:val="24"/>
                <w:szCs w:val="24"/>
                <w:lang w:eastAsia="lt-LT"/>
              </w:rPr>
            </w:pPr>
          </w:p>
        </w:tc>
      </w:tr>
      <w:tr w:rsidR="00FB34AD" w:rsidRPr="004D1740">
        <w:tc>
          <w:tcPr>
            <w:tcW w:w="9854" w:type="dxa"/>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 xml:space="preserve">BVPŽ kodas: </w:t>
            </w:r>
          </w:p>
        </w:tc>
      </w:tr>
      <w:tr w:rsidR="00FB34AD" w:rsidRPr="004D1740">
        <w:tc>
          <w:tcPr>
            <w:tcW w:w="9854" w:type="dxa"/>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Pasiūlymų vertinimo kriterijus:</w:t>
            </w:r>
          </w:p>
        </w:tc>
      </w:tr>
    </w:tbl>
    <w:p w:rsidR="00FB34AD" w:rsidRPr="004D1740" w:rsidRDefault="00FB34AD" w:rsidP="00D8468C">
      <w:pPr>
        <w:spacing w:after="0" w:line="240" w:lineRule="auto"/>
        <w:rPr>
          <w:rFonts w:ascii="Times New Roman" w:hAnsi="Times New Roman" w:cs="Times New Roman"/>
          <w:b/>
          <w:bCs/>
          <w:sz w:val="24"/>
          <w:szCs w:val="24"/>
          <w:lang w:eastAsia="lt-LT"/>
        </w:rPr>
      </w:pPr>
    </w:p>
    <w:tbl>
      <w:tblPr>
        <w:tblW w:w="9889" w:type="dxa"/>
        <w:tblInd w:w="2" w:type="dxa"/>
        <w:tblLook w:val="00A0" w:firstRow="1" w:lastRow="0" w:firstColumn="1" w:lastColumn="0" w:noHBand="0" w:noVBand="0"/>
      </w:tblPr>
      <w:tblGrid>
        <w:gridCol w:w="4361"/>
        <w:gridCol w:w="709"/>
        <w:gridCol w:w="283"/>
        <w:gridCol w:w="567"/>
        <w:gridCol w:w="284"/>
        <w:gridCol w:w="3685"/>
      </w:tblGrid>
      <w:tr w:rsidR="00FB34AD" w:rsidRPr="004D1740">
        <w:tc>
          <w:tcPr>
            <w:tcW w:w="4361" w:type="dxa"/>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 xml:space="preserve">Pirkimas vykdomas CVP IS priemonėmis:  </w:t>
            </w:r>
          </w:p>
        </w:tc>
        <w:tc>
          <w:tcPr>
            <w:tcW w:w="709" w:type="dxa"/>
            <w:tcBorders>
              <w:top w:val="nil"/>
              <w:left w:val="nil"/>
              <w:bottom w:val="nil"/>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taip</w:t>
            </w:r>
          </w:p>
        </w:tc>
        <w:tc>
          <w:tcPr>
            <w:tcW w:w="283"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p>
        </w:tc>
        <w:tc>
          <w:tcPr>
            <w:tcW w:w="567" w:type="dxa"/>
            <w:tcBorders>
              <w:top w:val="nil"/>
              <w:left w:val="single" w:sz="12" w:space="0" w:color="auto"/>
              <w:bottom w:val="nil"/>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ne</w:t>
            </w:r>
          </w:p>
        </w:tc>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p>
        </w:tc>
        <w:tc>
          <w:tcPr>
            <w:tcW w:w="3685" w:type="dxa"/>
            <w:tcBorders>
              <w:top w:val="nil"/>
              <w:left w:val="single" w:sz="12" w:space="0" w:color="auto"/>
              <w:bottom w:val="nil"/>
              <w:right w:val="nil"/>
            </w:tcBorders>
          </w:tcPr>
          <w:p w:rsidR="00FB34AD" w:rsidRPr="004D1740" w:rsidRDefault="00FB34AD" w:rsidP="00D8468C">
            <w:pPr>
              <w:spacing w:after="0" w:line="240" w:lineRule="auto"/>
              <w:rPr>
                <w:rFonts w:ascii="Times New Roman" w:hAnsi="Times New Roman" w:cs="Times New Roman"/>
                <w:sz w:val="24"/>
                <w:szCs w:val="24"/>
                <w:lang w:eastAsia="lt-LT"/>
              </w:rPr>
            </w:pPr>
          </w:p>
        </w:tc>
      </w:tr>
    </w:tbl>
    <w:p w:rsidR="00FB34AD" w:rsidRPr="004D1740" w:rsidRDefault="00FB34AD" w:rsidP="00D8468C">
      <w:pPr>
        <w:spacing w:after="0" w:line="240" w:lineRule="auto"/>
        <w:rPr>
          <w:rFonts w:ascii="Times New Roman" w:hAnsi="Times New Roman" w:cs="Times New Roman"/>
          <w:b/>
          <w:bCs/>
          <w:sz w:val="24"/>
          <w:szCs w:val="24"/>
          <w:lang w:eastAsia="lt-LT"/>
        </w:rPr>
      </w:pPr>
    </w:p>
    <w:tbl>
      <w:tblPr>
        <w:tblW w:w="9889" w:type="dxa"/>
        <w:tblInd w:w="2" w:type="dxa"/>
        <w:tblLook w:val="00A0" w:firstRow="1" w:lastRow="0" w:firstColumn="1" w:lastColumn="0" w:noHBand="0" w:noVBand="0"/>
      </w:tblPr>
      <w:tblGrid>
        <w:gridCol w:w="3652"/>
        <w:gridCol w:w="284"/>
        <w:gridCol w:w="708"/>
        <w:gridCol w:w="284"/>
        <w:gridCol w:w="3969"/>
        <w:gridCol w:w="992"/>
      </w:tblGrid>
      <w:tr w:rsidR="00FB34AD" w:rsidRPr="004D1740">
        <w:tc>
          <w:tcPr>
            <w:tcW w:w="3652" w:type="dxa"/>
            <w:tcBorders>
              <w:top w:val="nil"/>
              <w:left w:val="nil"/>
              <w:bottom w:val="nil"/>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sz w:val="24"/>
                <w:szCs w:val="24"/>
                <w:lang w:eastAsia="lt-LT"/>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708" w:type="dxa"/>
            <w:tcBorders>
              <w:top w:val="nil"/>
              <w:left w:val="single" w:sz="12" w:space="0" w:color="auto"/>
              <w:bottom w:val="nil"/>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284" w:type="dxa"/>
          </w:tcPr>
          <w:p w:rsidR="00FB34AD" w:rsidRPr="004D1740" w:rsidRDefault="00FB34AD" w:rsidP="00D8468C">
            <w:pPr>
              <w:spacing w:after="0" w:line="240" w:lineRule="auto"/>
              <w:rPr>
                <w:rFonts w:ascii="Times New Roman" w:hAnsi="Times New Roman" w:cs="Times New Roman"/>
                <w:sz w:val="24"/>
                <w:szCs w:val="24"/>
                <w:lang w:eastAsia="lt-LT"/>
              </w:rPr>
            </w:pPr>
          </w:p>
        </w:tc>
        <w:tc>
          <w:tcPr>
            <w:tcW w:w="3969" w:type="dxa"/>
            <w:tcBorders>
              <w:top w:val="nil"/>
              <w:left w:val="nil"/>
              <w:bottom w:val="nil"/>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p>
        </w:tc>
      </w:tr>
      <w:tr w:rsidR="00FB34AD" w:rsidRPr="004D1740">
        <w:tc>
          <w:tcPr>
            <w:tcW w:w="3652"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284" w:type="dxa"/>
            <w:tcBorders>
              <w:top w:val="single" w:sz="12" w:space="0" w:color="auto"/>
              <w:left w:val="nil"/>
              <w:bottom w:val="single" w:sz="12" w:space="0" w:color="auto"/>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708"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284"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3969"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992" w:type="dxa"/>
            <w:tcBorders>
              <w:top w:val="single" w:sz="12" w:space="0" w:color="auto"/>
              <w:left w:val="nil"/>
              <w:bottom w:val="single" w:sz="12" w:space="0" w:color="auto"/>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r>
      <w:tr w:rsidR="00FB34AD" w:rsidRPr="004D1740">
        <w:tc>
          <w:tcPr>
            <w:tcW w:w="3652" w:type="dxa"/>
            <w:tcBorders>
              <w:top w:val="nil"/>
              <w:left w:val="nil"/>
              <w:bottom w:val="nil"/>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sz w:val="24"/>
                <w:szCs w:val="24"/>
                <w:lang w:eastAsia="lt-LT"/>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708" w:type="dxa"/>
            <w:tcBorders>
              <w:top w:val="nil"/>
              <w:left w:val="single" w:sz="12" w:space="0" w:color="auto"/>
              <w:bottom w:val="nil"/>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284"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3969" w:type="dxa"/>
            <w:tcBorders>
              <w:top w:val="nil"/>
              <w:left w:val="nil"/>
              <w:bottom w:val="nil"/>
              <w:right w:val="single" w:sz="12" w:space="0" w:color="auto"/>
            </w:tcBorders>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r>
      <w:tr w:rsidR="00FB34AD" w:rsidRPr="004D1740">
        <w:tc>
          <w:tcPr>
            <w:tcW w:w="3652"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284" w:type="dxa"/>
            <w:tcBorders>
              <w:top w:val="single" w:sz="12" w:space="0" w:color="auto"/>
              <w:left w:val="nil"/>
              <w:bottom w:val="single" w:sz="12" w:space="0" w:color="auto"/>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708"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284" w:type="dxa"/>
            <w:tcBorders>
              <w:top w:val="nil"/>
              <w:left w:val="nil"/>
              <w:bottom w:val="single" w:sz="12" w:space="0" w:color="auto"/>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3969"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992" w:type="dxa"/>
            <w:tcBorders>
              <w:top w:val="single" w:sz="12" w:space="0" w:color="auto"/>
              <w:left w:val="nil"/>
              <w:bottom w:val="nil"/>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r>
      <w:tr w:rsidR="00FB34AD" w:rsidRPr="004D1740">
        <w:tc>
          <w:tcPr>
            <w:tcW w:w="3652" w:type="dxa"/>
            <w:tcBorders>
              <w:top w:val="nil"/>
              <w:left w:val="nil"/>
              <w:bottom w:val="nil"/>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sz w:val="24"/>
                <w:szCs w:val="24"/>
                <w:lang w:eastAsia="lt-LT"/>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708" w:type="dxa"/>
            <w:tcBorders>
              <w:top w:val="nil"/>
              <w:left w:val="single" w:sz="12" w:space="0" w:color="auto"/>
              <w:bottom w:val="nil"/>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sz w:val="24"/>
                <w:szCs w:val="24"/>
                <w:lang w:eastAsia="lt-LT"/>
              </w:rPr>
              <w:t>raštu</w:t>
            </w:r>
          </w:p>
        </w:tc>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3969" w:type="dxa"/>
            <w:tcBorders>
              <w:top w:val="nil"/>
              <w:left w:val="single" w:sz="12" w:space="0" w:color="auto"/>
              <w:bottom w:val="nil"/>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992" w:type="dxa"/>
          </w:tcPr>
          <w:p w:rsidR="00FB34AD" w:rsidRPr="004D1740" w:rsidRDefault="00FB34AD" w:rsidP="00D8468C">
            <w:pPr>
              <w:spacing w:after="0" w:line="240" w:lineRule="auto"/>
              <w:rPr>
                <w:rFonts w:ascii="Times New Roman" w:hAnsi="Times New Roman" w:cs="Times New Roman"/>
                <w:b/>
                <w:bCs/>
                <w:sz w:val="24"/>
                <w:szCs w:val="24"/>
                <w:lang w:eastAsia="lt-LT"/>
              </w:rPr>
            </w:pPr>
          </w:p>
        </w:tc>
      </w:tr>
    </w:tbl>
    <w:p w:rsidR="00FB34AD" w:rsidRPr="004D1740" w:rsidRDefault="00FB34AD" w:rsidP="00D8468C">
      <w:pPr>
        <w:spacing w:after="0" w:line="240" w:lineRule="auto"/>
        <w:rPr>
          <w:rFonts w:ascii="Times New Roman" w:hAnsi="Times New Roman" w:cs="Times New Roman"/>
          <w:b/>
          <w:bCs/>
          <w:sz w:val="24"/>
          <w:szCs w:val="24"/>
          <w:lang w:eastAsia="lt-LT"/>
        </w:rPr>
      </w:pPr>
    </w:p>
    <w:p w:rsidR="00FB34AD" w:rsidRPr="004D1740"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b/>
          <w:bCs/>
          <w:sz w:val="24"/>
          <w:szCs w:val="24"/>
          <w:lang w:eastAsia="lt-LT"/>
        </w:rPr>
        <w:t>Apklausti/pateikę pasiūlymus tiekėjai: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1701"/>
        <w:gridCol w:w="2550"/>
        <w:gridCol w:w="2799"/>
      </w:tblGrid>
      <w:tr w:rsidR="00FB34AD" w:rsidRPr="002A3FF7" w:rsidTr="006A2584">
        <w:tc>
          <w:tcPr>
            <w:tcW w:w="556" w:type="dxa"/>
            <w:tcBorders>
              <w:top w:val="single" w:sz="12" w:space="0" w:color="auto"/>
              <w:left w:val="single" w:sz="12" w:space="0" w:color="auto"/>
              <w:bottom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lang w:eastAsia="lt-LT"/>
              </w:rPr>
              <w:t>Eil. Nr.</w:t>
            </w:r>
          </w:p>
        </w:tc>
        <w:tc>
          <w:tcPr>
            <w:tcW w:w="2246" w:type="dxa"/>
            <w:tcBorders>
              <w:top w:val="single" w:sz="12" w:space="0" w:color="auto"/>
              <w:bottom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lang w:eastAsia="lt-LT"/>
              </w:rPr>
              <w:t>Pavadinimas</w:t>
            </w:r>
          </w:p>
        </w:tc>
        <w:tc>
          <w:tcPr>
            <w:tcW w:w="1701" w:type="dxa"/>
            <w:tcBorders>
              <w:top w:val="single" w:sz="12" w:space="0" w:color="auto"/>
              <w:bottom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lang w:eastAsia="lt-LT"/>
              </w:rPr>
              <w:t>Tiekėjo kodas</w:t>
            </w:r>
          </w:p>
        </w:tc>
        <w:tc>
          <w:tcPr>
            <w:tcW w:w="2550" w:type="dxa"/>
            <w:tcBorders>
              <w:top w:val="single" w:sz="12" w:space="0" w:color="auto"/>
              <w:bottom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lang w:eastAsia="lt-LT"/>
              </w:rPr>
              <w:t>Adresas, interneto svetainės, el. pašto adresas, telefono, fakso numeris ir kt.</w:t>
            </w:r>
          </w:p>
        </w:tc>
        <w:tc>
          <w:tcPr>
            <w:tcW w:w="2799" w:type="dxa"/>
            <w:tcBorders>
              <w:top w:val="single" w:sz="12" w:space="0" w:color="auto"/>
              <w:bottom w:val="single" w:sz="12" w:space="0" w:color="auto"/>
              <w:right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color w:val="000000"/>
                <w:lang w:eastAsia="lt-LT"/>
              </w:rPr>
              <w:t xml:space="preserve">Pasiūlymą </w:t>
            </w:r>
            <w:r w:rsidRPr="002A3FF7">
              <w:rPr>
                <w:rFonts w:ascii="Times New Roman" w:hAnsi="Times New Roman" w:cs="Times New Roman"/>
                <w:color w:val="000000"/>
                <w:spacing w:val="1"/>
                <w:lang w:eastAsia="lt-LT"/>
              </w:rPr>
              <w:t xml:space="preserve">pateikusio </w:t>
            </w:r>
            <w:r w:rsidRPr="002A3FF7">
              <w:rPr>
                <w:rFonts w:ascii="Times New Roman" w:hAnsi="Times New Roman" w:cs="Times New Roman"/>
                <w:color w:val="000000"/>
                <w:spacing w:val="-1"/>
                <w:lang w:eastAsia="lt-LT"/>
              </w:rPr>
              <w:t xml:space="preserve">asmens pareigos, vardas, </w:t>
            </w:r>
            <w:r w:rsidRPr="002A3FF7">
              <w:rPr>
                <w:rFonts w:ascii="Times New Roman" w:hAnsi="Times New Roman" w:cs="Times New Roman"/>
                <w:color w:val="000000"/>
                <w:spacing w:val="5"/>
                <w:lang w:eastAsia="lt-LT"/>
              </w:rPr>
              <w:t>pavardė</w:t>
            </w:r>
          </w:p>
        </w:tc>
      </w:tr>
      <w:tr w:rsidR="00FB34AD" w:rsidRPr="002A3FF7" w:rsidTr="006A2584">
        <w:tc>
          <w:tcPr>
            <w:tcW w:w="556"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2246"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1701" w:type="dxa"/>
            <w:tcBorders>
              <w:top w:val="single" w:sz="12" w:space="0" w:color="auto"/>
            </w:tcBorders>
          </w:tcPr>
          <w:p w:rsidR="00FB34AD" w:rsidRPr="002A3FF7" w:rsidRDefault="00FB34AD" w:rsidP="00D8468C">
            <w:pPr>
              <w:spacing w:after="0" w:line="240" w:lineRule="auto"/>
              <w:jc w:val="center"/>
              <w:rPr>
                <w:rFonts w:ascii="Times New Roman" w:hAnsi="Times New Roman" w:cs="Times New Roman"/>
                <w:lang w:eastAsia="lt-LT"/>
              </w:rPr>
            </w:pPr>
          </w:p>
        </w:tc>
        <w:tc>
          <w:tcPr>
            <w:tcW w:w="2550"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2799"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r>
      <w:tr w:rsidR="00FB34AD" w:rsidRPr="002A3FF7" w:rsidTr="006A2584">
        <w:tc>
          <w:tcPr>
            <w:tcW w:w="556" w:type="dxa"/>
          </w:tcPr>
          <w:p w:rsidR="00FB34AD" w:rsidRPr="002A3FF7" w:rsidRDefault="00FB34AD" w:rsidP="00D8468C">
            <w:pPr>
              <w:spacing w:after="0" w:line="240" w:lineRule="auto"/>
              <w:rPr>
                <w:rFonts w:ascii="Times New Roman" w:hAnsi="Times New Roman" w:cs="Times New Roman"/>
                <w:lang w:eastAsia="lt-LT"/>
              </w:rPr>
            </w:pPr>
          </w:p>
        </w:tc>
        <w:tc>
          <w:tcPr>
            <w:tcW w:w="2246" w:type="dxa"/>
          </w:tcPr>
          <w:p w:rsidR="00FB34AD" w:rsidRPr="002A3FF7" w:rsidRDefault="00FB34AD" w:rsidP="00D8468C">
            <w:pPr>
              <w:spacing w:after="0" w:line="240" w:lineRule="auto"/>
              <w:rPr>
                <w:rFonts w:ascii="Times New Roman" w:hAnsi="Times New Roman" w:cs="Times New Roman"/>
                <w:lang w:eastAsia="lt-LT"/>
              </w:rPr>
            </w:pPr>
          </w:p>
        </w:tc>
        <w:tc>
          <w:tcPr>
            <w:tcW w:w="1701" w:type="dxa"/>
          </w:tcPr>
          <w:p w:rsidR="00FB34AD" w:rsidRPr="002A3FF7" w:rsidRDefault="00FB34AD" w:rsidP="00D8468C">
            <w:pPr>
              <w:spacing w:after="0" w:line="240" w:lineRule="auto"/>
              <w:rPr>
                <w:rFonts w:ascii="Times New Roman" w:hAnsi="Times New Roman" w:cs="Times New Roman"/>
                <w:lang w:eastAsia="lt-LT"/>
              </w:rPr>
            </w:pPr>
          </w:p>
        </w:tc>
        <w:tc>
          <w:tcPr>
            <w:tcW w:w="2550" w:type="dxa"/>
          </w:tcPr>
          <w:p w:rsidR="00FB34AD" w:rsidRPr="002A3FF7" w:rsidRDefault="00FB34AD" w:rsidP="00D8468C">
            <w:pPr>
              <w:spacing w:after="0" w:line="240" w:lineRule="auto"/>
              <w:rPr>
                <w:rFonts w:ascii="Times New Roman" w:hAnsi="Times New Roman" w:cs="Times New Roman"/>
                <w:lang w:eastAsia="lt-LT"/>
              </w:rPr>
            </w:pPr>
          </w:p>
        </w:tc>
        <w:tc>
          <w:tcPr>
            <w:tcW w:w="2799" w:type="dxa"/>
          </w:tcPr>
          <w:p w:rsidR="00FB34AD" w:rsidRPr="002A3FF7" w:rsidRDefault="00FB34AD" w:rsidP="00D8468C">
            <w:pPr>
              <w:spacing w:after="0" w:line="240" w:lineRule="auto"/>
              <w:rPr>
                <w:rFonts w:ascii="Times New Roman" w:hAnsi="Times New Roman" w:cs="Times New Roman"/>
                <w:lang w:eastAsia="lt-LT"/>
              </w:rPr>
            </w:pPr>
          </w:p>
        </w:tc>
      </w:tr>
      <w:tr w:rsidR="00FB34AD" w:rsidRPr="002A3FF7" w:rsidTr="006A2584">
        <w:tc>
          <w:tcPr>
            <w:tcW w:w="556" w:type="dxa"/>
          </w:tcPr>
          <w:p w:rsidR="00FB34AD" w:rsidRPr="002A3FF7" w:rsidRDefault="00FB34AD" w:rsidP="00D8468C">
            <w:pPr>
              <w:spacing w:after="0" w:line="240" w:lineRule="auto"/>
              <w:rPr>
                <w:rFonts w:ascii="Times New Roman" w:hAnsi="Times New Roman" w:cs="Times New Roman"/>
                <w:lang w:eastAsia="lt-LT"/>
              </w:rPr>
            </w:pPr>
          </w:p>
        </w:tc>
        <w:tc>
          <w:tcPr>
            <w:tcW w:w="2246" w:type="dxa"/>
          </w:tcPr>
          <w:p w:rsidR="00FB34AD" w:rsidRPr="002A3FF7" w:rsidRDefault="00FB34AD" w:rsidP="00D8468C">
            <w:pPr>
              <w:spacing w:after="0" w:line="240" w:lineRule="auto"/>
              <w:rPr>
                <w:rFonts w:ascii="Times New Roman" w:hAnsi="Times New Roman" w:cs="Times New Roman"/>
                <w:lang w:eastAsia="lt-LT"/>
              </w:rPr>
            </w:pPr>
          </w:p>
        </w:tc>
        <w:tc>
          <w:tcPr>
            <w:tcW w:w="1701" w:type="dxa"/>
          </w:tcPr>
          <w:p w:rsidR="00FB34AD" w:rsidRPr="002A3FF7" w:rsidRDefault="00FB34AD" w:rsidP="00D8468C">
            <w:pPr>
              <w:spacing w:after="0" w:line="240" w:lineRule="auto"/>
              <w:rPr>
                <w:rFonts w:ascii="Times New Roman" w:hAnsi="Times New Roman" w:cs="Times New Roman"/>
                <w:lang w:eastAsia="lt-LT"/>
              </w:rPr>
            </w:pPr>
          </w:p>
        </w:tc>
        <w:tc>
          <w:tcPr>
            <w:tcW w:w="2550" w:type="dxa"/>
          </w:tcPr>
          <w:p w:rsidR="00FB34AD" w:rsidRPr="002A3FF7" w:rsidRDefault="00FB34AD" w:rsidP="00D8468C">
            <w:pPr>
              <w:spacing w:after="0" w:line="240" w:lineRule="auto"/>
              <w:rPr>
                <w:rFonts w:ascii="Times New Roman" w:hAnsi="Times New Roman" w:cs="Times New Roman"/>
                <w:lang w:eastAsia="lt-LT"/>
              </w:rPr>
            </w:pPr>
          </w:p>
        </w:tc>
        <w:tc>
          <w:tcPr>
            <w:tcW w:w="2799" w:type="dxa"/>
          </w:tcPr>
          <w:p w:rsidR="00FB34AD" w:rsidRPr="002A3FF7" w:rsidRDefault="00FB34AD" w:rsidP="00D8468C">
            <w:pPr>
              <w:spacing w:after="0" w:line="240" w:lineRule="auto"/>
              <w:rPr>
                <w:rFonts w:ascii="Times New Roman" w:hAnsi="Times New Roman" w:cs="Times New Roman"/>
                <w:lang w:eastAsia="lt-LT"/>
              </w:rPr>
            </w:pPr>
          </w:p>
        </w:tc>
      </w:tr>
    </w:tbl>
    <w:p w:rsidR="00FB34AD" w:rsidRDefault="00FB34AD" w:rsidP="00D8468C">
      <w:pPr>
        <w:spacing w:after="0" w:line="240" w:lineRule="auto"/>
        <w:rPr>
          <w:rFonts w:ascii="Times New Roman" w:hAnsi="Times New Roman" w:cs="Times New Roman"/>
          <w:b/>
          <w:bCs/>
          <w:sz w:val="24"/>
          <w:szCs w:val="24"/>
          <w:lang w:eastAsia="lt-LT"/>
        </w:rPr>
      </w:pPr>
    </w:p>
    <w:p w:rsidR="00FB34AD" w:rsidRPr="004D1740" w:rsidRDefault="00FB34AD" w:rsidP="002A3FF7">
      <w:pPr>
        <w:pageBreakBefore/>
        <w:spacing w:after="0" w:line="240" w:lineRule="auto"/>
        <w:rPr>
          <w:rFonts w:ascii="Times New Roman" w:hAnsi="Times New Roman" w:cs="Times New Roman"/>
          <w:b/>
          <w:bCs/>
          <w:sz w:val="24"/>
          <w:szCs w:val="24"/>
          <w:lang w:eastAsia="lt-LT"/>
        </w:rPr>
      </w:pPr>
      <w:r w:rsidRPr="004D1740">
        <w:rPr>
          <w:rFonts w:ascii="Times New Roman" w:hAnsi="Times New Roman" w:cs="Times New Roman"/>
          <w:b/>
          <w:bCs/>
          <w:sz w:val="24"/>
          <w:szCs w:val="24"/>
          <w:lang w:eastAsia="lt-LT"/>
        </w:rPr>
        <w:lastRenderedPageBreak/>
        <w:t>Tiekėjų siūlymai:</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FB34AD" w:rsidRPr="002A3FF7">
        <w:tc>
          <w:tcPr>
            <w:tcW w:w="556" w:type="dxa"/>
            <w:vMerge w:val="restart"/>
            <w:tcBorders>
              <w:top w:val="single" w:sz="12" w:space="0" w:color="auto"/>
              <w:left w:val="single" w:sz="12" w:space="0" w:color="auto"/>
              <w:bottom w:val="single" w:sz="12" w:space="0" w:color="auto"/>
            </w:tcBorders>
          </w:tcPr>
          <w:p w:rsidR="00FB34AD" w:rsidRPr="002A3FF7" w:rsidRDefault="00FB34AD" w:rsidP="00D8468C">
            <w:pPr>
              <w:spacing w:after="0" w:line="240" w:lineRule="auto"/>
              <w:rPr>
                <w:rFonts w:ascii="Times New Roman" w:hAnsi="Times New Roman" w:cs="Times New Roman"/>
                <w:lang w:eastAsia="lt-LT"/>
              </w:rPr>
            </w:pPr>
            <w:r w:rsidRPr="002A3FF7">
              <w:rPr>
                <w:rFonts w:ascii="Times New Roman" w:hAnsi="Times New Roman" w:cs="Times New Roman"/>
                <w:lang w:eastAsia="lt-LT"/>
              </w:rPr>
              <w:t>Eil. Nr.</w:t>
            </w:r>
          </w:p>
        </w:tc>
        <w:tc>
          <w:tcPr>
            <w:tcW w:w="2246" w:type="dxa"/>
            <w:vMerge w:val="restart"/>
            <w:tcBorders>
              <w:top w:val="single" w:sz="12" w:space="0" w:color="auto"/>
              <w:bottom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lang w:eastAsia="lt-LT"/>
              </w:rPr>
              <w:t>Pavadinimas</w:t>
            </w:r>
          </w:p>
        </w:tc>
        <w:tc>
          <w:tcPr>
            <w:tcW w:w="7087" w:type="dxa"/>
            <w:gridSpan w:val="3"/>
            <w:tcBorders>
              <w:top w:val="single" w:sz="12" w:space="0" w:color="auto"/>
              <w:right w:val="single" w:sz="12" w:space="0" w:color="auto"/>
            </w:tcBorders>
            <w:vAlign w:val="center"/>
          </w:tcPr>
          <w:p w:rsidR="00FB34AD" w:rsidRPr="002A3FF7" w:rsidRDefault="00FB34AD" w:rsidP="00D8468C">
            <w:pPr>
              <w:spacing w:after="0" w:line="240" w:lineRule="auto"/>
              <w:jc w:val="center"/>
              <w:rPr>
                <w:rFonts w:ascii="Times New Roman" w:hAnsi="Times New Roman" w:cs="Times New Roman"/>
                <w:lang w:eastAsia="lt-LT"/>
              </w:rPr>
            </w:pPr>
            <w:r w:rsidRPr="002A3FF7">
              <w:rPr>
                <w:rFonts w:ascii="Times New Roman" w:hAnsi="Times New Roman" w:cs="Times New Roman"/>
                <w:lang w:eastAsia="lt-LT"/>
              </w:rPr>
              <w:t>Pasiūlymo kaina ir kitos charakteristikos</w:t>
            </w:r>
          </w:p>
          <w:p w:rsidR="00FB34AD" w:rsidRPr="002A3FF7" w:rsidRDefault="00FB34AD" w:rsidP="00D8468C">
            <w:pPr>
              <w:spacing w:after="0" w:line="240" w:lineRule="auto"/>
              <w:jc w:val="center"/>
              <w:rPr>
                <w:rFonts w:ascii="Times New Roman" w:hAnsi="Times New Roman" w:cs="Times New Roman"/>
                <w:i/>
                <w:iCs/>
                <w:lang w:eastAsia="lt-LT"/>
              </w:rPr>
            </w:pPr>
            <w:r w:rsidRPr="002A3FF7">
              <w:rPr>
                <w:rFonts w:ascii="Times New Roman" w:hAnsi="Times New Roman" w:cs="Times New Roman"/>
                <w:i/>
                <w:iCs/>
                <w:lang w:eastAsia="lt-LT"/>
              </w:rPr>
              <w:t>(nurodyti)</w:t>
            </w:r>
          </w:p>
        </w:tc>
      </w:tr>
      <w:tr w:rsidR="00FB34AD" w:rsidRPr="002A3FF7">
        <w:tc>
          <w:tcPr>
            <w:tcW w:w="0" w:type="auto"/>
            <w:vMerge/>
            <w:tcBorders>
              <w:top w:val="single" w:sz="12" w:space="0" w:color="auto"/>
              <w:left w:val="single" w:sz="12" w:space="0" w:color="auto"/>
              <w:bottom w:val="single" w:sz="12" w:space="0" w:color="auto"/>
            </w:tcBorders>
            <w:vAlign w:val="center"/>
          </w:tcPr>
          <w:p w:rsidR="00FB34AD" w:rsidRPr="002A3FF7" w:rsidRDefault="00FB34AD" w:rsidP="00D8468C">
            <w:pPr>
              <w:spacing w:after="0" w:line="240" w:lineRule="auto"/>
              <w:rPr>
                <w:rFonts w:ascii="Times New Roman" w:hAnsi="Times New Roman" w:cs="Times New Roman"/>
                <w:lang w:eastAsia="lt-LT"/>
              </w:rPr>
            </w:pPr>
          </w:p>
        </w:tc>
        <w:tc>
          <w:tcPr>
            <w:tcW w:w="0" w:type="auto"/>
            <w:vMerge/>
            <w:tcBorders>
              <w:top w:val="single" w:sz="12" w:space="0" w:color="auto"/>
              <w:bottom w:val="single" w:sz="12" w:space="0" w:color="auto"/>
            </w:tcBorders>
            <w:vAlign w:val="center"/>
          </w:tcPr>
          <w:p w:rsidR="00FB34AD" w:rsidRPr="002A3FF7" w:rsidRDefault="00FB34AD" w:rsidP="00D8468C">
            <w:pPr>
              <w:spacing w:after="0" w:line="240" w:lineRule="auto"/>
              <w:rPr>
                <w:rFonts w:ascii="Times New Roman" w:hAnsi="Times New Roman" w:cs="Times New Roman"/>
                <w:lang w:eastAsia="lt-LT"/>
              </w:rPr>
            </w:pPr>
          </w:p>
        </w:tc>
        <w:tc>
          <w:tcPr>
            <w:tcW w:w="2409" w:type="dxa"/>
            <w:tcBorders>
              <w:bottom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1985" w:type="dxa"/>
            <w:tcBorders>
              <w:bottom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2693" w:type="dxa"/>
            <w:tcBorders>
              <w:bottom w:val="single" w:sz="12" w:space="0" w:color="auto"/>
              <w:right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r>
      <w:tr w:rsidR="00FB34AD" w:rsidRPr="002A3FF7">
        <w:tc>
          <w:tcPr>
            <w:tcW w:w="556"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2246"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2409"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1985"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c>
          <w:tcPr>
            <w:tcW w:w="2693" w:type="dxa"/>
            <w:tcBorders>
              <w:top w:val="single" w:sz="12" w:space="0" w:color="auto"/>
            </w:tcBorders>
          </w:tcPr>
          <w:p w:rsidR="00FB34AD" w:rsidRPr="002A3FF7" w:rsidRDefault="00FB34AD" w:rsidP="00D8468C">
            <w:pPr>
              <w:spacing w:after="0" w:line="240" w:lineRule="auto"/>
              <w:rPr>
                <w:rFonts w:ascii="Times New Roman" w:hAnsi="Times New Roman" w:cs="Times New Roman"/>
                <w:lang w:eastAsia="lt-LT"/>
              </w:rPr>
            </w:pPr>
          </w:p>
        </w:tc>
      </w:tr>
      <w:tr w:rsidR="00FB34AD" w:rsidRPr="002A3FF7">
        <w:tc>
          <w:tcPr>
            <w:tcW w:w="556" w:type="dxa"/>
          </w:tcPr>
          <w:p w:rsidR="00FB34AD" w:rsidRPr="002A3FF7" w:rsidRDefault="00FB34AD" w:rsidP="00D8468C">
            <w:pPr>
              <w:spacing w:after="0" w:line="240" w:lineRule="auto"/>
              <w:rPr>
                <w:rFonts w:ascii="Times New Roman" w:hAnsi="Times New Roman" w:cs="Times New Roman"/>
                <w:lang w:eastAsia="lt-LT"/>
              </w:rPr>
            </w:pPr>
          </w:p>
        </w:tc>
        <w:tc>
          <w:tcPr>
            <w:tcW w:w="2246" w:type="dxa"/>
          </w:tcPr>
          <w:p w:rsidR="00FB34AD" w:rsidRPr="002A3FF7" w:rsidRDefault="00FB34AD" w:rsidP="00D8468C">
            <w:pPr>
              <w:spacing w:after="0" w:line="240" w:lineRule="auto"/>
              <w:rPr>
                <w:rFonts w:ascii="Times New Roman" w:hAnsi="Times New Roman" w:cs="Times New Roman"/>
                <w:lang w:eastAsia="lt-LT"/>
              </w:rPr>
            </w:pPr>
          </w:p>
        </w:tc>
        <w:tc>
          <w:tcPr>
            <w:tcW w:w="2409" w:type="dxa"/>
          </w:tcPr>
          <w:p w:rsidR="00FB34AD" w:rsidRPr="002A3FF7" w:rsidRDefault="00FB34AD" w:rsidP="00D8468C">
            <w:pPr>
              <w:spacing w:after="0" w:line="240" w:lineRule="auto"/>
              <w:rPr>
                <w:rFonts w:ascii="Times New Roman" w:hAnsi="Times New Roman" w:cs="Times New Roman"/>
                <w:lang w:eastAsia="lt-LT"/>
              </w:rPr>
            </w:pPr>
          </w:p>
        </w:tc>
        <w:tc>
          <w:tcPr>
            <w:tcW w:w="1985" w:type="dxa"/>
          </w:tcPr>
          <w:p w:rsidR="00FB34AD" w:rsidRPr="002A3FF7" w:rsidRDefault="00FB34AD" w:rsidP="00D8468C">
            <w:pPr>
              <w:spacing w:after="0" w:line="240" w:lineRule="auto"/>
              <w:rPr>
                <w:rFonts w:ascii="Times New Roman" w:hAnsi="Times New Roman" w:cs="Times New Roman"/>
                <w:lang w:eastAsia="lt-LT"/>
              </w:rPr>
            </w:pPr>
          </w:p>
        </w:tc>
        <w:tc>
          <w:tcPr>
            <w:tcW w:w="2693" w:type="dxa"/>
          </w:tcPr>
          <w:p w:rsidR="00FB34AD" w:rsidRPr="002A3FF7" w:rsidRDefault="00FB34AD" w:rsidP="00D8468C">
            <w:pPr>
              <w:spacing w:after="0" w:line="240" w:lineRule="auto"/>
              <w:rPr>
                <w:rFonts w:ascii="Times New Roman" w:hAnsi="Times New Roman" w:cs="Times New Roman"/>
                <w:lang w:eastAsia="lt-LT"/>
              </w:rPr>
            </w:pPr>
          </w:p>
        </w:tc>
      </w:tr>
      <w:tr w:rsidR="00FB34AD" w:rsidRPr="002A3FF7">
        <w:tc>
          <w:tcPr>
            <w:tcW w:w="556" w:type="dxa"/>
          </w:tcPr>
          <w:p w:rsidR="00FB34AD" w:rsidRPr="002A3FF7" w:rsidRDefault="00FB34AD" w:rsidP="00D8468C">
            <w:pPr>
              <w:spacing w:after="0" w:line="240" w:lineRule="auto"/>
              <w:rPr>
                <w:rFonts w:ascii="Times New Roman" w:hAnsi="Times New Roman" w:cs="Times New Roman"/>
                <w:lang w:eastAsia="lt-LT"/>
              </w:rPr>
            </w:pPr>
          </w:p>
        </w:tc>
        <w:tc>
          <w:tcPr>
            <w:tcW w:w="2246" w:type="dxa"/>
          </w:tcPr>
          <w:p w:rsidR="00FB34AD" w:rsidRPr="002A3FF7" w:rsidRDefault="00FB34AD" w:rsidP="00D8468C">
            <w:pPr>
              <w:spacing w:after="0" w:line="240" w:lineRule="auto"/>
              <w:rPr>
                <w:rFonts w:ascii="Times New Roman" w:hAnsi="Times New Roman" w:cs="Times New Roman"/>
                <w:lang w:eastAsia="lt-LT"/>
              </w:rPr>
            </w:pPr>
          </w:p>
        </w:tc>
        <w:tc>
          <w:tcPr>
            <w:tcW w:w="2409" w:type="dxa"/>
          </w:tcPr>
          <w:p w:rsidR="00FB34AD" w:rsidRPr="002A3FF7" w:rsidRDefault="00FB34AD" w:rsidP="00D8468C">
            <w:pPr>
              <w:spacing w:after="0" w:line="240" w:lineRule="auto"/>
              <w:rPr>
                <w:rFonts w:ascii="Times New Roman" w:hAnsi="Times New Roman" w:cs="Times New Roman"/>
                <w:lang w:eastAsia="lt-LT"/>
              </w:rPr>
            </w:pPr>
          </w:p>
        </w:tc>
        <w:tc>
          <w:tcPr>
            <w:tcW w:w="1985" w:type="dxa"/>
          </w:tcPr>
          <w:p w:rsidR="00FB34AD" w:rsidRPr="002A3FF7" w:rsidRDefault="00FB34AD" w:rsidP="00D8468C">
            <w:pPr>
              <w:spacing w:after="0" w:line="240" w:lineRule="auto"/>
              <w:rPr>
                <w:rFonts w:ascii="Times New Roman" w:hAnsi="Times New Roman" w:cs="Times New Roman"/>
                <w:lang w:eastAsia="lt-LT"/>
              </w:rPr>
            </w:pPr>
          </w:p>
        </w:tc>
        <w:tc>
          <w:tcPr>
            <w:tcW w:w="2693" w:type="dxa"/>
          </w:tcPr>
          <w:p w:rsidR="00FB34AD" w:rsidRPr="002A3FF7" w:rsidRDefault="00FB34AD" w:rsidP="00D8468C">
            <w:pPr>
              <w:spacing w:after="0" w:line="240" w:lineRule="auto"/>
              <w:rPr>
                <w:rFonts w:ascii="Times New Roman" w:hAnsi="Times New Roman" w:cs="Times New Roman"/>
                <w:lang w:eastAsia="lt-LT"/>
              </w:rPr>
            </w:pPr>
          </w:p>
        </w:tc>
      </w:tr>
    </w:tbl>
    <w:p w:rsidR="00FB34AD" w:rsidRPr="004D1740" w:rsidRDefault="00FB34AD" w:rsidP="00D8468C">
      <w:pPr>
        <w:spacing w:after="0" w:line="240" w:lineRule="auto"/>
        <w:rPr>
          <w:rFonts w:ascii="Times New Roman" w:hAnsi="Times New Roman" w:cs="Times New Roman"/>
          <w:sz w:val="24"/>
          <w:szCs w:val="24"/>
          <w:lang w:eastAsia="lt-L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B34AD" w:rsidRPr="004D1740">
        <w:tc>
          <w:tcPr>
            <w:tcW w:w="9854" w:type="dxa"/>
          </w:tcPr>
          <w:p w:rsidR="00FB34AD" w:rsidRPr="004D1740" w:rsidRDefault="00FB34AD" w:rsidP="00D8468C">
            <w:pPr>
              <w:shd w:val="clear" w:color="auto" w:fill="FFFFFF"/>
              <w:tabs>
                <w:tab w:val="center" w:pos="8647"/>
              </w:tabs>
              <w:spacing w:after="0" w:line="240" w:lineRule="auto"/>
              <w:rPr>
                <w:rFonts w:ascii="Times New Roman" w:hAnsi="Times New Roman" w:cs="Times New Roman"/>
                <w:spacing w:val="-6"/>
                <w:sz w:val="24"/>
                <w:szCs w:val="24"/>
                <w:lang w:eastAsia="lt-LT"/>
              </w:rPr>
            </w:pPr>
            <w:r w:rsidRPr="004D1740">
              <w:rPr>
                <w:rFonts w:ascii="Times New Roman" w:hAnsi="Times New Roman" w:cs="Times New Roman"/>
                <w:b/>
                <w:bCs/>
                <w:color w:val="000000"/>
                <w:spacing w:val="-6"/>
                <w:sz w:val="24"/>
                <w:szCs w:val="24"/>
                <w:lang w:eastAsia="lt-LT"/>
              </w:rPr>
              <w:t>Tinkamiausiu pripažintas tiekėjas</w:t>
            </w:r>
            <w:r w:rsidRPr="004D1740">
              <w:rPr>
                <w:rFonts w:ascii="Times New Roman" w:hAnsi="Times New Roman" w:cs="Times New Roman"/>
                <w:color w:val="000000"/>
                <w:spacing w:val="-6"/>
                <w:sz w:val="24"/>
                <w:szCs w:val="24"/>
                <w:lang w:eastAsia="lt-LT"/>
              </w:rPr>
              <w:t xml:space="preserve">: </w:t>
            </w:r>
            <w:r w:rsidRPr="004D1740">
              <w:rPr>
                <w:rFonts w:ascii="Times New Roman" w:hAnsi="Times New Roman" w:cs="Times New Roman"/>
                <w:i/>
                <w:iCs/>
                <w:spacing w:val="-6"/>
                <w:sz w:val="24"/>
                <w:szCs w:val="24"/>
                <w:lang w:eastAsia="lt-LT"/>
              </w:rPr>
              <w:t>tiekėjo pavadinimas</w:t>
            </w:r>
          </w:p>
          <w:p w:rsidR="00FB34AD" w:rsidRPr="004D1740" w:rsidRDefault="00FB34AD" w:rsidP="00D8468C">
            <w:pPr>
              <w:shd w:val="clear" w:color="auto" w:fill="FFFFFF"/>
              <w:tabs>
                <w:tab w:val="center" w:pos="8647"/>
              </w:tabs>
              <w:spacing w:after="0" w:line="240" w:lineRule="auto"/>
              <w:rPr>
                <w:rFonts w:ascii="Times New Roman" w:hAnsi="Times New Roman" w:cs="Times New Roman"/>
                <w:sz w:val="24"/>
                <w:szCs w:val="24"/>
                <w:lang w:eastAsia="lt-LT"/>
              </w:rPr>
            </w:pPr>
          </w:p>
        </w:tc>
      </w:tr>
      <w:tr w:rsidR="00FB34AD" w:rsidRPr="004D1740">
        <w:tc>
          <w:tcPr>
            <w:tcW w:w="9854" w:type="dxa"/>
          </w:tcPr>
          <w:p w:rsidR="002A3FF7"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b/>
                <w:bCs/>
                <w:sz w:val="24"/>
                <w:szCs w:val="24"/>
                <w:lang w:eastAsia="lt-LT"/>
              </w:rPr>
              <w:t xml:space="preserve">Pastabos: </w:t>
            </w:r>
          </w:p>
          <w:p w:rsidR="00FB34AD" w:rsidRPr="004D1740" w:rsidRDefault="00FB34AD" w:rsidP="00D8468C">
            <w:pPr>
              <w:spacing w:after="0" w:line="240" w:lineRule="auto"/>
              <w:rPr>
                <w:rFonts w:ascii="Times New Roman" w:hAnsi="Times New Roman" w:cs="Times New Roman"/>
                <w:b/>
                <w:bCs/>
                <w:sz w:val="24"/>
                <w:szCs w:val="24"/>
                <w:lang w:eastAsia="lt-LT"/>
              </w:rPr>
            </w:pPr>
            <w:r w:rsidRPr="006A2584">
              <w:rPr>
                <w:rFonts w:ascii="Times New Roman" w:hAnsi="Times New Roman" w:cs="Times New Roman"/>
                <w:i/>
                <w:iCs/>
                <w:sz w:val="20"/>
                <w:szCs w:val="20"/>
                <w:lang w:eastAsia="lt-LT"/>
              </w:rPr>
              <w:t>(nurodyti, ar: sudaryta pasiūlymų eilė, taikytas atidėjimo terminas, tiekėjai informuoti apie pirkimo rezultatus, gautos pretenzijos ir į jas atsakyta)</w:t>
            </w:r>
          </w:p>
          <w:p w:rsidR="00FB34AD" w:rsidRPr="004D1740" w:rsidRDefault="00FB34AD" w:rsidP="00D8468C">
            <w:pPr>
              <w:spacing w:after="0" w:line="240" w:lineRule="auto"/>
              <w:rPr>
                <w:rFonts w:ascii="Times New Roman" w:hAnsi="Times New Roman" w:cs="Times New Roman"/>
                <w:sz w:val="24"/>
                <w:szCs w:val="24"/>
                <w:lang w:eastAsia="lt-LT"/>
              </w:rPr>
            </w:pPr>
          </w:p>
        </w:tc>
      </w:tr>
    </w:tbl>
    <w:p w:rsidR="00FB34AD" w:rsidRDefault="00FB34AD" w:rsidP="00D8468C">
      <w:pPr>
        <w:spacing w:after="0" w:line="240" w:lineRule="auto"/>
        <w:rPr>
          <w:rFonts w:ascii="Times New Roman" w:hAnsi="Times New Roman" w:cs="Times New Roman"/>
          <w:sz w:val="24"/>
          <w:szCs w:val="24"/>
          <w:lang w:eastAsia="lt-LT"/>
        </w:rPr>
      </w:pPr>
    </w:p>
    <w:p w:rsidR="006A2584" w:rsidRPr="004D1740" w:rsidRDefault="006A2584" w:rsidP="00D8468C">
      <w:pPr>
        <w:spacing w:after="0" w:line="240" w:lineRule="auto"/>
        <w:rPr>
          <w:rFonts w:ascii="Times New Roman" w:hAnsi="Times New Roman" w:cs="Times New Roman"/>
          <w:sz w:val="24"/>
          <w:szCs w:val="24"/>
          <w:lang w:eastAsia="lt-LT"/>
        </w:rPr>
      </w:pPr>
    </w:p>
    <w:tbl>
      <w:tblPr>
        <w:tblW w:w="0" w:type="auto"/>
        <w:tblInd w:w="2" w:type="dxa"/>
        <w:tblLook w:val="00A0" w:firstRow="1" w:lastRow="0" w:firstColumn="1" w:lastColumn="0" w:noHBand="0" w:noVBand="0"/>
      </w:tblPr>
      <w:tblGrid>
        <w:gridCol w:w="2802"/>
        <w:gridCol w:w="482"/>
        <w:gridCol w:w="2778"/>
        <w:gridCol w:w="709"/>
        <w:gridCol w:w="2976"/>
      </w:tblGrid>
      <w:tr w:rsidR="00FB34AD" w:rsidRPr="006A2584">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i/>
                <w:iCs/>
                <w:sz w:val="20"/>
                <w:szCs w:val="20"/>
                <w:lang w:eastAsia="lt-LT"/>
              </w:rPr>
            </w:pPr>
            <w:r w:rsidRPr="006A2584">
              <w:rPr>
                <w:rFonts w:ascii="Times New Roman" w:hAnsi="Times New Roman" w:cs="Times New Roman"/>
                <w:i/>
                <w:iCs/>
                <w:sz w:val="20"/>
                <w:szCs w:val="20"/>
                <w:lang w:eastAsia="lt-LT"/>
              </w:rPr>
              <w:t>(pirkimo organizatoriaus pareigos)</w:t>
            </w:r>
          </w:p>
        </w:tc>
        <w:tc>
          <w:tcPr>
            <w:tcW w:w="482" w:type="dxa"/>
          </w:tcPr>
          <w:p w:rsidR="00FB34AD" w:rsidRPr="004D1740" w:rsidRDefault="00FB34AD" w:rsidP="00D8468C">
            <w:pPr>
              <w:spacing w:after="0" w:line="240" w:lineRule="auto"/>
              <w:jc w:val="center"/>
              <w:rPr>
                <w:rFonts w:ascii="Times New Roman" w:hAnsi="Times New Roman" w:cs="Times New Roman"/>
                <w:i/>
                <w:iCs/>
                <w:sz w:val="24"/>
                <w:szCs w:val="24"/>
                <w:lang w:eastAsia="lt-LT"/>
              </w:rPr>
            </w:pPr>
          </w:p>
        </w:tc>
        <w:tc>
          <w:tcPr>
            <w:tcW w:w="2778" w:type="dxa"/>
            <w:tcBorders>
              <w:top w:val="single" w:sz="4" w:space="0" w:color="auto"/>
              <w:left w:val="nil"/>
              <w:bottom w:val="nil"/>
              <w:right w:val="nil"/>
            </w:tcBorders>
          </w:tcPr>
          <w:p w:rsidR="00FB34AD" w:rsidRPr="006A2584" w:rsidRDefault="00FB34AD" w:rsidP="00D8468C">
            <w:pPr>
              <w:spacing w:after="0" w:line="240" w:lineRule="auto"/>
              <w:jc w:val="center"/>
              <w:rPr>
                <w:rFonts w:ascii="Times New Roman" w:hAnsi="Times New Roman" w:cs="Times New Roman"/>
                <w:i/>
                <w:iCs/>
                <w:sz w:val="20"/>
                <w:szCs w:val="20"/>
                <w:lang w:eastAsia="lt-LT"/>
              </w:rPr>
            </w:pPr>
            <w:r w:rsidRPr="006A2584">
              <w:rPr>
                <w:rFonts w:ascii="Times New Roman" w:hAnsi="Times New Roman" w:cs="Times New Roman"/>
                <w:i/>
                <w:iCs/>
                <w:sz w:val="20"/>
                <w:szCs w:val="20"/>
                <w:lang w:eastAsia="lt-LT"/>
              </w:rPr>
              <w:t>(parašas)</w:t>
            </w:r>
          </w:p>
        </w:tc>
        <w:tc>
          <w:tcPr>
            <w:tcW w:w="709" w:type="dxa"/>
          </w:tcPr>
          <w:p w:rsidR="00FB34AD" w:rsidRPr="004D1740" w:rsidRDefault="00FB34AD" w:rsidP="00D8468C">
            <w:pPr>
              <w:spacing w:after="0" w:line="240" w:lineRule="auto"/>
              <w:jc w:val="center"/>
              <w:rPr>
                <w:rFonts w:ascii="Times New Roman" w:hAnsi="Times New Roman" w:cs="Times New Roman"/>
                <w:i/>
                <w:iCs/>
                <w:sz w:val="24"/>
                <w:szCs w:val="24"/>
                <w:lang w:eastAsia="lt-LT"/>
              </w:rPr>
            </w:pPr>
          </w:p>
        </w:tc>
        <w:tc>
          <w:tcPr>
            <w:tcW w:w="2976" w:type="dxa"/>
            <w:tcBorders>
              <w:top w:val="single" w:sz="4" w:space="0" w:color="auto"/>
              <w:left w:val="nil"/>
              <w:bottom w:val="nil"/>
              <w:right w:val="nil"/>
            </w:tcBorders>
          </w:tcPr>
          <w:p w:rsidR="00FB34AD" w:rsidRPr="006A2584" w:rsidRDefault="00FB34AD" w:rsidP="00D8468C">
            <w:pPr>
              <w:spacing w:after="0" w:line="240" w:lineRule="auto"/>
              <w:jc w:val="center"/>
              <w:rPr>
                <w:rFonts w:ascii="Times New Roman" w:hAnsi="Times New Roman" w:cs="Times New Roman"/>
                <w:i/>
                <w:iCs/>
                <w:sz w:val="20"/>
                <w:szCs w:val="20"/>
                <w:lang w:eastAsia="lt-LT"/>
              </w:rPr>
            </w:pPr>
            <w:r w:rsidRPr="006A2584">
              <w:rPr>
                <w:rFonts w:ascii="Times New Roman" w:hAnsi="Times New Roman" w:cs="Times New Roman"/>
                <w:i/>
                <w:iCs/>
                <w:sz w:val="20"/>
                <w:szCs w:val="20"/>
                <w:lang w:eastAsia="lt-LT"/>
              </w:rPr>
              <w:t>(vardas ir pavardė)</w:t>
            </w:r>
          </w:p>
        </w:tc>
      </w:tr>
    </w:tbl>
    <w:p w:rsidR="00FB34AD" w:rsidRPr="004D1740" w:rsidRDefault="00FB34AD" w:rsidP="00D8468C">
      <w:pPr>
        <w:spacing w:after="0" w:line="240" w:lineRule="auto"/>
        <w:rPr>
          <w:rFonts w:ascii="Times New Roman" w:hAnsi="Times New Roman" w:cs="Times New Roman"/>
          <w:sz w:val="24"/>
          <w:szCs w:val="24"/>
          <w:lang w:eastAsia="lt-LT"/>
        </w:rPr>
      </w:pPr>
    </w:p>
    <w:tbl>
      <w:tblPr>
        <w:tblW w:w="0" w:type="auto"/>
        <w:tblInd w:w="2" w:type="dxa"/>
        <w:tblLook w:val="00A0" w:firstRow="1" w:lastRow="0" w:firstColumn="1" w:lastColumn="0" w:noHBand="0" w:noVBand="0"/>
      </w:tblPr>
      <w:tblGrid>
        <w:gridCol w:w="2802"/>
      </w:tblGrid>
      <w:tr w:rsidR="00FB34AD" w:rsidRPr="004D1740">
        <w:tc>
          <w:tcPr>
            <w:tcW w:w="2802" w:type="dxa"/>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(perkančiosios organizacijos finansininko pareigos)</w:t>
            </w: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(parašas)</w:t>
            </w: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(vardas ir pavardė)</w:t>
            </w: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(data)</w:t>
            </w:r>
          </w:p>
        </w:tc>
      </w:tr>
    </w:tbl>
    <w:p w:rsidR="00FB34AD" w:rsidRPr="004D1740" w:rsidRDefault="00FB34AD" w:rsidP="00D8468C">
      <w:pPr>
        <w:spacing w:after="0" w:line="240" w:lineRule="auto"/>
        <w:rPr>
          <w:rFonts w:ascii="Times New Roman" w:hAnsi="Times New Roman" w:cs="Times New Roman"/>
          <w:sz w:val="24"/>
          <w:szCs w:val="24"/>
          <w:lang w:eastAsia="lt-LT"/>
        </w:rPr>
      </w:pPr>
    </w:p>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i/>
          <w:iCs/>
          <w:sz w:val="24"/>
          <w:szCs w:val="24"/>
          <w:lang w:eastAsia="lt-LT"/>
        </w:rPr>
        <w:t>Pildo prevencinę pirkimų kontrolę atliekantis asmuo</w:t>
      </w:r>
    </w:p>
    <w:p w:rsidR="00FB34AD" w:rsidRPr="004D1740" w:rsidRDefault="00FB34AD" w:rsidP="00D8468C">
      <w:pPr>
        <w:spacing w:after="0" w:line="240" w:lineRule="auto"/>
        <w:rPr>
          <w:rFonts w:ascii="Times New Roman" w:hAnsi="Times New Roman" w:cs="Times New Roman"/>
          <w:sz w:val="24"/>
          <w:szCs w:val="24"/>
          <w:lang w:eastAsia="lt-L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310"/>
      </w:tblGrid>
      <w:tr w:rsidR="00FB34AD" w:rsidRPr="004D1740">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1310" w:type="dxa"/>
            <w:tcBorders>
              <w:top w:val="nil"/>
              <w:left w:val="single" w:sz="12" w:space="0" w:color="auto"/>
              <w:bottom w:val="nil"/>
              <w:right w:val="nil"/>
            </w:tcBorders>
          </w:tcPr>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b/>
                <w:bCs/>
                <w:sz w:val="24"/>
                <w:szCs w:val="24"/>
                <w:lang w:eastAsia="lt-LT"/>
              </w:rPr>
              <w:t>Pritariu</w:t>
            </w:r>
          </w:p>
        </w:tc>
      </w:tr>
      <w:tr w:rsidR="00FB34AD" w:rsidRPr="004D1740">
        <w:tc>
          <w:tcPr>
            <w:tcW w:w="284" w:type="dxa"/>
            <w:tcBorders>
              <w:top w:val="single" w:sz="12" w:space="0" w:color="auto"/>
              <w:left w:val="single" w:sz="12" w:space="0" w:color="auto"/>
              <w:bottom w:val="single" w:sz="12" w:space="0" w:color="auto"/>
              <w:right w:val="single" w:sz="12" w:space="0" w:color="auto"/>
            </w:tcBorders>
          </w:tcPr>
          <w:p w:rsidR="00FB34AD" w:rsidRPr="004D1740" w:rsidRDefault="00FB34AD" w:rsidP="00D8468C">
            <w:pPr>
              <w:spacing w:after="0" w:line="240" w:lineRule="auto"/>
              <w:rPr>
                <w:rFonts w:ascii="Times New Roman" w:hAnsi="Times New Roman" w:cs="Times New Roman"/>
                <w:b/>
                <w:bCs/>
                <w:sz w:val="24"/>
                <w:szCs w:val="24"/>
                <w:lang w:eastAsia="lt-LT"/>
              </w:rPr>
            </w:pPr>
          </w:p>
        </w:tc>
        <w:tc>
          <w:tcPr>
            <w:tcW w:w="1310" w:type="dxa"/>
            <w:tcBorders>
              <w:top w:val="nil"/>
              <w:left w:val="single" w:sz="12" w:space="0" w:color="auto"/>
              <w:bottom w:val="nil"/>
              <w:right w:val="nil"/>
            </w:tcBorders>
          </w:tcPr>
          <w:p w:rsidR="00FB34AD" w:rsidRPr="004D1740" w:rsidRDefault="00FB34AD" w:rsidP="00D8468C">
            <w:pPr>
              <w:spacing w:after="0" w:line="240" w:lineRule="auto"/>
              <w:rPr>
                <w:rFonts w:ascii="Times New Roman" w:hAnsi="Times New Roman" w:cs="Times New Roman"/>
                <w:b/>
                <w:bCs/>
                <w:sz w:val="24"/>
                <w:szCs w:val="24"/>
                <w:lang w:eastAsia="lt-LT"/>
              </w:rPr>
            </w:pPr>
            <w:r w:rsidRPr="004D1740">
              <w:rPr>
                <w:rFonts w:ascii="Times New Roman" w:hAnsi="Times New Roman" w:cs="Times New Roman"/>
                <w:b/>
                <w:bCs/>
                <w:sz w:val="24"/>
                <w:szCs w:val="24"/>
                <w:lang w:eastAsia="lt-LT"/>
              </w:rPr>
              <w:t>Nepritariu</w:t>
            </w:r>
          </w:p>
        </w:tc>
      </w:tr>
    </w:tbl>
    <w:p w:rsidR="00FB34AD" w:rsidRPr="004D1740"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sz w:val="24"/>
          <w:szCs w:val="24"/>
          <w:lang w:eastAsia="lt-LT"/>
        </w:rPr>
        <w:tab/>
      </w:r>
      <w:r w:rsidRPr="004D1740">
        <w:rPr>
          <w:rFonts w:ascii="Times New Roman" w:hAnsi="Times New Roman" w:cs="Times New Roman"/>
          <w:sz w:val="24"/>
          <w:szCs w:val="24"/>
          <w:lang w:eastAsia="lt-LT"/>
        </w:rPr>
        <w:tab/>
      </w:r>
      <w:r w:rsidRPr="004D1740">
        <w:rPr>
          <w:rFonts w:ascii="Times New Roman" w:hAnsi="Times New Roman" w:cs="Times New Roman"/>
          <w:sz w:val="24"/>
          <w:szCs w:val="24"/>
          <w:lang w:eastAsia="lt-LT"/>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2"/>
      </w:tblGrid>
      <w:tr w:rsidR="00FB34AD" w:rsidRPr="004D1740" w:rsidTr="006A2584">
        <w:tc>
          <w:tcPr>
            <w:tcW w:w="9852" w:type="dxa"/>
          </w:tcPr>
          <w:p w:rsidR="00FB34AD" w:rsidRDefault="00FB34AD" w:rsidP="00D8468C">
            <w:pPr>
              <w:spacing w:after="0" w:line="240" w:lineRule="auto"/>
              <w:rPr>
                <w:rFonts w:ascii="Times New Roman" w:hAnsi="Times New Roman" w:cs="Times New Roman"/>
                <w:sz w:val="24"/>
                <w:szCs w:val="24"/>
                <w:lang w:eastAsia="lt-LT"/>
              </w:rPr>
            </w:pPr>
            <w:r w:rsidRPr="004D1740">
              <w:rPr>
                <w:rFonts w:ascii="Times New Roman" w:hAnsi="Times New Roman" w:cs="Times New Roman"/>
                <w:b/>
                <w:bCs/>
                <w:sz w:val="24"/>
                <w:szCs w:val="24"/>
                <w:lang w:eastAsia="lt-LT"/>
              </w:rPr>
              <w:t>Tikrinimo pastabos ir išvada</w:t>
            </w:r>
            <w:r w:rsidRPr="004D1740">
              <w:rPr>
                <w:rFonts w:ascii="Times New Roman" w:hAnsi="Times New Roman" w:cs="Times New Roman"/>
                <w:sz w:val="24"/>
                <w:szCs w:val="24"/>
                <w:lang w:eastAsia="lt-LT"/>
              </w:rPr>
              <w:t>*</w:t>
            </w:r>
          </w:p>
          <w:p w:rsidR="006A2584" w:rsidRDefault="006A2584" w:rsidP="00D8468C">
            <w:pPr>
              <w:spacing w:after="0" w:line="240" w:lineRule="auto"/>
              <w:rPr>
                <w:rFonts w:ascii="Times New Roman" w:hAnsi="Times New Roman" w:cs="Times New Roman"/>
                <w:sz w:val="24"/>
                <w:szCs w:val="24"/>
                <w:lang w:eastAsia="lt-LT"/>
              </w:rPr>
            </w:pPr>
          </w:p>
          <w:p w:rsidR="00FB34AD" w:rsidRPr="004D1740" w:rsidRDefault="00FB34AD" w:rsidP="00D8468C">
            <w:pPr>
              <w:spacing w:after="0" w:line="240" w:lineRule="auto"/>
              <w:rPr>
                <w:rFonts w:ascii="Times New Roman" w:hAnsi="Times New Roman" w:cs="Times New Roman"/>
                <w:sz w:val="24"/>
                <w:szCs w:val="24"/>
                <w:lang w:eastAsia="lt-LT"/>
              </w:rPr>
            </w:pPr>
          </w:p>
        </w:tc>
      </w:tr>
    </w:tbl>
    <w:p w:rsidR="00FB34AD" w:rsidRPr="004D1740" w:rsidRDefault="006A2584" w:rsidP="006A2584">
      <w:pPr>
        <w:spacing w:after="0" w:line="240" w:lineRule="auto"/>
        <w:jc w:val="both"/>
        <w:rPr>
          <w:rFonts w:ascii="Times New Roman" w:hAnsi="Times New Roman" w:cs="Times New Roman"/>
          <w:sz w:val="24"/>
          <w:szCs w:val="24"/>
          <w:lang w:eastAsia="lt-LT"/>
        </w:rPr>
      </w:pPr>
      <w:r w:rsidRPr="006A2584">
        <w:rPr>
          <w:rFonts w:ascii="Times New Roman" w:hAnsi="Times New Roman" w:cs="Times New Roman"/>
          <w:sz w:val="20"/>
          <w:szCs w:val="20"/>
          <w:lang w:eastAsia="lt-LT"/>
        </w:rPr>
        <w:t xml:space="preserve">*Skiltyje </w:t>
      </w:r>
      <w:r w:rsidRPr="006A2584">
        <w:rPr>
          <w:rFonts w:ascii="Times New Roman" w:hAnsi="Times New Roman" w:cs="Times New Roman"/>
          <w:b/>
          <w:bCs/>
          <w:sz w:val="20"/>
          <w:szCs w:val="20"/>
          <w:lang w:eastAsia="lt-LT"/>
        </w:rPr>
        <w:t>Tikrinimo pastabos ir išvada</w:t>
      </w:r>
      <w:r w:rsidRPr="006A2584">
        <w:rPr>
          <w:rFonts w:ascii="Times New Roman" w:hAnsi="Times New Roman" w:cs="Times New Roman"/>
          <w:sz w:val="20"/>
          <w:szCs w:val="20"/>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r>
        <w:rPr>
          <w:rFonts w:ascii="Times New Roman" w:hAnsi="Times New Roman" w:cs="Times New Roman"/>
          <w:sz w:val="20"/>
          <w:szCs w:val="20"/>
          <w:lang w:eastAsia="lt-LT"/>
        </w:rPr>
        <w:t>.</w:t>
      </w:r>
    </w:p>
    <w:tbl>
      <w:tblPr>
        <w:tblW w:w="0" w:type="auto"/>
        <w:tblInd w:w="2" w:type="dxa"/>
        <w:tblLook w:val="00A0" w:firstRow="1" w:lastRow="0" w:firstColumn="1" w:lastColumn="0" w:noHBand="0" w:noVBand="0"/>
      </w:tblPr>
      <w:tblGrid>
        <w:gridCol w:w="2802"/>
      </w:tblGrid>
      <w:tr w:rsidR="00FB34AD" w:rsidRPr="004D1740">
        <w:tc>
          <w:tcPr>
            <w:tcW w:w="2802" w:type="dxa"/>
          </w:tcPr>
          <w:p w:rsidR="006A2584" w:rsidRDefault="006A2584" w:rsidP="00D8468C">
            <w:pPr>
              <w:spacing w:after="0" w:line="240" w:lineRule="auto"/>
              <w:rPr>
                <w:rFonts w:ascii="Times New Roman" w:hAnsi="Times New Roman" w:cs="Times New Roman"/>
                <w:sz w:val="24"/>
                <w:szCs w:val="24"/>
                <w:lang w:eastAsia="lt-LT"/>
              </w:rPr>
            </w:pPr>
          </w:p>
          <w:p w:rsidR="00FB34AD" w:rsidRPr="004D1740" w:rsidRDefault="00FB34AD" w:rsidP="00D8468C">
            <w:pPr>
              <w:spacing w:after="0" w:line="240" w:lineRule="auto"/>
              <w:rPr>
                <w:rFonts w:ascii="Times New Roman" w:hAnsi="Times New Roman" w:cs="Times New Roman"/>
                <w:color w:val="000000"/>
                <w:sz w:val="24"/>
                <w:szCs w:val="24"/>
                <w:lang w:eastAsia="lt-LT"/>
              </w:rPr>
            </w:pPr>
            <w:r w:rsidRPr="004D1740">
              <w:rPr>
                <w:rFonts w:ascii="Times New Roman" w:hAnsi="Times New Roman" w:cs="Times New Roman"/>
                <w:sz w:val="24"/>
                <w:szCs w:val="24"/>
                <w:lang w:eastAsia="lt-LT"/>
              </w:rPr>
              <w:t>Pastabos pridedamos</w:t>
            </w: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i/>
                <w:iCs/>
                <w:color w:val="000000"/>
                <w:sz w:val="20"/>
                <w:szCs w:val="20"/>
                <w:lang w:eastAsia="lt-LT"/>
              </w:rPr>
            </w:pPr>
            <w:r w:rsidRPr="006A2584">
              <w:rPr>
                <w:rFonts w:ascii="Times New Roman" w:hAnsi="Times New Roman" w:cs="Times New Roman"/>
                <w:i/>
                <w:iCs/>
                <w:sz w:val="20"/>
                <w:szCs w:val="20"/>
                <w:lang w:eastAsia="lt-LT"/>
              </w:rPr>
              <w:t>(prevencinę pirkimų kontrolę atliekančio asmens pareigos)</w:t>
            </w: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(parašas)</w:t>
            </w:r>
          </w:p>
        </w:tc>
      </w:tr>
      <w:tr w:rsidR="00FB34AD" w:rsidRPr="004D1740">
        <w:tc>
          <w:tcPr>
            <w:tcW w:w="2802" w:type="dxa"/>
            <w:tcBorders>
              <w:top w:val="nil"/>
              <w:left w:val="nil"/>
              <w:bottom w:val="single" w:sz="4" w:space="0" w:color="auto"/>
              <w:right w:val="nil"/>
            </w:tcBorders>
          </w:tcPr>
          <w:p w:rsidR="00FB34AD" w:rsidRPr="004D1740"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(vardas ir pavardė)</w:t>
            </w:r>
          </w:p>
        </w:tc>
      </w:tr>
      <w:tr w:rsidR="00FB34AD" w:rsidRPr="004D1740">
        <w:tc>
          <w:tcPr>
            <w:tcW w:w="2802" w:type="dxa"/>
            <w:tcBorders>
              <w:top w:val="nil"/>
              <w:left w:val="nil"/>
              <w:bottom w:val="single" w:sz="4" w:space="0" w:color="auto"/>
              <w:right w:val="nil"/>
            </w:tcBorders>
          </w:tcPr>
          <w:p w:rsidR="00FB34AD" w:rsidRPr="006A2584" w:rsidRDefault="00FB34AD" w:rsidP="00D8468C">
            <w:pPr>
              <w:spacing w:after="0" w:line="240" w:lineRule="auto"/>
              <w:rPr>
                <w:rFonts w:ascii="Times New Roman" w:hAnsi="Times New Roman" w:cs="Times New Roman"/>
                <w:color w:val="000000"/>
                <w:sz w:val="24"/>
                <w:szCs w:val="24"/>
                <w:lang w:eastAsia="lt-LT"/>
              </w:rPr>
            </w:pPr>
          </w:p>
        </w:tc>
      </w:tr>
      <w:tr w:rsidR="00FB34AD" w:rsidRPr="004D1740">
        <w:tc>
          <w:tcPr>
            <w:tcW w:w="2802" w:type="dxa"/>
            <w:tcBorders>
              <w:top w:val="single" w:sz="4" w:space="0" w:color="auto"/>
              <w:left w:val="nil"/>
              <w:bottom w:val="nil"/>
              <w:right w:val="nil"/>
            </w:tcBorders>
          </w:tcPr>
          <w:p w:rsidR="00FB34AD" w:rsidRPr="006A2584" w:rsidRDefault="00FB34AD" w:rsidP="00D8468C">
            <w:pPr>
              <w:spacing w:after="0" w:line="240" w:lineRule="auto"/>
              <w:rPr>
                <w:rFonts w:ascii="Times New Roman" w:hAnsi="Times New Roman" w:cs="Times New Roman"/>
                <w:color w:val="000000"/>
                <w:sz w:val="20"/>
                <w:szCs w:val="20"/>
                <w:lang w:eastAsia="lt-LT"/>
              </w:rPr>
            </w:pPr>
            <w:r w:rsidRPr="006A2584">
              <w:rPr>
                <w:rFonts w:ascii="Times New Roman" w:hAnsi="Times New Roman" w:cs="Times New Roman"/>
                <w:i/>
                <w:iCs/>
                <w:sz w:val="20"/>
                <w:szCs w:val="20"/>
                <w:lang w:eastAsia="lt-LT"/>
              </w:rPr>
              <w:t>(data)</w:t>
            </w:r>
          </w:p>
        </w:tc>
      </w:tr>
    </w:tbl>
    <w:p w:rsidR="00FB34AD" w:rsidRPr="004D1740" w:rsidRDefault="00FB34AD" w:rsidP="0043594F">
      <w:pPr>
        <w:pStyle w:val="ISTATYMAS"/>
        <w:spacing w:line="240" w:lineRule="auto"/>
        <w:jc w:val="left"/>
        <w:rPr>
          <w:sz w:val="24"/>
          <w:szCs w:val="24"/>
          <w:lang w:val="lt-LT"/>
        </w:rPr>
      </w:pPr>
    </w:p>
    <w:sectPr w:rsidR="00FB34AD" w:rsidRPr="004D1740" w:rsidSect="008C1CDA">
      <w:footerReference w:type="default" r:id="rId9"/>
      <w:pgSz w:w="11906" w:h="16838"/>
      <w:pgMar w:top="1134" w:right="851"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1B" w:rsidRDefault="00221B1B" w:rsidP="007E5CED">
      <w:pPr>
        <w:spacing w:after="0" w:line="240" w:lineRule="auto"/>
      </w:pPr>
      <w:r>
        <w:separator/>
      </w:r>
    </w:p>
  </w:endnote>
  <w:endnote w:type="continuationSeparator" w:id="0">
    <w:p w:rsidR="00221B1B" w:rsidRDefault="00221B1B" w:rsidP="007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2E" w:rsidRDefault="005E0A2E">
    <w:pPr>
      <w:pStyle w:val="Footer"/>
      <w:jc w:val="right"/>
    </w:pPr>
    <w:r>
      <w:fldChar w:fldCharType="begin"/>
    </w:r>
    <w:r>
      <w:instrText>PAGE   \* MERGEFORMAT</w:instrText>
    </w:r>
    <w:r>
      <w:fldChar w:fldCharType="separate"/>
    </w:r>
    <w:r w:rsidR="00A1462C">
      <w:rPr>
        <w:noProof/>
      </w:rPr>
      <w:t>1</w:t>
    </w:r>
    <w:r>
      <w:rPr>
        <w:noProof/>
      </w:rPr>
      <w:fldChar w:fldCharType="end"/>
    </w:r>
  </w:p>
  <w:p w:rsidR="005E0A2E" w:rsidRDefault="005E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1B" w:rsidRDefault="00221B1B" w:rsidP="007E5CED">
      <w:pPr>
        <w:spacing w:after="0" w:line="240" w:lineRule="auto"/>
      </w:pPr>
      <w:r>
        <w:separator/>
      </w:r>
    </w:p>
  </w:footnote>
  <w:footnote w:type="continuationSeparator" w:id="0">
    <w:p w:rsidR="00221B1B" w:rsidRDefault="00221B1B" w:rsidP="007E5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A8"/>
    <w:multiLevelType w:val="hybridMultilevel"/>
    <w:tmpl w:val="3B62AAFA"/>
    <w:lvl w:ilvl="0" w:tplc="98BE3C1E">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0C90E10"/>
    <w:multiLevelType w:val="hybridMultilevel"/>
    <w:tmpl w:val="4DE4823C"/>
    <w:lvl w:ilvl="0" w:tplc="B9EE790C">
      <w:start w:val="1"/>
      <w:numFmt w:val="decimal"/>
      <w:lvlText w:val="%1)"/>
      <w:lvlJc w:val="left"/>
      <w:pPr>
        <w:tabs>
          <w:tab w:val="num" w:pos="927"/>
        </w:tabs>
        <w:ind w:left="927" w:hanging="615"/>
      </w:pPr>
      <w:rPr>
        <w:rFonts w:hint="default"/>
      </w:rPr>
    </w:lvl>
    <w:lvl w:ilvl="1" w:tplc="04270019">
      <w:start w:val="1"/>
      <w:numFmt w:val="lowerLetter"/>
      <w:lvlText w:val="%2."/>
      <w:lvlJc w:val="left"/>
      <w:pPr>
        <w:tabs>
          <w:tab w:val="num" w:pos="1392"/>
        </w:tabs>
        <w:ind w:left="1392" w:hanging="360"/>
      </w:pPr>
    </w:lvl>
    <w:lvl w:ilvl="2" w:tplc="0427001B">
      <w:start w:val="1"/>
      <w:numFmt w:val="lowerRoman"/>
      <w:lvlText w:val="%3."/>
      <w:lvlJc w:val="right"/>
      <w:pPr>
        <w:tabs>
          <w:tab w:val="num" w:pos="2112"/>
        </w:tabs>
        <w:ind w:left="2112" w:hanging="180"/>
      </w:pPr>
    </w:lvl>
    <w:lvl w:ilvl="3" w:tplc="0427000F">
      <w:start w:val="1"/>
      <w:numFmt w:val="decimal"/>
      <w:lvlText w:val="%4."/>
      <w:lvlJc w:val="left"/>
      <w:pPr>
        <w:tabs>
          <w:tab w:val="num" w:pos="2832"/>
        </w:tabs>
        <w:ind w:left="2832" w:hanging="360"/>
      </w:pPr>
    </w:lvl>
    <w:lvl w:ilvl="4" w:tplc="04270019">
      <w:start w:val="1"/>
      <w:numFmt w:val="lowerLetter"/>
      <w:lvlText w:val="%5."/>
      <w:lvlJc w:val="left"/>
      <w:pPr>
        <w:tabs>
          <w:tab w:val="num" w:pos="3552"/>
        </w:tabs>
        <w:ind w:left="3552" w:hanging="360"/>
      </w:pPr>
    </w:lvl>
    <w:lvl w:ilvl="5" w:tplc="0427001B">
      <w:start w:val="1"/>
      <w:numFmt w:val="lowerRoman"/>
      <w:lvlText w:val="%6."/>
      <w:lvlJc w:val="right"/>
      <w:pPr>
        <w:tabs>
          <w:tab w:val="num" w:pos="4272"/>
        </w:tabs>
        <w:ind w:left="4272" w:hanging="180"/>
      </w:pPr>
    </w:lvl>
    <w:lvl w:ilvl="6" w:tplc="0427000F">
      <w:start w:val="1"/>
      <w:numFmt w:val="decimal"/>
      <w:lvlText w:val="%7."/>
      <w:lvlJc w:val="left"/>
      <w:pPr>
        <w:tabs>
          <w:tab w:val="num" w:pos="4992"/>
        </w:tabs>
        <w:ind w:left="4992" w:hanging="360"/>
      </w:pPr>
    </w:lvl>
    <w:lvl w:ilvl="7" w:tplc="04270019">
      <w:start w:val="1"/>
      <w:numFmt w:val="lowerLetter"/>
      <w:lvlText w:val="%8."/>
      <w:lvlJc w:val="left"/>
      <w:pPr>
        <w:tabs>
          <w:tab w:val="num" w:pos="5712"/>
        </w:tabs>
        <w:ind w:left="5712" w:hanging="360"/>
      </w:pPr>
    </w:lvl>
    <w:lvl w:ilvl="8" w:tplc="0427001B">
      <w:start w:val="1"/>
      <w:numFmt w:val="lowerRoman"/>
      <w:lvlText w:val="%9."/>
      <w:lvlJc w:val="right"/>
      <w:pPr>
        <w:tabs>
          <w:tab w:val="num" w:pos="6432"/>
        </w:tabs>
        <w:ind w:left="6432" w:hanging="180"/>
      </w:pPr>
    </w:lvl>
  </w:abstractNum>
  <w:abstractNum w:abstractNumId="2">
    <w:nsid w:val="41773D4C"/>
    <w:multiLevelType w:val="multilevel"/>
    <w:tmpl w:val="7C8A3860"/>
    <w:lvl w:ilvl="0">
      <w:start w:val="1"/>
      <w:numFmt w:val="decimal"/>
      <w:lvlText w:val="%1."/>
      <w:lvlJc w:val="left"/>
      <w:pPr>
        <w:ind w:left="1211" w:hanging="360"/>
      </w:p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1F3445"/>
    <w:multiLevelType w:val="hybridMultilevel"/>
    <w:tmpl w:val="C974E360"/>
    <w:lvl w:ilvl="0" w:tplc="07BC158A">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03DD"/>
    <w:rsid w:val="00005D10"/>
    <w:rsid w:val="00011BC5"/>
    <w:rsid w:val="0002364E"/>
    <w:rsid w:val="00026856"/>
    <w:rsid w:val="0003459D"/>
    <w:rsid w:val="000363F9"/>
    <w:rsid w:val="00040EA1"/>
    <w:rsid w:val="00045193"/>
    <w:rsid w:val="00066D89"/>
    <w:rsid w:val="00070972"/>
    <w:rsid w:val="00072DBE"/>
    <w:rsid w:val="00076578"/>
    <w:rsid w:val="000775B4"/>
    <w:rsid w:val="000842B1"/>
    <w:rsid w:val="00086F0C"/>
    <w:rsid w:val="000900FA"/>
    <w:rsid w:val="0009020B"/>
    <w:rsid w:val="00091C6A"/>
    <w:rsid w:val="00096306"/>
    <w:rsid w:val="000A50AC"/>
    <w:rsid w:val="000B3728"/>
    <w:rsid w:val="000C0F53"/>
    <w:rsid w:val="000C3A91"/>
    <w:rsid w:val="000C72ED"/>
    <w:rsid w:val="000D0DC1"/>
    <w:rsid w:val="000E0538"/>
    <w:rsid w:val="000F21E4"/>
    <w:rsid w:val="00100729"/>
    <w:rsid w:val="001045B3"/>
    <w:rsid w:val="001139ED"/>
    <w:rsid w:val="00126D04"/>
    <w:rsid w:val="001332C4"/>
    <w:rsid w:val="00134C66"/>
    <w:rsid w:val="00150554"/>
    <w:rsid w:val="0015182A"/>
    <w:rsid w:val="00154D66"/>
    <w:rsid w:val="00155F36"/>
    <w:rsid w:val="00175199"/>
    <w:rsid w:val="00184636"/>
    <w:rsid w:val="001B0D5F"/>
    <w:rsid w:val="001B0F0A"/>
    <w:rsid w:val="001D1033"/>
    <w:rsid w:val="001D1A0D"/>
    <w:rsid w:val="001D6260"/>
    <w:rsid w:val="001D75AB"/>
    <w:rsid w:val="001E2C0B"/>
    <w:rsid w:val="001E3C73"/>
    <w:rsid w:val="001F73B3"/>
    <w:rsid w:val="00200CF3"/>
    <w:rsid w:val="0021539F"/>
    <w:rsid w:val="00220DA7"/>
    <w:rsid w:val="00221B1B"/>
    <w:rsid w:val="0022202C"/>
    <w:rsid w:val="002238C6"/>
    <w:rsid w:val="00224486"/>
    <w:rsid w:val="00226435"/>
    <w:rsid w:val="00227742"/>
    <w:rsid w:val="002354C9"/>
    <w:rsid w:val="00244989"/>
    <w:rsid w:val="00251431"/>
    <w:rsid w:val="0025361D"/>
    <w:rsid w:val="00255220"/>
    <w:rsid w:val="00263842"/>
    <w:rsid w:val="00264B62"/>
    <w:rsid w:val="00277841"/>
    <w:rsid w:val="002843C0"/>
    <w:rsid w:val="00291F80"/>
    <w:rsid w:val="00293E06"/>
    <w:rsid w:val="00297985"/>
    <w:rsid w:val="002A3FF7"/>
    <w:rsid w:val="002A51E8"/>
    <w:rsid w:val="002C036A"/>
    <w:rsid w:val="002C0608"/>
    <w:rsid w:val="002D2765"/>
    <w:rsid w:val="002D3D65"/>
    <w:rsid w:val="002D6645"/>
    <w:rsid w:val="002D6E73"/>
    <w:rsid w:val="002F3C58"/>
    <w:rsid w:val="002F4319"/>
    <w:rsid w:val="00302C24"/>
    <w:rsid w:val="00303426"/>
    <w:rsid w:val="00307D2C"/>
    <w:rsid w:val="003125C3"/>
    <w:rsid w:val="00323ADA"/>
    <w:rsid w:val="00340385"/>
    <w:rsid w:val="003406E8"/>
    <w:rsid w:val="003407F9"/>
    <w:rsid w:val="00341A86"/>
    <w:rsid w:val="0034216C"/>
    <w:rsid w:val="00344093"/>
    <w:rsid w:val="00345C3D"/>
    <w:rsid w:val="00351BB1"/>
    <w:rsid w:val="003558E2"/>
    <w:rsid w:val="00355A84"/>
    <w:rsid w:val="003562C4"/>
    <w:rsid w:val="00356AAC"/>
    <w:rsid w:val="003574E4"/>
    <w:rsid w:val="0036098A"/>
    <w:rsid w:val="00375A7F"/>
    <w:rsid w:val="00376606"/>
    <w:rsid w:val="0037681A"/>
    <w:rsid w:val="003846D8"/>
    <w:rsid w:val="00385084"/>
    <w:rsid w:val="00391835"/>
    <w:rsid w:val="0039402F"/>
    <w:rsid w:val="0039614C"/>
    <w:rsid w:val="003A4910"/>
    <w:rsid w:val="003B35F8"/>
    <w:rsid w:val="003B5201"/>
    <w:rsid w:val="003C3F1C"/>
    <w:rsid w:val="003C4649"/>
    <w:rsid w:val="003C73C2"/>
    <w:rsid w:val="003E0413"/>
    <w:rsid w:val="003E485D"/>
    <w:rsid w:val="003E62A8"/>
    <w:rsid w:val="003F0BBC"/>
    <w:rsid w:val="00405F38"/>
    <w:rsid w:val="00413CB8"/>
    <w:rsid w:val="00415A3A"/>
    <w:rsid w:val="00416179"/>
    <w:rsid w:val="00430989"/>
    <w:rsid w:val="00434B56"/>
    <w:rsid w:val="0043594F"/>
    <w:rsid w:val="00437EEB"/>
    <w:rsid w:val="00440656"/>
    <w:rsid w:val="00466E09"/>
    <w:rsid w:val="0047096D"/>
    <w:rsid w:val="00481628"/>
    <w:rsid w:val="004A234F"/>
    <w:rsid w:val="004B5232"/>
    <w:rsid w:val="004C05C6"/>
    <w:rsid w:val="004C284B"/>
    <w:rsid w:val="004C5D04"/>
    <w:rsid w:val="004D1740"/>
    <w:rsid w:val="004F6CAE"/>
    <w:rsid w:val="00500178"/>
    <w:rsid w:val="0051137B"/>
    <w:rsid w:val="00514F6D"/>
    <w:rsid w:val="00516469"/>
    <w:rsid w:val="005228A0"/>
    <w:rsid w:val="00527438"/>
    <w:rsid w:val="00531627"/>
    <w:rsid w:val="0055062C"/>
    <w:rsid w:val="0055395E"/>
    <w:rsid w:val="00556B7C"/>
    <w:rsid w:val="005600B0"/>
    <w:rsid w:val="00562A2A"/>
    <w:rsid w:val="00564CB0"/>
    <w:rsid w:val="0056646F"/>
    <w:rsid w:val="00570FD0"/>
    <w:rsid w:val="0057137A"/>
    <w:rsid w:val="005842ED"/>
    <w:rsid w:val="00590799"/>
    <w:rsid w:val="005A0794"/>
    <w:rsid w:val="005A47F4"/>
    <w:rsid w:val="005A5B81"/>
    <w:rsid w:val="005C10D0"/>
    <w:rsid w:val="005C3741"/>
    <w:rsid w:val="005C4ED6"/>
    <w:rsid w:val="005C5D2F"/>
    <w:rsid w:val="005D32B4"/>
    <w:rsid w:val="005D3713"/>
    <w:rsid w:val="005D7A56"/>
    <w:rsid w:val="005E0A2E"/>
    <w:rsid w:val="005F70AF"/>
    <w:rsid w:val="00600B8F"/>
    <w:rsid w:val="00614A01"/>
    <w:rsid w:val="00626932"/>
    <w:rsid w:val="006409F3"/>
    <w:rsid w:val="00640C14"/>
    <w:rsid w:val="006426AE"/>
    <w:rsid w:val="006451E8"/>
    <w:rsid w:val="00653674"/>
    <w:rsid w:val="00655E36"/>
    <w:rsid w:val="00660962"/>
    <w:rsid w:val="00672477"/>
    <w:rsid w:val="00674BF1"/>
    <w:rsid w:val="00680CDC"/>
    <w:rsid w:val="00684040"/>
    <w:rsid w:val="00686F01"/>
    <w:rsid w:val="00694DD5"/>
    <w:rsid w:val="00695D15"/>
    <w:rsid w:val="006A2584"/>
    <w:rsid w:val="006E41C9"/>
    <w:rsid w:val="006E47A3"/>
    <w:rsid w:val="006F04D4"/>
    <w:rsid w:val="00705095"/>
    <w:rsid w:val="00710177"/>
    <w:rsid w:val="0071496D"/>
    <w:rsid w:val="00720384"/>
    <w:rsid w:val="007224DE"/>
    <w:rsid w:val="00722C0D"/>
    <w:rsid w:val="00724CA5"/>
    <w:rsid w:val="00737E01"/>
    <w:rsid w:val="00747FE8"/>
    <w:rsid w:val="00753EF0"/>
    <w:rsid w:val="007608F6"/>
    <w:rsid w:val="007667B8"/>
    <w:rsid w:val="00766F94"/>
    <w:rsid w:val="00775061"/>
    <w:rsid w:val="00784C79"/>
    <w:rsid w:val="00793698"/>
    <w:rsid w:val="007A5096"/>
    <w:rsid w:val="007A5831"/>
    <w:rsid w:val="007A5F22"/>
    <w:rsid w:val="007A6407"/>
    <w:rsid w:val="007B4728"/>
    <w:rsid w:val="007C00E5"/>
    <w:rsid w:val="007C6B9E"/>
    <w:rsid w:val="007E3DFB"/>
    <w:rsid w:val="007E5CED"/>
    <w:rsid w:val="007F1AD6"/>
    <w:rsid w:val="00812C34"/>
    <w:rsid w:val="00814FB2"/>
    <w:rsid w:val="00821ACD"/>
    <w:rsid w:val="008220DA"/>
    <w:rsid w:val="0082517E"/>
    <w:rsid w:val="00825C89"/>
    <w:rsid w:val="00827A0E"/>
    <w:rsid w:val="00835DE7"/>
    <w:rsid w:val="00846975"/>
    <w:rsid w:val="00856F66"/>
    <w:rsid w:val="00861F6C"/>
    <w:rsid w:val="008622DE"/>
    <w:rsid w:val="008715CE"/>
    <w:rsid w:val="00881A1B"/>
    <w:rsid w:val="00896CF0"/>
    <w:rsid w:val="008C1CDA"/>
    <w:rsid w:val="008D5627"/>
    <w:rsid w:val="008D63A5"/>
    <w:rsid w:val="008E0652"/>
    <w:rsid w:val="008E1756"/>
    <w:rsid w:val="00910A99"/>
    <w:rsid w:val="0091235B"/>
    <w:rsid w:val="00916564"/>
    <w:rsid w:val="00932396"/>
    <w:rsid w:val="00937D85"/>
    <w:rsid w:val="0094161E"/>
    <w:rsid w:val="0094292E"/>
    <w:rsid w:val="00945E26"/>
    <w:rsid w:val="00947FC6"/>
    <w:rsid w:val="00950708"/>
    <w:rsid w:val="00964AF8"/>
    <w:rsid w:val="009940FA"/>
    <w:rsid w:val="00995784"/>
    <w:rsid w:val="009978DC"/>
    <w:rsid w:val="009A1CD5"/>
    <w:rsid w:val="009A59E8"/>
    <w:rsid w:val="009A6EC4"/>
    <w:rsid w:val="009B08E0"/>
    <w:rsid w:val="009B6ABE"/>
    <w:rsid w:val="009B7527"/>
    <w:rsid w:val="009C1AA1"/>
    <w:rsid w:val="009C7CD7"/>
    <w:rsid w:val="009D4E5E"/>
    <w:rsid w:val="009D7D33"/>
    <w:rsid w:val="009F2F19"/>
    <w:rsid w:val="009F3982"/>
    <w:rsid w:val="00A004A4"/>
    <w:rsid w:val="00A0308B"/>
    <w:rsid w:val="00A1067D"/>
    <w:rsid w:val="00A1187D"/>
    <w:rsid w:val="00A1462C"/>
    <w:rsid w:val="00A2226D"/>
    <w:rsid w:val="00A2295A"/>
    <w:rsid w:val="00A23364"/>
    <w:rsid w:val="00A32EC1"/>
    <w:rsid w:val="00A3600F"/>
    <w:rsid w:val="00A3699A"/>
    <w:rsid w:val="00A42748"/>
    <w:rsid w:val="00A51626"/>
    <w:rsid w:val="00A63F9F"/>
    <w:rsid w:val="00A66043"/>
    <w:rsid w:val="00A75A10"/>
    <w:rsid w:val="00A75FE5"/>
    <w:rsid w:val="00A8137C"/>
    <w:rsid w:val="00A81C6A"/>
    <w:rsid w:val="00A8256F"/>
    <w:rsid w:val="00A83F0A"/>
    <w:rsid w:val="00A84DAB"/>
    <w:rsid w:val="00A85212"/>
    <w:rsid w:val="00A85B99"/>
    <w:rsid w:val="00A95DE9"/>
    <w:rsid w:val="00AB1349"/>
    <w:rsid w:val="00AB2BD9"/>
    <w:rsid w:val="00AD3703"/>
    <w:rsid w:val="00AE2BAC"/>
    <w:rsid w:val="00AF08A6"/>
    <w:rsid w:val="00AF2D86"/>
    <w:rsid w:val="00AF7ECA"/>
    <w:rsid w:val="00B10335"/>
    <w:rsid w:val="00B10702"/>
    <w:rsid w:val="00B13661"/>
    <w:rsid w:val="00B13BEA"/>
    <w:rsid w:val="00B26ED9"/>
    <w:rsid w:val="00B377A1"/>
    <w:rsid w:val="00B51EDF"/>
    <w:rsid w:val="00B611B6"/>
    <w:rsid w:val="00B611F9"/>
    <w:rsid w:val="00B61E8F"/>
    <w:rsid w:val="00B7316E"/>
    <w:rsid w:val="00B7717C"/>
    <w:rsid w:val="00B81517"/>
    <w:rsid w:val="00B853C8"/>
    <w:rsid w:val="00B85D4D"/>
    <w:rsid w:val="00BA2592"/>
    <w:rsid w:val="00BA4C6A"/>
    <w:rsid w:val="00BA63D1"/>
    <w:rsid w:val="00BB0A2C"/>
    <w:rsid w:val="00BC5A3D"/>
    <w:rsid w:val="00BD459F"/>
    <w:rsid w:val="00BD5A03"/>
    <w:rsid w:val="00BD60D7"/>
    <w:rsid w:val="00BE3D65"/>
    <w:rsid w:val="00BF0489"/>
    <w:rsid w:val="00BF213F"/>
    <w:rsid w:val="00BF22B4"/>
    <w:rsid w:val="00BF69F9"/>
    <w:rsid w:val="00BF6EDD"/>
    <w:rsid w:val="00C0220C"/>
    <w:rsid w:val="00C111CA"/>
    <w:rsid w:val="00C20267"/>
    <w:rsid w:val="00C238E6"/>
    <w:rsid w:val="00C27270"/>
    <w:rsid w:val="00C31A36"/>
    <w:rsid w:val="00C335CD"/>
    <w:rsid w:val="00C41A89"/>
    <w:rsid w:val="00C543D8"/>
    <w:rsid w:val="00C57405"/>
    <w:rsid w:val="00C61B18"/>
    <w:rsid w:val="00C63102"/>
    <w:rsid w:val="00C6460A"/>
    <w:rsid w:val="00C7113E"/>
    <w:rsid w:val="00C73070"/>
    <w:rsid w:val="00C85945"/>
    <w:rsid w:val="00CA18DF"/>
    <w:rsid w:val="00CC44CD"/>
    <w:rsid w:val="00CD054D"/>
    <w:rsid w:val="00CD52E5"/>
    <w:rsid w:val="00CE2BB6"/>
    <w:rsid w:val="00CE378D"/>
    <w:rsid w:val="00CE4CEC"/>
    <w:rsid w:val="00CE512B"/>
    <w:rsid w:val="00CE594D"/>
    <w:rsid w:val="00CF10B2"/>
    <w:rsid w:val="00CF408C"/>
    <w:rsid w:val="00CF694D"/>
    <w:rsid w:val="00CF6AA7"/>
    <w:rsid w:val="00D0375D"/>
    <w:rsid w:val="00D13D52"/>
    <w:rsid w:val="00D20907"/>
    <w:rsid w:val="00D253D9"/>
    <w:rsid w:val="00D30095"/>
    <w:rsid w:val="00D30768"/>
    <w:rsid w:val="00D35B35"/>
    <w:rsid w:val="00D41E9F"/>
    <w:rsid w:val="00D45C86"/>
    <w:rsid w:val="00D5248B"/>
    <w:rsid w:val="00D6737B"/>
    <w:rsid w:val="00D724C1"/>
    <w:rsid w:val="00D8468C"/>
    <w:rsid w:val="00D85B8D"/>
    <w:rsid w:val="00D93C09"/>
    <w:rsid w:val="00DA1E74"/>
    <w:rsid w:val="00DA6839"/>
    <w:rsid w:val="00DB0A62"/>
    <w:rsid w:val="00DB37F2"/>
    <w:rsid w:val="00DC5F54"/>
    <w:rsid w:val="00DE4EC7"/>
    <w:rsid w:val="00E079C7"/>
    <w:rsid w:val="00E121BB"/>
    <w:rsid w:val="00E128B8"/>
    <w:rsid w:val="00E14449"/>
    <w:rsid w:val="00E2755C"/>
    <w:rsid w:val="00E27DA4"/>
    <w:rsid w:val="00E34923"/>
    <w:rsid w:val="00E37456"/>
    <w:rsid w:val="00E4493D"/>
    <w:rsid w:val="00E57FA7"/>
    <w:rsid w:val="00E60A02"/>
    <w:rsid w:val="00E60AF5"/>
    <w:rsid w:val="00E616DE"/>
    <w:rsid w:val="00E7060A"/>
    <w:rsid w:val="00E7144F"/>
    <w:rsid w:val="00E73A61"/>
    <w:rsid w:val="00E749FE"/>
    <w:rsid w:val="00E84B6B"/>
    <w:rsid w:val="00E852B9"/>
    <w:rsid w:val="00E95F49"/>
    <w:rsid w:val="00EA1F3B"/>
    <w:rsid w:val="00EC57A9"/>
    <w:rsid w:val="00EC5F84"/>
    <w:rsid w:val="00ED0030"/>
    <w:rsid w:val="00ED1CDC"/>
    <w:rsid w:val="00ED436A"/>
    <w:rsid w:val="00ED6CC4"/>
    <w:rsid w:val="00EE32FC"/>
    <w:rsid w:val="00EE4900"/>
    <w:rsid w:val="00EE679E"/>
    <w:rsid w:val="00F03A31"/>
    <w:rsid w:val="00F21FC2"/>
    <w:rsid w:val="00F27737"/>
    <w:rsid w:val="00F3070F"/>
    <w:rsid w:val="00F30735"/>
    <w:rsid w:val="00F37CFE"/>
    <w:rsid w:val="00F40099"/>
    <w:rsid w:val="00F469D9"/>
    <w:rsid w:val="00F6666F"/>
    <w:rsid w:val="00F74500"/>
    <w:rsid w:val="00F8697B"/>
    <w:rsid w:val="00F92E96"/>
    <w:rsid w:val="00FA4681"/>
    <w:rsid w:val="00FB34AD"/>
    <w:rsid w:val="00FB353D"/>
    <w:rsid w:val="00FB7474"/>
    <w:rsid w:val="00FC3EB4"/>
    <w:rsid w:val="00FC4724"/>
    <w:rsid w:val="00FD39CB"/>
    <w:rsid w:val="00FD68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3BEA"/>
    <w:pPr>
      <w:spacing w:after="200" w:line="276" w:lineRule="auto"/>
    </w:pPr>
    <w:rPr>
      <w:rFonts w:cs="Calibri"/>
      <w:lang w:eastAsia="en-US"/>
    </w:rPr>
  </w:style>
  <w:style w:type="paragraph" w:styleId="Heading1">
    <w:name w:val="heading 1"/>
    <w:basedOn w:val="Normal"/>
    <w:next w:val="Normal"/>
    <w:link w:val="Heading1Char"/>
    <w:uiPriority w:val="99"/>
    <w:qFormat/>
    <w:rsid w:val="00FC4724"/>
    <w:pPr>
      <w:keepNext/>
      <w:keepLines/>
      <w:spacing w:before="480" w:after="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724"/>
    <w:rPr>
      <w:rFonts w:ascii="Times New Roman" w:hAnsi="Times New Roman" w:cs="Times New Roman"/>
      <w:b/>
      <w:bCs/>
      <w:sz w:val="28"/>
      <w:szCs w:val="28"/>
      <w:lang w:eastAsia="en-US"/>
    </w:rPr>
  </w:style>
  <w:style w:type="paragraph" w:customStyle="1" w:styleId="BodyText1">
    <w:name w:val="Body Text1"/>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375A7F"/>
    <w:rPr>
      <w:color w:val="0000FF"/>
      <w:u w:val="single"/>
    </w:rPr>
  </w:style>
  <w:style w:type="paragraph" w:styleId="BalloonText">
    <w:name w:val="Balloon Text"/>
    <w:basedOn w:val="Normal"/>
    <w:link w:val="BalloonTextChar"/>
    <w:uiPriority w:val="99"/>
    <w:semiHidden/>
    <w:rsid w:val="00EC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7A9"/>
    <w:rPr>
      <w:rFonts w:ascii="Tahoma" w:hAnsi="Tahoma" w:cs="Tahoma"/>
      <w:sz w:val="16"/>
      <w:szCs w:val="16"/>
      <w:lang w:eastAsia="en-US"/>
    </w:rPr>
  </w:style>
  <w:style w:type="paragraph" w:styleId="Header">
    <w:name w:val="header"/>
    <w:basedOn w:val="Normal"/>
    <w:link w:val="HeaderChar"/>
    <w:uiPriority w:val="99"/>
    <w:rsid w:val="007E5CED"/>
    <w:pPr>
      <w:tabs>
        <w:tab w:val="center" w:pos="4819"/>
        <w:tab w:val="right" w:pos="9638"/>
      </w:tabs>
    </w:pPr>
  </w:style>
  <w:style w:type="character" w:customStyle="1" w:styleId="HeaderChar">
    <w:name w:val="Header Char"/>
    <w:basedOn w:val="DefaultParagraphFont"/>
    <w:link w:val="Header"/>
    <w:uiPriority w:val="99"/>
    <w:locked/>
    <w:rsid w:val="007E5CED"/>
    <w:rPr>
      <w:sz w:val="22"/>
      <w:szCs w:val="22"/>
      <w:lang w:eastAsia="en-US"/>
    </w:rPr>
  </w:style>
  <w:style w:type="paragraph" w:styleId="Footer">
    <w:name w:val="footer"/>
    <w:basedOn w:val="Normal"/>
    <w:link w:val="FooterChar"/>
    <w:uiPriority w:val="99"/>
    <w:rsid w:val="007E5CED"/>
    <w:pPr>
      <w:tabs>
        <w:tab w:val="center" w:pos="4819"/>
        <w:tab w:val="right" w:pos="9638"/>
      </w:tabs>
    </w:pPr>
  </w:style>
  <w:style w:type="character" w:customStyle="1" w:styleId="FooterChar">
    <w:name w:val="Footer Char"/>
    <w:basedOn w:val="DefaultParagraphFont"/>
    <w:link w:val="Footer"/>
    <w:uiPriority w:val="99"/>
    <w:locked/>
    <w:rsid w:val="007E5CED"/>
    <w:rPr>
      <w:sz w:val="22"/>
      <w:szCs w:val="22"/>
      <w:lang w:eastAsia="en-US"/>
    </w:rPr>
  </w:style>
  <w:style w:type="character" w:styleId="CommentReference">
    <w:name w:val="annotation reference"/>
    <w:basedOn w:val="DefaultParagraphFont"/>
    <w:uiPriority w:val="99"/>
    <w:semiHidden/>
    <w:rsid w:val="00694DD5"/>
    <w:rPr>
      <w:sz w:val="16"/>
      <w:szCs w:val="16"/>
    </w:rPr>
  </w:style>
  <w:style w:type="paragraph" w:styleId="CommentText">
    <w:name w:val="annotation text"/>
    <w:basedOn w:val="Normal"/>
    <w:link w:val="CommentTextChar"/>
    <w:uiPriority w:val="99"/>
    <w:semiHidden/>
    <w:rsid w:val="00694DD5"/>
    <w:rPr>
      <w:sz w:val="20"/>
      <w:szCs w:val="20"/>
    </w:rPr>
  </w:style>
  <w:style w:type="character" w:customStyle="1" w:styleId="CommentTextChar">
    <w:name w:val="Comment Text Char"/>
    <w:basedOn w:val="DefaultParagraphFont"/>
    <w:link w:val="CommentText"/>
    <w:uiPriority w:val="99"/>
    <w:semiHidden/>
    <w:locked/>
    <w:rsid w:val="00694DD5"/>
    <w:rPr>
      <w:lang w:eastAsia="en-US"/>
    </w:rPr>
  </w:style>
  <w:style w:type="paragraph" w:styleId="CommentSubject">
    <w:name w:val="annotation subject"/>
    <w:basedOn w:val="CommentText"/>
    <w:next w:val="CommentText"/>
    <w:link w:val="CommentSubjectChar"/>
    <w:uiPriority w:val="99"/>
    <w:semiHidden/>
    <w:rsid w:val="00694DD5"/>
    <w:rPr>
      <w:b/>
      <w:bCs/>
    </w:rPr>
  </w:style>
  <w:style w:type="character" w:customStyle="1" w:styleId="CommentSubjectChar">
    <w:name w:val="Comment Subject Char"/>
    <w:basedOn w:val="CommentTextChar"/>
    <w:link w:val="CommentSubject"/>
    <w:uiPriority w:val="99"/>
    <w:semiHidden/>
    <w:locked/>
    <w:rsid w:val="00694DD5"/>
    <w:rPr>
      <w:b/>
      <w:bCs/>
      <w:lang w:eastAsia="en-US"/>
    </w:rPr>
  </w:style>
  <w:style w:type="paragraph" w:styleId="TOCHeading">
    <w:name w:val="TOC Heading"/>
    <w:basedOn w:val="Heading1"/>
    <w:next w:val="Normal"/>
    <w:uiPriority w:val="99"/>
    <w:qFormat/>
    <w:rsid w:val="00FC4724"/>
    <w:pPr>
      <w:jc w:val="left"/>
      <w:outlineLvl w:val="9"/>
    </w:pPr>
    <w:rPr>
      <w:rFonts w:ascii="Calibri Light" w:hAnsi="Calibri Light" w:cs="Calibri Light"/>
      <w:color w:val="2E74B5"/>
    </w:rPr>
  </w:style>
  <w:style w:type="paragraph" w:styleId="TOC1">
    <w:name w:val="toc 1"/>
    <w:basedOn w:val="Normal"/>
    <w:next w:val="Normal"/>
    <w:autoRedefine/>
    <w:uiPriority w:val="99"/>
    <w:semiHidden/>
    <w:rsid w:val="00FC4724"/>
    <w:pPr>
      <w:spacing w:after="100"/>
    </w:pPr>
  </w:style>
  <w:style w:type="paragraph" w:customStyle="1" w:styleId="Default">
    <w:name w:val="Default"/>
    <w:uiPriority w:val="99"/>
    <w:rsid w:val="00932396"/>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semiHidden/>
    <w:rsid w:val="00FA468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A4681"/>
    <w:rPr>
      <w:lang w:eastAsia="en-US"/>
    </w:rPr>
  </w:style>
  <w:style w:type="character" w:styleId="EndnoteReference">
    <w:name w:val="endnote reference"/>
    <w:basedOn w:val="DefaultParagraphFont"/>
    <w:uiPriority w:val="99"/>
    <w:semiHidden/>
    <w:rsid w:val="00FA46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3BEA"/>
    <w:pPr>
      <w:spacing w:after="200" w:line="276" w:lineRule="auto"/>
    </w:pPr>
    <w:rPr>
      <w:rFonts w:cs="Calibri"/>
      <w:lang w:eastAsia="en-US"/>
    </w:rPr>
  </w:style>
  <w:style w:type="paragraph" w:styleId="Heading1">
    <w:name w:val="heading 1"/>
    <w:basedOn w:val="Normal"/>
    <w:next w:val="Normal"/>
    <w:link w:val="Heading1Char"/>
    <w:uiPriority w:val="99"/>
    <w:qFormat/>
    <w:rsid w:val="00FC4724"/>
    <w:pPr>
      <w:keepNext/>
      <w:keepLines/>
      <w:spacing w:before="480" w:after="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724"/>
    <w:rPr>
      <w:rFonts w:ascii="Times New Roman" w:hAnsi="Times New Roman" w:cs="Times New Roman"/>
      <w:b/>
      <w:bCs/>
      <w:sz w:val="28"/>
      <w:szCs w:val="28"/>
      <w:lang w:eastAsia="en-US"/>
    </w:rPr>
  </w:style>
  <w:style w:type="paragraph" w:customStyle="1" w:styleId="BodyText1">
    <w:name w:val="Body Text1"/>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375A7F"/>
    <w:rPr>
      <w:color w:val="0000FF"/>
      <w:u w:val="single"/>
    </w:rPr>
  </w:style>
  <w:style w:type="paragraph" w:styleId="BalloonText">
    <w:name w:val="Balloon Text"/>
    <w:basedOn w:val="Normal"/>
    <w:link w:val="BalloonTextChar"/>
    <w:uiPriority w:val="99"/>
    <w:semiHidden/>
    <w:rsid w:val="00EC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7A9"/>
    <w:rPr>
      <w:rFonts w:ascii="Tahoma" w:hAnsi="Tahoma" w:cs="Tahoma"/>
      <w:sz w:val="16"/>
      <w:szCs w:val="16"/>
      <w:lang w:eastAsia="en-US"/>
    </w:rPr>
  </w:style>
  <w:style w:type="paragraph" w:styleId="Header">
    <w:name w:val="header"/>
    <w:basedOn w:val="Normal"/>
    <w:link w:val="HeaderChar"/>
    <w:uiPriority w:val="99"/>
    <w:rsid w:val="007E5CED"/>
    <w:pPr>
      <w:tabs>
        <w:tab w:val="center" w:pos="4819"/>
        <w:tab w:val="right" w:pos="9638"/>
      </w:tabs>
    </w:pPr>
  </w:style>
  <w:style w:type="character" w:customStyle="1" w:styleId="HeaderChar">
    <w:name w:val="Header Char"/>
    <w:basedOn w:val="DefaultParagraphFont"/>
    <w:link w:val="Header"/>
    <w:uiPriority w:val="99"/>
    <w:locked/>
    <w:rsid w:val="007E5CED"/>
    <w:rPr>
      <w:sz w:val="22"/>
      <w:szCs w:val="22"/>
      <w:lang w:eastAsia="en-US"/>
    </w:rPr>
  </w:style>
  <w:style w:type="paragraph" w:styleId="Footer">
    <w:name w:val="footer"/>
    <w:basedOn w:val="Normal"/>
    <w:link w:val="FooterChar"/>
    <w:uiPriority w:val="99"/>
    <w:rsid w:val="007E5CED"/>
    <w:pPr>
      <w:tabs>
        <w:tab w:val="center" w:pos="4819"/>
        <w:tab w:val="right" w:pos="9638"/>
      </w:tabs>
    </w:pPr>
  </w:style>
  <w:style w:type="character" w:customStyle="1" w:styleId="FooterChar">
    <w:name w:val="Footer Char"/>
    <w:basedOn w:val="DefaultParagraphFont"/>
    <w:link w:val="Footer"/>
    <w:uiPriority w:val="99"/>
    <w:locked/>
    <w:rsid w:val="007E5CED"/>
    <w:rPr>
      <w:sz w:val="22"/>
      <w:szCs w:val="22"/>
      <w:lang w:eastAsia="en-US"/>
    </w:rPr>
  </w:style>
  <w:style w:type="character" w:styleId="CommentReference">
    <w:name w:val="annotation reference"/>
    <w:basedOn w:val="DefaultParagraphFont"/>
    <w:uiPriority w:val="99"/>
    <w:semiHidden/>
    <w:rsid w:val="00694DD5"/>
    <w:rPr>
      <w:sz w:val="16"/>
      <w:szCs w:val="16"/>
    </w:rPr>
  </w:style>
  <w:style w:type="paragraph" w:styleId="CommentText">
    <w:name w:val="annotation text"/>
    <w:basedOn w:val="Normal"/>
    <w:link w:val="CommentTextChar"/>
    <w:uiPriority w:val="99"/>
    <w:semiHidden/>
    <w:rsid w:val="00694DD5"/>
    <w:rPr>
      <w:sz w:val="20"/>
      <w:szCs w:val="20"/>
    </w:rPr>
  </w:style>
  <w:style w:type="character" w:customStyle="1" w:styleId="CommentTextChar">
    <w:name w:val="Comment Text Char"/>
    <w:basedOn w:val="DefaultParagraphFont"/>
    <w:link w:val="CommentText"/>
    <w:uiPriority w:val="99"/>
    <w:semiHidden/>
    <w:locked/>
    <w:rsid w:val="00694DD5"/>
    <w:rPr>
      <w:lang w:eastAsia="en-US"/>
    </w:rPr>
  </w:style>
  <w:style w:type="paragraph" w:styleId="CommentSubject">
    <w:name w:val="annotation subject"/>
    <w:basedOn w:val="CommentText"/>
    <w:next w:val="CommentText"/>
    <w:link w:val="CommentSubjectChar"/>
    <w:uiPriority w:val="99"/>
    <w:semiHidden/>
    <w:rsid w:val="00694DD5"/>
    <w:rPr>
      <w:b/>
      <w:bCs/>
    </w:rPr>
  </w:style>
  <w:style w:type="character" w:customStyle="1" w:styleId="CommentSubjectChar">
    <w:name w:val="Comment Subject Char"/>
    <w:basedOn w:val="CommentTextChar"/>
    <w:link w:val="CommentSubject"/>
    <w:uiPriority w:val="99"/>
    <w:semiHidden/>
    <w:locked/>
    <w:rsid w:val="00694DD5"/>
    <w:rPr>
      <w:b/>
      <w:bCs/>
      <w:lang w:eastAsia="en-US"/>
    </w:rPr>
  </w:style>
  <w:style w:type="paragraph" w:styleId="TOCHeading">
    <w:name w:val="TOC Heading"/>
    <w:basedOn w:val="Heading1"/>
    <w:next w:val="Normal"/>
    <w:uiPriority w:val="99"/>
    <w:qFormat/>
    <w:rsid w:val="00FC4724"/>
    <w:pPr>
      <w:jc w:val="left"/>
      <w:outlineLvl w:val="9"/>
    </w:pPr>
    <w:rPr>
      <w:rFonts w:ascii="Calibri Light" w:hAnsi="Calibri Light" w:cs="Calibri Light"/>
      <w:color w:val="2E74B5"/>
    </w:rPr>
  </w:style>
  <w:style w:type="paragraph" w:styleId="TOC1">
    <w:name w:val="toc 1"/>
    <w:basedOn w:val="Normal"/>
    <w:next w:val="Normal"/>
    <w:autoRedefine/>
    <w:uiPriority w:val="99"/>
    <w:semiHidden/>
    <w:rsid w:val="00FC4724"/>
    <w:pPr>
      <w:spacing w:after="100"/>
    </w:pPr>
  </w:style>
  <w:style w:type="paragraph" w:customStyle="1" w:styleId="Default">
    <w:name w:val="Default"/>
    <w:uiPriority w:val="99"/>
    <w:rsid w:val="00932396"/>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semiHidden/>
    <w:rsid w:val="00FA468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A4681"/>
    <w:rPr>
      <w:lang w:eastAsia="en-US"/>
    </w:rPr>
  </w:style>
  <w:style w:type="character" w:styleId="EndnoteReference">
    <w:name w:val="endnote reference"/>
    <w:basedOn w:val="DefaultParagraphFont"/>
    <w:uiPriority w:val="99"/>
    <w:semiHidden/>
    <w:rsid w:val="00FA4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7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F430-ECF5-4C61-9C00-AF2DFF2B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57979</Words>
  <Characters>33049</Characters>
  <Application>Microsoft Office Word</Application>
  <DocSecurity>0</DocSecurity>
  <Lines>275</Lines>
  <Paragraphs>181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90847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VSi3-2</cp:lastModifiedBy>
  <cp:revision>5</cp:revision>
  <cp:lastPrinted>2015-10-09T08:35:00Z</cp:lastPrinted>
  <dcterms:created xsi:type="dcterms:W3CDTF">2015-10-09T06:38:00Z</dcterms:created>
  <dcterms:modified xsi:type="dcterms:W3CDTF">2015-10-09T09:31:00Z</dcterms:modified>
</cp:coreProperties>
</file>