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B9" w:rsidRPr="00E74FB9" w:rsidRDefault="00E74FB9" w:rsidP="00E74FB9">
      <w:pPr>
        <w:pStyle w:val="Default"/>
      </w:pPr>
    </w:p>
    <w:p w:rsidR="000B5826" w:rsidRPr="000B5826" w:rsidRDefault="00D33758" w:rsidP="000B582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5826">
        <w:rPr>
          <w:rFonts w:ascii="Times New Roman" w:hAnsi="Times New Roman" w:cs="Times New Roman"/>
          <w:sz w:val="24"/>
          <w:szCs w:val="24"/>
        </w:rPr>
        <w:t xml:space="preserve">                                                                              PATVIRTINTA</w:t>
      </w:r>
      <w:r>
        <w:rPr>
          <w:rFonts w:ascii="Times New Roman" w:hAnsi="Times New Roman" w:cs="Times New Roman"/>
          <w:sz w:val="24"/>
          <w:szCs w:val="24"/>
        </w:rPr>
        <w:t xml:space="preserve">                                                                                               </w:t>
      </w:r>
      <w:r w:rsidR="000B5826">
        <w:rPr>
          <w:color w:val="000000"/>
          <w:spacing w:val="-1"/>
        </w:rPr>
        <w:t xml:space="preserve">                                                                                          </w:t>
      </w:r>
      <w:r w:rsidR="000B5826" w:rsidRPr="000B5826">
        <w:rPr>
          <w:rFonts w:ascii="Times New Roman" w:hAnsi="Times New Roman" w:cs="Times New Roman"/>
          <w:color w:val="000000"/>
          <w:spacing w:val="-1"/>
          <w:sz w:val="24"/>
          <w:szCs w:val="24"/>
        </w:rPr>
        <w:t xml:space="preserve"> </w:t>
      </w:r>
      <w:r w:rsidR="000B5826">
        <w:rPr>
          <w:rFonts w:ascii="Times New Roman" w:hAnsi="Times New Roman" w:cs="Times New Roman"/>
          <w:color w:val="000000"/>
          <w:spacing w:val="-1"/>
          <w:sz w:val="24"/>
          <w:szCs w:val="24"/>
        </w:rPr>
        <w:t xml:space="preserve">  </w:t>
      </w:r>
    </w:p>
    <w:p w:rsidR="000B5826" w:rsidRDefault="000B5826" w:rsidP="000B5826">
      <w:pPr>
        <w:pStyle w:val="Patvirtinta"/>
        <w:ind w:left="0"/>
        <w:rPr>
          <w:rFonts w:ascii="Times New Roman" w:hAnsi="Times New Roman"/>
          <w:w w:val="101"/>
          <w:sz w:val="24"/>
          <w:szCs w:val="24"/>
          <w:lang w:val="lt-LT"/>
        </w:rPr>
      </w:pPr>
      <w:r>
        <w:rPr>
          <w:rFonts w:ascii="Times New Roman" w:hAnsi="Times New Roman"/>
          <w:sz w:val="24"/>
          <w:szCs w:val="24"/>
        </w:rPr>
        <w:t xml:space="preserve">  </w:t>
      </w:r>
      <w:r w:rsidRPr="003D4839">
        <w:rPr>
          <w:rFonts w:ascii="Times New Roman" w:hAnsi="Times New Roman"/>
          <w:sz w:val="24"/>
          <w:szCs w:val="24"/>
        </w:rPr>
        <w:tab/>
      </w:r>
      <w:r w:rsidRPr="003D4839">
        <w:rPr>
          <w:rFonts w:ascii="Times New Roman" w:hAnsi="Times New Roman"/>
          <w:sz w:val="24"/>
          <w:szCs w:val="24"/>
        </w:rPr>
        <w:tab/>
      </w:r>
      <w:r w:rsidRPr="003D4839">
        <w:rPr>
          <w:rFonts w:ascii="Times New Roman" w:hAnsi="Times New Roman"/>
          <w:sz w:val="24"/>
          <w:szCs w:val="24"/>
        </w:rPr>
        <w:tab/>
      </w:r>
      <w:r w:rsidRPr="003D4839">
        <w:rPr>
          <w:rFonts w:ascii="Times New Roman" w:hAnsi="Times New Roman"/>
          <w:sz w:val="24"/>
          <w:szCs w:val="24"/>
        </w:rPr>
        <w:tab/>
      </w:r>
      <w:r>
        <w:rPr>
          <w:rFonts w:ascii="Times New Roman" w:hAnsi="Times New Roman"/>
          <w:w w:val="101"/>
          <w:sz w:val="24"/>
          <w:szCs w:val="24"/>
          <w:lang w:val="lt-LT"/>
        </w:rPr>
        <w:t xml:space="preserve">                                                     Mokyklos-</w:t>
      </w:r>
      <w:proofErr w:type="spellStart"/>
      <w:r>
        <w:rPr>
          <w:rFonts w:ascii="Times New Roman" w:hAnsi="Times New Roman"/>
          <w:w w:val="101"/>
          <w:sz w:val="24"/>
          <w:szCs w:val="24"/>
          <w:lang w:val="lt-LT"/>
        </w:rPr>
        <w:t>daugiafunkcio</w:t>
      </w:r>
      <w:proofErr w:type="spellEnd"/>
      <w:r>
        <w:rPr>
          <w:rFonts w:ascii="Times New Roman" w:hAnsi="Times New Roman"/>
          <w:w w:val="101"/>
          <w:sz w:val="24"/>
          <w:szCs w:val="24"/>
          <w:lang w:val="lt-LT"/>
        </w:rPr>
        <w:t xml:space="preserve"> centro direktoriaus </w:t>
      </w:r>
    </w:p>
    <w:p w:rsidR="000B5826" w:rsidRPr="008D0D43" w:rsidRDefault="000B5826" w:rsidP="000B5826">
      <w:pPr>
        <w:pStyle w:val="Patvirtinta"/>
        <w:ind w:left="0"/>
        <w:rPr>
          <w:rFonts w:ascii="Times New Roman" w:hAnsi="Times New Roman"/>
          <w:w w:val="101"/>
          <w:sz w:val="24"/>
          <w:szCs w:val="24"/>
          <w:lang w:val="lt-LT"/>
        </w:rPr>
      </w:pPr>
      <w:r>
        <w:rPr>
          <w:rFonts w:ascii="Times New Roman" w:hAnsi="Times New Roman"/>
          <w:w w:val="101"/>
          <w:sz w:val="24"/>
          <w:szCs w:val="24"/>
          <w:lang w:val="lt-LT"/>
        </w:rPr>
        <w:t xml:space="preserve">                                                                                  2015-10-15</w:t>
      </w:r>
      <w:r w:rsidRPr="008D0D43">
        <w:rPr>
          <w:rFonts w:ascii="Times New Roman" w:hAnsi="Times New Roman"/>
          <w:w w:val="101"/>
          <w:sz w:val="24"/>
          <w:szCs w:val="24"/>
          <w:lang w:val="lt-LT"/>
        </w:rPr>
        <w:t xml:space="preserve"> įsakymu </w:t>
      </w:r>
      <w:proofErr w:type="spellStart"/>
      <w:r w:rsidRPr="008D0D43">
        <w:rPr>
          <w:rFonts w:ascii="Times New Roman" w:hAnsi="Times New Roman"/>
          <w:w w:val="101"/>
          <w:sz w:val="24"/>
          <w:szCs w:val="24"/>
          <w:lang w:val="lt-LT"/>
        </w:rPr>
        <w:t>Nr</w:t>
      </w:r>
      <w:proofErr w:type="spellEnd"/>
      <w:r w:rsidRPr="008D0D43">
        <w:rPr>
          <w:rFonts w:ascii="Times New Roman" w:hAnsi="Times New Roman"/>
          <w:w w:val="101"/>
          <w:sz w:val="24"/>
          <w:szCs w:val="24"/>
          <w:lang w:val="lt-LT"/>
        </w:rPr>
        <w:t>. V</w:t>
      </w:r>
      <w:r>
        <w:rPr>
          <w:rFonts w:ascii="Times New Roman" w:hAnsi="Times New Roman"/>
          <w:w w:val="101"/>
          <w:sz w:val="24"/>
          <w:szCs w:val="24"/>
          <w:lang w:val="lt-LT"/>
        </w:rPr>
        <w:t>- 181</w:t>
      </w:r>
    </w:p>
    <w:p w:rsidR="001A1041" w:rsidRPr="00BD21B2" w:rsidRDefault="001A1041" w:rsidP="00BD21B2">
      <w:pPr>
        <w:pStyle w:val="Betarp"/>
        <w:rPr>
          <w:rFonts w:ascii="Times New Roman" w:hAnsi="Times New Roman" w:cs="Times New Roman"/>
          <w:sz w:val="24"/>
          <w:szCs w:val="24"/>
        </w:rPr>
      </w:pPr>
    </w:p>
    <w:p w:rsidR="002A7CCA" w:rsidRPr="00BD21B2" w:rsidRDefault="00DD02AA" w:rsidP="002A7CCA">
      <w:pPr>
        <w:pStyle w:val="Antrat1"/>
        <w:rPr>
          <w:rFonts w:ascii="Times New Roman" w:hAnsi="Times New Roman"/>
          <w:bCs/>
          <w:szCs w:val="24"/>
          <w:lang w:val="fi-FI"/>
        </w:rPr>
      </w:pPr>
      <w:r>
        <w:rPr>
          <w:rFonts w:ascii="Times New Roman" w:hAnsi="Times New Roman"/>
          <w:bCs/>
          <w:szCs w:val="24"/>
          <w:lang w:val="fi-FI"/>
        </w:rPr>
        <w:t>VIŠTYČIO PETRO KRIAUČIŪNO</w:t>
      </w:r>
      <w:r w:rsidR="002A7CCA" w:rsidRPr="00BD21B2">
        <w:rPr>
          <w:rFonts w:ascii="Times New Roman" w:hAnsi="Times New Roman"/>
          <w:bCs/>
          <w:szCs w:val="24"/>
          <w:lang w:val="fi-FI"/>
        </w:rPr>
        <w:t xml:space="preserve"> MOKYKLOS</w:t>
      </w:r>
      <w:r>
        <w:rPr>
          <w:rFonts w:ascii="Times New Roman" w:hAnsi="Times New Roman"/>
          <w:bCs/>
          <w:szCs w:val="24"/>
          <w:lang w:val="fi-FI"/>
        </w:rPr>
        <w:t>-DAUGIAFUNKCIO CENTRO</w:t>
      </w:r>
      <w:r w:rsidR="002A7CCA" w:rsidRPr="00BD21B2">
        <w:rPr>
          <w:rFonts w:ascii="Times New Roman" w:hAnsi="Times New Roman"/>
          <w:bCs/>
          <w:szCs w:val="24"/>
          <w:lang w:val="fi-FI"/>
        </w:rPr>
        <w:t xml:space="preserve"> MAŽOS VERTĖS </w:t>
      </w:r>
      <w:bookmarkStart w:id="0" w:name="_GoBack"/>
      <w:r w:rsidR="002A7CCA" w:rsidRPr="00BD21B2">
        <w:rPr>
          <w:rFonts w:ascii="Times New Roman" w:hAnsi="Times New Roman"/>
          <w:bCs/>
          <w:szCs w:val="24"/>
          <w:lang w:val="fi-FI"/>
        </w:rPr>
        <w:t>VIEŠŲJŲ PIRKIMŲ TAISYKLĖS</w:t>
      </w:r>
      <w:bookmarkEnd w:id="0"/>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 BENDROSIOS NUOSTATOS</w:t>
      </w:r>
    </w:p>
    <w:p w:rsidR="002A7CCA" w:rsidRPr="00BD21B2" w:rsidRDefault="002A7CCA" w:rsidP="002A7CCA">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 </w:t>
      </w:r>
      <w:r w:rsidR="00DD02AA">
        <w:rPr>
          <w:rFonts w:ascii="Times New Roman" w:hAnsi="Times New Roman"/>
          <w:sz w:val="24"/>
          <w:szCs w:val="24"/>
          <w:lang w:val="fi-FI"/>
        </w:rPr>
        <w:t>Vilkaviškio r.Vvištyčio Petro Kriaučiūno mokykla-daugiafunkcis centras</w:t>
      </w:r>
      <w:r w:rsidR="00E74FB9" w:rsidRPr="00BD21B2">
        <w:rPr>
          <w:rFonts w:ascii="Times New Roman" w:hAnsi="Times New Roman" w:cs="Times New Roman"/>
          <w:sz w:val="24"/>
          <w:szCs w:val="24"/>
        </w:rPr>
        <w:t xml:space="preserve">(toliau – </w:t>
      </w:r>
      <w:r w:rsidR="000158E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mažos vertės viešųjų pirkimų taisyklės (toliau – Taisyklės) nustato </w:t>
      </w:r>
      <w:r w:rsidR="00A06EC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vykdomų prekių, paslaugų ir darbų mažos vertės viešųjų pirkimų (toliau – pirkimai) būdus ir jų procedūrų atlikimo tvarką, pirkimo dokumentų rengimo ir teikimo tiekėjams reikalavimus, ginčų nagrinėjimo procedūras.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A06ECD" w:rsidRPr="00BD21B2">
        <w:rPr>
          <w:rFonts w:ascii="Times New Roman" w:hAnsi="Times New Roman" w:cs="Times New Roman"/>
          <w:sz w:val="24"/>
          <w:szCs w:val="24"/>
        </w:rPr>
        <w:t>2. Mokyklos</w:t>
      </w:r>
      <w:r w:rsidR="00E74FB9" w:rsidRPr="00BD21B2">
        <w:rPr>
          <w:rFonts w:ascii="Times New Roman" w:hAnsi="Times New Roman" w:cs="Times New Roman"/>
          <w:sz w:val="24"/>
          <w:szCs w:val="24"/>
        </w:rPr>
        <w:t xml:space="preserve"> Taisyklės parengtos vadovaujantis Lietuvos Respublikos viešųjų pirkimų įstatymu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1996,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84-2000; 2006,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4-102), (toliau – Viešųjų pirkimų įstatymas), kitais pirkimus reglamentuojančiais teisės aktais. Atlikdamas mažos vertės viešuosius pirkimus </w:t>
      </w:r>
      <w:r w:rsidR="00A06ECD" w:rsidRPr="00BD21B2">
        <w:rPr>
          <w:rFonts w:ascii="Times New Roman" w:hAnsi="Times New Roman" w:cs="Times New Roman"/>
          <w:sz w:val="24"/>
          <w:szCs w:val="24"/>
        </w:rPr>
        <w:t xml:space="preserve">Mokykla </w:t>
      </w:r>
      <w:r w:rsidR="00E74FB9" w:rsidRPr="00BD21B2">
        <w:rPr>
          <w:rFonts w:ascii="Times New Roman" w:hAnsi="Times New Roman" w:cs="Times New Roman"/>
          <w:sz w:val="24"/>
          <w:szCs w:val="24"/>
        </w:rPr>
        <w:t>vadovaujasi šiomis Taisyklėmis, Viešųjų pirkimų įstatymu, Lietuvos Respublikos civiliniu kodeksu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2000,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74-2262) (toliau – CK), kitais įstatymais ir juos įgyvendinančius teisės aktais.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 Taisyklės privalomos visiems </w:t>
      </w:r>
      <w:r w:rsidR="00A06EC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darbuotojams.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 Taisyklės netaikomos pirkimams, nurodytiems Viešųjų pirkimų įstatymo 10 straipsnyje.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 Mažos vertės viešieji pirkimai vadovaujantis Taisyklėmis gali būti vykdomi viešųjų pirkimų įstatymo 2 straipsnio 15 dalyje numatytais atvejais: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5.1. prekių ar paslaugų pirkimo vertė yra mažesnė kaip 58 000 eurų (be pridėtinės vertės mokesčio), o darbų pirkimo vertė mažesnė kaip 145 000 eurų (be pridėtinės vertės mokesčio); </w:t>
      </w:r>
    </w:p>
    <w:p w:rsidR="00E74FB9" w:rsidRPr="005F0571"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5F0571">
        <w:rPr>
          <w:rFonts w:ascii="Times New Roman" w:hAnsi="Times New Roman" w:cs="Times New Roman"/>
          <w:sz w:val="24"/>
          <w:szCs w:val="24"/>
        </w:rPr>
        <w:t xml:space="preserve">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 Mažos vertės viešieji pirkimai atliekami laikantis lygiateisiškumo, nediskriminavimo, skaidrumo, abipusio pripažinimo ir proporcingumo principų, konfidencialumo ir nešališkumo reikalavimų.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A06ECD" w:rsidRPr="00BD21B2">
        <w:rPr>
          <w:rFonts w:ascii="Times New Roman" w:hAnsi="Times New Roman" w:cs="Times New Roman"/>
          <w:sz w:val="24"/>
          <w:szCs w:val="24"/>
        </w:rPr>
        <w:t>7. Mokyklos</w:t>
      </w:r>
      <w:r w:rsidR="00E74FB9" w:rsidRPr="00BD21B2">
        <w:rPr>
          <w:rFonts w:ascii="Times New Roman" w:hAnsi="Times New Roman" w:cs="Times New Roman"/>
          <w:sz w:val="24"/>
          <w:szCs w:val="24"/>
        </w:rPr>
        <w:t xml:space="preserve"> vykdomuose mažos vertės viešuosiuose pirkimuose turi teisę dalyvauti kiekvienas ūkio subjektas - fizinis asmuo, privatus juridinis asmuo, viešasis juridinis asmuo, kitos organizacijos ir jų padaliniai ar tokių asmenų grupė – galintis pasiūlyti ar siūlantis prekes, paslaugas ar darbus. Pasiūlymui pateikti ūkio subjektų grupė neprivalo įsteigti juridinio asmens. </w:t>
      </w:r>
      <w:r w:rsidR="00C7349F"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gali reikalauti, kad ūkio subjektų jungtinės grupės pasiūlymą pripažinus geriausiu ir </w:t>
      </w:r>
      <w:r w:rsidR="00C7349F"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pasiūl</w:t>
      </w:r>
      <w:r w:rsidR="00C7349F" w:rsidRPr="00BD21B2">
        <w:rPr>
          <w:rFonts w:ascii="Times New Roman" w:hAnsi="Times New Roman" w:cs="Times New Roman"/>
          <w:sz w:val="24"/>
          <w:szCs w:val="24"/>
        </w:rPr>
        <w:t>i</w:t>
      </w:r>
      <w:r w:rsidR="00E74FB9" w:rsidRPr="00BD21B2">
        <w:rPr>
          <w:rFonts w:ascii="Times New Roman" w:hAnsi="Times New Roman" w:cs="Times New Roman"/>
          <w:sz w:val="24"/>
          <w:szCs w:val="24"/>
        </w:rPr>
        <w:t xml:space="preserve">us pasirašyti viešojo pirkimo – pardavimo sutartį (toliau – pirkimo sutartis), ši ūkio subjektų grupė įgytų tam tikrą teisinę formą, jei tai yra būtina siekiant tinkamai įvykdyti pirkimo sutartį.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 Mažos vertės viešojo pirkimo pradžią, pabaigą, pirkimo procedūrų nutraukimą reglamentuoja Viešųjų pirkimų įstatymo 7 straipsnis. </w:t>
      </w:r>
      <w:r w:rsidR="00C7349F"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bet kuriuo metu iki pirkimo sutarties sudarymo turi teisę nutraukti pirkimo procedūras, jeigu atsirado aplinkybių, kurių nebuvo galima numatyti. </w:t>
      </w:r>
    </w:p>
    <w:p w:rsidR="000C4D5A"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9. Taisyklėse vartojamos sąvokos:</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9.1. Apklausa raštu – mažos vertės pirkimo būdas, kai </w:t>
      </w:r>
      <w:r w:rsidR="00C7349F"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raštu arba skelbimu kviečia tiekėjus pateikti pasiūlymus ir perka prekes, paslaugas ar darbus iš pirkimą laimėjusio tiekėjo. </w:t>
      </w:r>
    </w:p>
    <w:p w:rsidR="00E74FB9" w:rsidRPr="005F0571" w:rsidRDefault="000B5826" w:rsidP="00C44850">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5F0571">
        <w:rPr>
          <w:rFonts w:ascii="Times New Roman" w:hAnsi="Times New Roman" w:cs="Times New Roman"/>
          <w:sz w:val="24"/>
          <w:szCs w:val="24"/>
        </w:rPr>
        <w:t xml:space="preserve">9.2. Apklausa žodžiu – mažos vertės pirkimo būdas, kai preliminari numatomos sudaryti pirkimo sutarties vertė neviršija 3 000 eurų be pridėtinės vertės mokesčio (toliau – PVM) ir </w:t>
      </w:r>
      <w:r w:rsidR="00D96DF6" w:rsidRPr="005F0571">
        <w:rPr>
          <w:rFonts w:ascii="Times New Roman" w:hAnsi="Times New Roman" w:cs="Times New Roman"/>
          <w:sz w:val="24"/>
          <w:szCs w:val="24"/>
        </w:rPr>
        <w:t>Mokykla</w:t>
      </w:r>
      <w:r w:rsidR="00E74FB9" w:rsidRPr="005F0571">
        <w:rPr>
          <w:rFonts w:ascii="Times New Roman" w:hAnsi="Times New Roman" w:cs="Times New Roman"/>
          <w:sz w:val="24"/>
          <w:szCs w:val="24"/>
        </w:rPr>
        <w:t xml:space="preserve"> žodžiu kviečia tiekėjus pateikti pasiūlymus ir perka prekes, paslaugas iš pirkimą laimėjusio tiekėjo.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9.3. Pirkimų organizatorius –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vadovo paskirtas darbuotojas, dirbantis pagal darbo sutartį, kuris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nustatyta tvarka organizuoja ir atlieka pirkimus, kai tokiems pirkimams atlikti nesudaroma Viešojo pirkimo komisija (toliau – Komisija).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9.4. Pirkimo komisija – </w:t>
      </w:r>
      <w:r w:rsidR="00D96DF6" w:rsidRPr="00BD21B2">
        <w:rPr>
          <w:rFonts w:ascii="Times New Roman" w:hAnsi="Times New Roman" w:cs="Times New Roman"/>
          <w:sz w:val="24"/>
          <w:szCs w:val="24"/>
        </w:rPr>
        <w:t xml:space="preserve">Mokyklos </w:t>
      </w:r>
      <w:r w:rsidR="00E74FB9" w:rsidRPr="00BD21B2">
        <w:rPr>
          <w:rFonts w:ascii="Times New Roman" w:hAnsi="Times New Roman" w:cs="Times New Roman"/>
          <w:sz w:val="24"/>
          <w:szCs w:val="24"/>
        </w:rPr>
        <w:t xml:space="preserve">direktoriaus įsakymu iš ne mažiau kaip 3 asmenų sudaryta komisija, kuri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nustatyta tvarka organizuoja ir atlieka pirkimus.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9.5. Pirkimo vykdytojas - pirkimų organizatorius arba pirkimų komisija.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9.6. Kvalifikacijos patikrinimas – procedūra, kurios metu tikrinama, ar tiekėjai atitinka pirkimo dokumentuose nurodytus minimalius kvalifikacijos reikalavimus.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9.7. Numatomo pirkimo vertė (toliau – pirkimo vertė) – yra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numatomos sudaryti pirkimo–pardavimo sutarties (toliau – pirkimo sutartis) vertė, skaičiuojama imant visą mokėtiną sumą be PVM, įskaitant visas pirkimo sutarties pasirinkimo ir atnaujinimo galimybes. Pirkimo vertė skaičiuojama pirkimo pradžiai, kuri nustatoma vadovaujantis Viešųjų pirkimų įstatymo 7 straipsnio 2 dalimi.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9.8. Alternatyvus pasiūlymas – pasiūlymas, kuriame siūlomos kitokios, negu yra nustatyta pirkimo dokumentuose, pirkimo objekto charakteristikos arba pirkimo sąlygos.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9.9. Preliminari numatomos sudaryti pirkimo sutarties vertė – numatomos sudaryti pirkimo sutarties vertė, skaičiuojama imant visą mokėtiną sumą be pridėtinės vertės mokesčio, įskaitant visas sutarties pasirinkimo ir pratęsimo galimybes.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10. Kitos Taisyklėse vartojamos pagrindinės sąvokos yra apibrėžtos Viešųjų pirkimų įstatyme.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11. Pasikeitus Taisyklėse minimiems teisės aktams ar rekomendacinio pobūdžio dokumentams, taikomos aktualios tų teisės aktų ar rekomendacinio pobūdžio dokumentų redakcijos nuostatos. </w:t>
      </w:r>
    </w:p>
    <w:p w:rsidR="00D96DF6" w:rsidRPr="00BD21B2" w:rsidRDefault="00D96DF6" w:rsidP="002A7CCA">
      <w:pPr>
        <w:pStyle w:val="Betarp"/>
        <w:rPr>
          <w:rFonts w:ascii="Times New Roman" w:hAnsi="Times New Roman" w:cs="Times New Roman"/>
          <w:sz w:val="24"/>
          <w:szCs w:val="24"/>
        </w:rPr>
      </w:pPr>
    </w:p>
    <w:p w:rsidR="00E74FB9" w:rsidRPr="00BD21B2" w:rsidRDefault="00E74FB9" w:rsidP="00D96DF6">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II. MAŽOS VERTĖS PIRKIMŲ BŪDAI, ORGANIZAVIMAS, PIRKIMŲ VYKDYTOJAI</w:t>
      </w:r>
    </w:p>
    <w:p w:rsidR="00D96DF6" w:rsidRPr="00BD21B2" w:rsidRDefault="00D96DF6" w:rsidP="002A7CCA">
      <w:pPr>
        <w:pStyle w:val="Betarp"/>
        <w:rPr>
          <w:rFonts w:ascii="Times New Roman" w:hAnsi="Times New Roman" w:cs="Times New Roman"/>
          <w:sz w:val="24"/>
          <w:szCs w:val="24"/>
        </w:rPr>
      </w:pPr>
    </w:p>
    <w:p w:rsidR="00E74FB9" w:rsidRPr="005F0571" w:rsidRDefault="000B5826" w:rsidP="002A7CCA">
      <w:pPr>
        <w:pStyle w:val="Betarp"/>
        <w:rPr>
          <w:rFonts w:ascii="Times New Roman" w:hAnsi="Times New Roman" w:cs="Times New Roman"/>
          <w:sz w:val="24"/>
          <w:szCs w:val="24"/>
        </w:rPr>
      </w:pPr>
      <w:r w:rsidRPr="005F0571">
        <w:rPr>
          <w:rFonts w:ascii="Times New Roman" w:hAnsi="Times New Roman" w:cs="Times New Roman"/>
          <w:sz w:val="24"/>
          <w:szCs w:val="24"/>
        </w:rPr>
        <w:t xml:space="preserve">         </w:t>
      </w:r>
      <w:r w:rsidR="00E74FB9" w:rsidRPr="005F0571">
        <w:rPr>
          <w:rFonts w:ascii="Times New Roman" w:hAnsi="Times New Roman" w:cs="Times New Roman"/>
          <w:sz w:val="24"/>
          <w:szCs w:val="24"/>
        </w:rPr>
        <w:t xml:space="preserve">12. Mažos vertės pirkimai atliekami šiais būdais: </w:t>
      </w:r>
    </w:p>
    <w:p w:rsidR="00E74FB9" w:rsidRPr="005F0571" w:rsidRDefault="000B5826" w:rsidP="002A7CCA">
      <w:pPr>
        <w:pStyle w:val="Betarp"/>
        <w:rPr>
          <w:rFonts w:ascii="Times New Roman" w:hAnsi="Times New Roman" w:cs="Times New Roman"/>
          <w:sz w:val="24"/>
          <w:szCs w:val="24"/>
        </w:rPr>
      </w:pPr>
      <w:r w:rsidRPr="005F0571">
        <w:rPr>
          <w:rFonts w:ascii="Times New Roman" w:hAnsi="Times New Roman" w:cs="Times New Roman"/>
          <w:sz w:val="24"/>
          <w:szCs w:val="24"/>
        </w:rPr>
        <w:t xml:space="preserve">         </w:t>
      </w:r>
      <w:r w:rsidR="00E74FB9" w:rsidRPr="005F0571">
        <w:rPr>
          <w:rFonts w:ascii="Times New Roman" w:hAnsi="Times New Roman" w:cs="Times New Roman"/>
          <w:sz w:val="24"/>
          <w:szCs w:val="24"/>
        </w:rPr>
        <w:t xml:space="preserve">12.1. Apklausos raštu. </w:t>
      </w:r>
    </w:p>
    <w:p w:rsidR="00E74FB9" w:rsidRPr="00BD21B2" w:rsidRDefault="000B5826" w:rsidP="002A7CCA">
      <w:pPr>
        <w:pStyle w:val="Betarp"/>
        <w:rPr>
          <w:rFonts w:ascii="Times New Roman" w:hAnsi="Times New Roman" w:cs="Times New Roman"/>
          <w:sz w:val="24"/>
          <w:szCs w:val="24"/>
        </w:rPr>
      </w:pPr>
      <w:r w:rsidRPr="005F0571">
        <w:rPr>
          <w:rFonts w:ascii="Times New Roman" w:hAnsi="Times New Roman" w:cs="Times New Roman"/>
          <w:sz w:val="24"/>
          <w:szCs w:val="24"/>
        </w:rPr>
        <w:t xml:space="preserve">         </w:t>
      </w:r>
      <w:r w:rsidR="00E74FB9" w:rsidRPr="005F0571">
        <w:rPr>
          <w:rFonts w:ascii="Times New Roman" w:hAnsi="Times New Roman" w:cs="Times New Roman"/>
          <w:sz w:val="24"/>
          <w:szCs w:val="24"/>
        </w:rPr>
        <w:t>12.2. Apklausos žodžiu.</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13.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privalo įsigyti prekes, paslaugas ir darbus iš viešosios įstaigos CPO LT, atliekančios centrinės perkančiosios organizacijos funkcijas</w:t>
      </w:r>
      <w:r w:rsidR="00D96DF6" w:rsidRPr="00BD21B2">
        <w:rPr>
          <w:rFonts w:ascii="Times New Roman" w:hAnsi="Times New Roman" w:cs="Times New Roman"/>
          <w:sz w:val="24"/>
          <w:szCs w:val="24"/>
        </w:rPr>
        <w:t xml:space="preserve">, elektroninio katalogo </w:t>
      </w:r>
      <w:proofErr w:type="spellStart"/>
      <w:r w:rsidR="00D96DF6" w:rsidRPr="00BD21B2">
        <w:rPr>
          <w:rFonts w:ascii="Times New Roman" w:hAnsi="Times New Roman" w:cs="Times New Roman"/>
          <w:sz w:val="24"/>
          <w:szCs w:val="24"/>
        </w:rPr>
        <w:t>CPO.lt</w:t>
      </w:r>
      <w:proofErr w:type="spellEnd"/>
      <w:r w:rsidR="00AB332F">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(toliau – elektroninis katalogas), kai elektroniniame kataloge siūlomos prekės, paslaugos ar darbai atitinka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poreikius ir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negali jų atlikti efektyvesniu būdu racionaliai naudodama tam skirtas lėšas. Pirkimo vykdytojas privalo motyvuoti savo sprendimą neatlikti elektroniniame kataloge siūlomų prekių, paslaugų ar darbų pirkimo ir saugoti tai patvirtinantį dokumentą kartu su kitais pirkimo dokumentais Viešųjų pirkimų įstatymo 21 straipsnyje nustatyta tvarka.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14. Pirkimas apklausos raštu būdu, apie jį skelbiant, gali būti atliktas visais atvejais. </w:t>
      </w:r>
    </w:p>
    <w:p w:rsidR="00E74FB9" w:rsidRPr="005F0571" w:rsidRDefault="000B5826" w:rsidP="002A7CCA">
      <w:pPr>
        <w:pStyle w:val="Betarp"/>
        <w:rPr>
          <w:rFonts w:ascii="Times New Roman" w:hAnsi="Times New Roman" w:cs="Times New Roman"/>
          <w:sz w:val="24"/>
          <w:szCs w:val="24"/>
        </w:rPr>
      </w:pPr>
      <w:r w:rsidRPr="005F0571">
        <w:rPr>
          <w:rFonts w:ascii="Times New Roman" w:hAnsi="Times New Roman" w:cs="Times New Roman"/>
          <w:sz w:val="24"/>
          <w:szCs w:val="24"/>
        </w:rPr>
        <w:t xml:space="preserve">         </w:t>
      </w:r>
      <w:r w:rsidR="00E74FB9" w:rsidRPr="005F0571">
        <w:rPr>
          <w:rFonts w:ascii="Times New Roman" w:hAnsi="Times New Roman" w:cs="Times New Roman"/>
          <w:sz w:val="24"/>
          <w:szCs w:val="24"/>
        </w:rPr>
        <w:t xml:space="preserve">15. Apklausa, apie ją neskelbiant viešai, gali būti vykdoma: </w:t>
      </w:r>
    </w:p>
    <w:p w:rsidR="00E74FB9" w:rsidRPr="00BD21B2" w:rsidRDefault="000B5826" w:rsidP="002A7CCA">
      <w:pPr>
        <w:pStyle w:val="Betarp"/>
        <w:rPr>
          <w:rFonts w:ascii="Times New Roman" w:hAnsi="Times New Roman" w:cs="Times New Roman"/>
          <w:sz w:val="24"/>
          <w:szCs w:val="24"/>
        </w:rPr>
      </w:pPr>
      <w:r w:rsidRPr="005F0571">
        <w:rPr>
          <w:rFonts w:ascii="Times New Roman" w:hAnsi="Times New Roman" w:cs="Times New Roman"/>
          <w:sz w:val="24"/>
          <w:szCs w:val="24"/>
        </w:rPr>
        <w:t xml:space="preserve">         </w:t>
      </w:r>
      <w:r w:rsidR="00E74FB9" w:rsidRPr="005F0571">
        <w:rPr>
          <w:rFonts w:ascii="Times New Roman" w:hAnsi="Times New Roman" w:cs="Times New Roman"/>
          <w:sz w:val="24"/>
          <w:szCs w:val="24"/>
        </w:rPr>
        <w:t>15.1. kai preliminariai numatomos sudaryti prekių ar paslaugų pirkimo sutarties vertė neviršija 25 000 eurų be PVM, darbų – 45 000 eurų be PVM;</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15.2. pirkimas, apie kurį buvo skelbta, neįvyko, nes nebuvo gauta pasiūlymų;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15.3. atliekant pirkimą, apie kurį buvo skelbta, visi gauti pasiūlymai neatitiko pirkimo dokumentų reikalavimų arba buvo pasiūlytos per didelės </w:t>
      </w:r>
      <w:r w:rsidR="00D96DF6" w:rsidRPr="00BD21B2">
        <w:rPr>
          <w:rFonts w:ascii="Times New Roman" w:hAnsi="Times New Roman" w:cs="Times New Roman"/>
          <w:sz w:val="24"/>
          <w:szCs w:val="24"/>
        </w:rPr>
        <w:t xml:space="preserve">Mokyklai </w:t>
      </w:r>
      <w:r w:rsidR="00E74FB9" w:rsidRPr="00BD21B2">
        <w:rPr>
          <w:rFonts w:ascii="Times New Roman" w:hAnsi="Times New Roman" w:cs="Times New Roman"/>
          <w:sz w:val="24"/>
          <w:szCs w:val="24"/>
        </w:rPr>
        <w:t xml:space="preserve">nepriimtinos kainos, o pirkimo sąlygos iš esmės nekeičiamos ir į neskelbiamą pirkimą kviečiami visi pasiūlymus pateikę tiekėjai, atitinkantys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nustatytus minimalius kvalifikacijos reikalavimus;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15.4. dėl įvykių, kurių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15.6. kai </w:t>
      </w:r>
      <w:r w:rsidR="00D96DF6" w:rsidRPr="00BD21B2">
        <w:rPr>
          <w:rFonts w:ascii="Times New Roman" w:hAnsi="Times New Roman" w:cs="Times New Roman"/>
          <w:sz w:val="24"/>
          <w:szCs w:val="24"/>
        </w:rPr>
        <w:t xml:space="preserve">Mokykla </w:t>
      </w:r>
      <w:r w:rsidR="00E74FB9" w:rsidRPr="00BD21B2">
        <w:rPr>
          <w:rFonts w:ascii="Times New Roman" w:hAnsi="Times New Roman" w:cs="Times New Roman"/>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96DF6"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15.7. ypač palankiomis sąlygomis perkama iš bankrutuojančių, likviduojamų ar restruktūrizuojamų ūkio subjektų;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15.8. perkamos licencijos naudotis bibliotekiniais dokumentais ar duomenų (informacinėmis) bazėmis;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15.9. perkamos ekspertų komisijų, komitetų, tarybų, kurių sudarymo tvarką nustato Lietuvos Respublikos įstatymai, narių teikiamos nematerialaus pobūdžio (intelektinės)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15.11.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15.12. prekės ir paslaugos yra perkamos naudojant reprezentacinėms išlaidoms skirtas lėšas;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15.13. perkami muziejų eksponatai, archyvų ir bibliotekų dokumentai, prenumeruojami laikraščiai ir žurnalai;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15.14.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15.15. perkamos pagal darbo sutartį dirbančių darbuotojų mokymo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 Vykdant apklausą, apie ją neskelbiant viešai, galima apklausti vieną tiekėją kai: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 preliminariai numatomos sudaryti prekių ar paslaugų pirkimo sutarties vertė neviršija 3 000 eurų be PVM, darbų – 15 000 eurų be PVM;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16.2. Taisyklių 15.2. – 15.15. punktuose nurodytais atvejais;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16.3. perkamos prekės, paslaugos perpardavimui;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16.4. perkamos skelbimų, straipsnių publikavimo įvairiuose leidiniuose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16.5. perkamos knygos, vadovėliai ir kita mokomoji literatūra;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16.6. perkami autoriniai darbai;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16.7. perkami suvenyrai;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16.8. perkamos apskaitos programų diegimo ir priežiūros paslaugos, kitų kompiuterinių programų priežiūros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16.9. perkamos vizų tarpininkavimo pasaugos;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16.10. perkamos draudimo tarpininkavimo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16.11. perkamos kelionių organizavimo tarpininkavimo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16.12. perkamos pagal darbo sutartis dirbančių darbuotojų konsultavimo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17. Taisyklių 16 punkte nenumatytais atvejais pirkimo vykdytojas, prašydamas pateikti pasiūlymus, privalo apklausti ne mažiau kaip tris tiekėjus. Mažesnį tiekėjų skaičių galima apklausti tik tokiu atveju, jeigu nėra žinoma trijų tiekėjų, teikiančių analogiškas paslaugas, darbus ar prekes.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18. Mažos vertės viešuosius pirkimus vykdo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vadovo įsakymu, vadovaujantis Viešųjų pirkimų įstatymo 16 straipsniu, sudaryta pirkimų komisija arba pirkimo organizatorius. Komisijos pirmininku, jos nariais, pirkimo organizatoriumi skiriami nepriekaištingos reputacijos asmenys. Komisijos sekretoriumi skiriamas vienas iš komisijos narių.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19. Mažos vertės pirkimus vykdo komisija, kai: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19.1. prekių ar paslaugų preliminariai numatomos sudaryti pirkimo sutarties vertė viršija 25 000 eurų be PVM;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19.2. darbų preliminariai numatomos sudaryti pirkimo sutarties vertė viršija 45 000 eurų be PVM.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20.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vadovas turi teisę priimti sprendimą pavesti pirkimą vykdyti Pirkimo organizatoriui ar pirkimų komisijai neatsižvelgdamas į Taisyklių 19 punkte nustatytas aplinkybes. Tuo pačiu metu atliekamiems keliems pirkimams gali būti sudarytos kelios Komisijos ar paskirti keli Pirkimo organizatoriai.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21. Pirkimų komisija dirba pagal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vadovo patvirtintą pirkimų komisijos darbo reglamentą ir susipažinusi su viešojo pirkimo komisijos nario atmintine. Atmintinė skirta komisijos </w:t>
      </w:r>
      <w:r w:rsidR="00E74FB9" w:rsidRPr="00BD21B2">
        <w:rPr>
          <w:rFonts w:ascii="Times New Roman" w:hAnsi="Times New Roman" w:cs="Times New Roman"/>
          <w:sz w:val="24"/>
          <w:szCs w:val="24"/>
        </w:rPr>
        <w:lastRenderedPageBreak/>
        <w:t xml:space="preserve">nariams supažindinti su pagrindiniais komisijos nario veiklos principais, svarbiausiais sprendimais, kuriuos komisija turi priimti.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22. Pirkimų komisijai turi būti nustatytos raštiškos užduotys ir suteikti visi užduotims vykdyti reikalingi raštiški įgaliojimai. Pirkimų komisija sprendimus priima savarankiškai. Už komisijos veiksmus atsako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23. Prieš pradėdami pirkimą pirkimo vykdytojai, ekspertai turi pasirašyti nešališkumo deklaraciją ir konfidencialumo pasižadėjimą. Jeigu pirkimo organizatorius paskirtas nuolatiniams pirkimams organizuoti ir vykdyti ar sudaryta nuolatinė komisija, nešališkumo deklaracija ir konfidencialumo pasižadėjimas gali būti pasirašomi vieną kartą ir galioja nepriklausomai nuo to, kiek pirkimų bus atliekama.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24. </w:t>
      </w:r>
      <w:r w:rsidR="001B094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turi teisę nutraukti pirkimą, jeigu atsirado aplinkybių, kurių nebuvo galima numatyti (perkamas objektas tapo nereikalingas, nėra lėšų už jį apmokėti ir </w:t>
      </w:r>
      <w:proofErr w:type="spellStart"/>
      <w:r w:rsidR="00E74FB9" w:rsidRPr="00BD21B2">
        <w:rPr>
          <w:rFonts w:ascii="Times New Roman" w:hAnsi="Times New Roman" w:cs="Times New Roman"/>
          <w:sz w:val="24"/>
          <w:szCs w:val="24"/>
        </w:rPr>
        <w:t>pan</w:t>
      </w:r>
      <w:proofErr w:type="spellEnd"/>
      <w:r w:rsidR="00E74FB9" w:rsidRPr="00BD21B2">
        <w:rPr>
          <w:rFonts w:ascii="Times New Roman" w:hAnsi="Times New Roman" w:cs="Times New Roman"/>
          <w:sz w:val="24"/>
          <w:szCs w:val="24"/>
        </w:rPr>
        <w:t xml:space="preserve">.). Teikimą dėl mažos vertės viešojo pirkimo nutraukimo pirkimo vykdytojas teikia </w:t>
      </w:r>
      <w:r w:rsidR="00DA3FD9"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vadovui, kuris priima sprendimą dėl mažos vertės pirkimo procedūrų nutraukimo.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25. Pirkimo vykdytojai vykdydami pirkimus, užtikrina, kad jų priimtų sprendimų atitiktis Viešųjų pirkimų įstatymo ir taisyklių reikalavimams yra pagrįstas dokumentais. </w:t>
      </w:r>
    </w:p>
    <w:p w:rsidR="00E74FB9" w:rsidRPr="00BF048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F0482">
        <w:rPr>
          <w:rFonts w:ascii="Times New Roman" w:hAnsi="Times New Roman" w:cs="Times New Roman"/>
          <w:sz w:val="24"/>
          <w:szCs w:val="24"/>
        </w:rPr>
        <w:t xml:space="preserve">26. Pirkimo vykdytojas prieš pradėdamas pirkimą turi išsiaiškinti, kokias prekes, paslaugas ar darbus reikės pirkti, taip pat reikalingą šių </w:t>
      </w:r>
      <w:r w:rsidR="00B300EC" w:rsidRPr="00BF0482">
        <w:rPr>
          <w:rFonts w:ascii="Times New Roman" w:hAnsi="Times New Roman" w:cs="Times New Roman"/>
          <w:sz w:val="24"/>
          <w:szCs w:val="24"/>
        </w:rPr>
        <w:t>prekių, paslaugų ar darbų kiekį, parengia metinį pirkimų planą (Taisyklių 4 priedas).</w:t>
      </w:r>
      <w:r w:rsidR="00E74FB9" w:rsidRPr="00BF0482">
        <w:rPr>
          <w:rFonts w:ascii="Times New Roman" w:hAnsi="Times New Roman" w:cs="Times New Roman"/>
          <w:sz w:val="24"/>
          <w:szCs w:val="24"/>
        </w:rPr>
        <w:t xml:space="preserve"> Taip pat pirkimo vykdytojas turi nustatyti perkamų prekių, paslaugų ar darbų savybes, apibrėžti pagrindines sutarties sąlygas ir suformuluoti pirkimo sąlygas.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27. Pirkimo vykdytojas išrenka geriausią pasiūlymą pateikusį tiekėją, su kuriuo bus sudaroma sutartis (sutartys).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28. </w:t>
      </w:r>
      <w:r w:rsidR="00DA3FD9"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pirkimams organizuoti ir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Lietuvos Respublikos civilinio kodekso nustatyta tvarka.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DA3FD9">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III. APKLAUSA RAŠTU</w:t>
      </w:r>
    </w:p>
    <w:p w:rsidR="00DA3FD9" w:rsidRPr="00BD21B2" w:rsidRDefault="00DA3FD9" w:rsidP="00DA3FD9">
      <w:pPr>
        <w:pStyle w:val="Betarp"/>
        <w:jc w:val="center"/>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29. Vykdant apklausą raštu, kreipiamasi į tiekėjus raštu ar skelbimu, prašant pateikti pasiūlymus pagal </w:t>
      </w:r>
      <w:r w:rsidR="00DA3FD9"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nurodytus reikalavimus.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30. Apklausos raštu metu gali būti deramasi dėl pasiūlymo sąlygų. Jei apklausos raštu metu yra deramasi, derybų metu turi būti laikomasi šių reikalavimų: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3</w:t>
      </w:r>
      <w:r w:rsidR="00DA3FD9" w:rsidRPr="00BD21B2">
        <w:rPr>
          <w:rFonts w:ascii="Times New Roman" w:hAnsi="Times New Roman" w:cs="Times New Roman"/>
          <w:sz w:val="24"/>
          <w:szCs w:val="24"/>
        </w:rPr>
        <w:t>0.1. tretiesiems asmenims Mokykla</w:t>
      </w:r>
      <w:r w:rsidR="00E74FB9" w:rsidRPr="00BD21B2">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30.2. visiems dalyviams turi būti taikomi vienodi reikalavimai, suteikiamos vienodos galimybės ir pateikiam</w:t>
      </w:r>
      <w:r w:rsidR="00DA3FD9" w:rsidRPr="00BD21B2">
        <w:rPr>
          <w:rFonts w:ascii="Times New Roman" w:hAnsi="Times New Roman" w:cs="Times New Roman"/>
          <w:sz w:val="24"/>
          <w:szCs w:val="24"/>
        </w:rPr>
        <w:t>a vienoda informacija. Teikdama informaciją Mokykla</w:t>
      </w:r>
      <w:r w:rsidR="00E74FB9" w:rsidRPr="00BD21B2">
        <w:rPr>
          <w:rFonts w:ascii="Times New Roman" w:hAnsi="Times New Roman" w:cs="Times New Roman"/>
          <w:sz w:val="24"/>
          <w:szCs w:val="24"/>
        </w:rPr>
        <w:t xml:space="preserve"> neturi diskriminuoti vienų tiekėjų kitų naudai;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30.3. tiekėjai kviečiami derėtis pagal pasiūlymų pateikimo eiliškumą (pirmas kviečiamas anksčiausiai pasiūlymą pateikęs tiekėjas);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30.4.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0B257D" w:rsidRPr="00BD21B2">
        <w:rPr>
          <w:rFonts w:ascii="Times New Roman" w:hAnsi="Times New Roman" w:cs="Times New Roman"/>
          <w:sz w:val="24"/>
          <w:szCs w:val="24"/>
        </w:rPr>
        <w:t>31. Mokykla</w:t>
      </w:r>
      <w:r w:rsidR="00E74FB9" w:rsidRPr="00BD21B2">
        <w:rPr>
          <w:rFonts w:ascii="Times New Roman" w:hAnsi="Times New Roman" w:cs="Times New Roman"/>
          <w:sz w:val="24"/>
          <w:szCs w:val="24"/>
        </w:rPr>
        <w:t xml:space="preserve">, pirkdamas apklausos raštu būdu, pirkimo dokumentuose pateikia Taisyklių 48 punkte (jeigu apie apklausą raštu yra skelbiama) arba 50 punkte (jeigu apie apklausą raštu nėra skelbiama) numatytą informaciją.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32. Raštu pasiūlymus gali būti prašoma pateikti faksu, elektroniniu paštu, CVP IS priemonėmis ar vokuose. </w:t>
      </w:r>
      <w:r w:rsidR="000B257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gali nereikalauti, kad pasiūlymas būtų pasirašytas (elektroninis pasiūlymas būtų pateiktas su saugiu elektroniniu parašu, atitinkančiu teisės aktų reikalavimus).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33. Pasiūlymus prašant pateikti vokuose (elektroninėmis priemonėmis), į vokų atplėšimo procedūrą, išskyrus pirkimą, kurio metu deramasi, gali būti kviečiami pasiūlymus pateikę tiekėjai ar jų įgalioti atstovai.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34. Pirkimo vykdytojai, vykdydami mažos vertės pirkimą, gali netaikyti vokų su pasiūlymais atplėšimo ir pasiūlymų nagrinėjimo procedūrų.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35.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dienos.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36. Vykdant apklausą raštu apie ją viešai neskelbiant, pasiūlymų dalyvauti pirkime pateikimo terminas turi būti proporcingas pirkimo dokumentuose nustatytiems kvalifikacijos reikalavimams (jei kvalifikacija tikrinama) ir protingas, kad rūpestingas ir atidus tiekėjas galėtų išnagrinėti pirkimo dokumentus bei parengti ir pateikti pasiūlymą bei negali būti trumpesnis kaip 2 darbo dienos nuo kvietimo pateikti pasiūlymą išsiuntimo dienos.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37. Pirkimas laikomas įvykusiu, jeigu yra bent vienas neatmestas pasiūlymas.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A428C8">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IV. APKLAUSA ŽODŽIU</w:t>
      </w:r>
    </w:p>
    <w:p w:rsidR="000B257D" w:rsidRPr="00BD21B2" w:rsidRDefault="000B257D" w:rsidP="000B257D">
      <w:pPr>
        <w:pStyle w:val="Betarp"/>
        <w:jc w:val="center"/>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38. Vykdant pirkimą apklausos žodžiu būdu, kreipiamasi į tiekėjus žodžiu, prašant pateikti pasiūlymus pagal </w:t>
      </w:r>
      <w:r w:rsidR="000B257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nurodytus reikalavimus arba įsigyjamos prekės ar paslaugos jų pardavimo vietoje. Taip pat vykdant pirkimą apklausos būdu galima pasinaudoti viešai tiekėjų pateikta informacija (</w:t>
      </w:r>
      <w:proofErr w:type="spellStart"/>
      <w:r w:rsidR="00E74FB9" w:rsidRPr="00BD21B2">
        <w:rPr>
          <w:rFonts w:ascii="Times New Roman" w:hAnsi="Times New Roman" w:cs="Times New Roman"/>
          <w:sz w:val="24"/>
          <w:szCs w:val="24"/>
        </w:rPr>
        <w:t>pvz</w:t>
      </w:r>
      <w:proofErr w:type="spellEnd"/>
      <w:r w:rsidR="00E74FB9" w:rsidRPr="00BD21B2">
        <w:rPr>
          <w:rFonts w:ascii="Times New Roman" w:hAnsi="Times New Roman" w:cs="Times New Roman"/>
          <w:sz w:val="24"/>
          <w:szCs w:val="24"/>
        </w:rPr>
        <w:t xml:space="preserve">., reklama internete ir </w:t>
      </w:r>
      <w:proofErr w:type="spellStart"/>
      <w:r w:rsidR="00E74FB9" w:rsidRPr="00BD21B2">
        <w:rPr>
          <w:rFonts w:ascii="Times New Roman" w:hAnsi="Times New Roman" w:cs="Times New Roman"/>
          <w:sz w:val="24"/>
          <w:szCs w:val="24"/>
        </w:rPr>
        <w:t>kt</w:t>
      </w:r>
      <w:proofErr w:type="spellEnd"/>
      <w:r w:rsidR="000B257D" w:rsidRPr="00BD21B2">
        <w:rPr>
          <w:rFonts w:ascii="Times New Roman" w:hAnsi="Times New Roman" w:cs="Times New Roman"/>
          <w:sz w:val="24"/>
          <w:szCs w:val="24"/>
        </w:rPr>
        <w:t>.</w:t>
      </w:r>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39. Vykdant apklausą žodžiu turi būti laikomasi šių reikalavimų: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39.1. tretiesiems asmenims </w:t>
      </w:r>
      <w:r w:rsidR="000B257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39.2. visiems dalyviams turi būti taikomi vienodi reikalavimai, suteikiamos vienodos galimybės ir pateikiam</w:t>
      </w:r>
      <w:r w:rsidR="000B257D" w:rsidRPr="00BD21B2">
        <w:rPr>
          <w:rFonts w:ascii="Times New Roman" w:hAnsi="Times New Roman" w:cs="Times New Roman"/>
          <w:sz w:val="24"/>
          <w:szCs w:val="24"/>
        </w:rPr>
        <w:t>a vienoda informacija. Teikdama</w:t>
      </w:r>
      <w:r w:rsidR="00E74FB9" w:rsidRPr="00BD21B2">
        <w:rPr>
          <w:rFonts w:ascii="Times New Roman" w:hAnsi="Times New Roman" w:cs="Times New Roman"/>
          <w:sz w:val="24"/>
          <w:szCs w:val="24"/>
        </w:rPr>
        <w:t xml:space="preserve"> informaciją </w:t>
      </w:r>
      <w:r w:rsidR="000B257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neturi diskriminuoti vienų tiekėjų kitų naudai.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40. Atliekant apklausą žodžiu, pasiūlymų pateikimo laikas turi būti nustatomas atsižvelgiant į pirkimo objekto specifiką. </w:t>
      </w:r>
    </w:p>
    <w:p w:rsidR="00E74FB9" w:rsidRPr="00BD21B2" w:rsidRDefault="00E74FB9" w:rsidP="00786AAE">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 PIRKIMŲ PASKELBIMAS</w:t>
      </w:r>
    </w:p>
    <w:p w:rsidR="00786AAE" w:rsidRPr="00BD21B2" w:rsidRDefault="00786AAE" w:rsidP="00786AAE">
      <w:pPr>
        <w:pStyle w:val="Betarp"/>
        <w:jc w:val="center"/>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41. Atliekant apklausos raštu būdu skelbiamą pirkimą, apie pirkimą skelbiama CVP IS. Skelbime (arba kartu su skelbimu pateiktuose pirkimo dokumentuose) pateikiamos su mažos vertės pirkimu susijusios pirkimo sąlygos. Nustatant pasiūlymų pateikimo terminą, atsižvelgiama į tai, ar CVP IS arba </w:t>
      </w:r>
      <w:r w:rsidR="00786AAE"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ar kitoje interneto svetainėje yra paskelbtos ir laisvai prieinamos visos pirkimo sąlygos, ar tiekėjų prašoma pateikti informaciją apie kvalifikaciją, kokio sudėtingumo yra pirkimo objektas, ir kitas aplinkybes, tačiau pateikimo terminas turi būti ne trumpesnis nei nurodyta Taisyklių 35 punkte.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42. Visus skelbimus ir informacinius pranešimus </w:t>
      </w:r>
      <w:r w:rsidR="00786AA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pateikia Viešųjų pirkimų tarnybai pagal jos nustatytus skelbiamos informacijos privalomuosius reikalavimus, standartines formas bei skelbimų teikimo tvarką. Papildomai skelbimai ir informaciniai pranešimai gali būti skelbiami </w:t>
      </w:r>
      <w:r w:rsidR="00786AAE"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interneto svetainėje, kitur internete, leidiniuose ar kitomis priemonėmis. </w:t>
      </w:r>
      <w:r w:rsidR="00786AA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užtikrina, kad šie skelbimai ir informaciniai pranešimai būtų paskelbti ne anksčiau negu CVP IS, o to paties skelbimo turinys visur būtų tapatus. Skelbimuose esanti informacija vėliau papildomai gali būti neteikiama (kituose pirkimo dokumentuose pateikiama nuoroda į atitinkamą informaciją skelbime).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43. Perkančioji organizacija laimėjusio dalyvio pasiūlymą, sudarytą pirkimo sutartį ir pirkimo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786AAE" w:rsidRPr="00BD21B2" w:rsidRDefault="00786AAE" w:rsidP="002A7CCA">
      <w:pPr>
        <w:pStyle w:val="Betarp"/>
        <w:rPr>
          <w:rFonts w:ascii="Times New Roman" w:hAnsi="Times New Roman" w:cs="Times New Roman"/>
          <w:sz w:val="24"/>
          <w:szCs w:val="24"/>
        </w:rPr>
      </w:pPr>
    </w:p>
    <w:p w:rsidR="00E74FB9" w:rsidRPr="00BD21B2" w:rsidRDefault="00E74FB9" w:rsidP="00786AAE">
      <w:pPr>
        <w:pStyle w:val="Betarp"/>
        <w:jc w:val="center"/>
        <w:rPr>
          <w:rFonts w:ascii="Times New Roman" w:hAnsi="Times New Roman" w:cs="Times New Roman"/>
          <w:sz w:val="24"/>
          <w:szCs w:val="24"/>
        </w:rPr>
      </w:pPr>
      <w:r w:rsidRPr="00BD21B2">
        <w:rPr>
          <w:rFonts w:ascii="Times New Roman" w:hAnsi="Times New Roman" w:cs="Times New Roman"/>
          <w:b/>
          <w:sz w:val="24"/>
          <w:szCs w:val="24"/>
        </w:rPr>
        <w:t>VI. PIRKIMO DOKUMENTŲ RENGIMAS, PAAIŠKINIMAI, TEIKIMAS</w:t>
      </w:r>
    </w:p>
    <w:p w:rsidR="00786AAE" w:rsidRPr="00BD21B2" w:rsidRDefault="00786AAE" w:rsidP="00786AAE">
      <w:pPr>
        <w:pStyle w:val="Betarp"/>
        <w:jc w:val="center"/>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44. Pirkimo dokumentus teisės aktų ir Taisyklių nustatyta tvarka rengia pirkimo vykdytojas.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45. Pirkimo dokumentai gali būti nerengiami, kai apklausa vykdoma žodžiu.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46. Pirkimo dokumentai rengiami lietuvių kalba. Papildomai pirkimo dokumentai gali būti rengiami ir kitomis kalbomis.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47. Pirkimo dokumentai turi būti tikslūs, aiškūs, be dviprasmybių, kad tiekėjai galėtų pateikti pasiūlymus, o </w:t>
      </w:r>
      <w:r w:rsidR="00786AA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nupirkti tai, ko reikia. Pirkimo dokumentuose nustatyti reikalavimai negali dirbtinai riboti tiekėjų galimy</w:t>
      </w:r>
      <w:r w:rsidR="00786AAE" w:rsidRPr="00BD21B2">
        <w:rPr>
          <w:rFonts w:ascii="Times New Roman" w:hAnsi="Times New Roman" w:cs="Times New Roman"/>
          <w:sz w:val="24"/>
          <w:szCs w:val="24"/>
        </w:rPr>
        <w:t>bių dalyvauti mažos vertės vieša</w:t>
      </w:r>
      <w:r w:rsidR="00E74FB9" w:rsidRPr="00BD21B2">
        <w:rPr>
          <w:rFonts w:ascii="Times New Roman" w:hAnsi="Times New Roman" w:cs="Times New Roman"/>
          <w:sz w:val="24"/>
          <w:szCs w:val="24"/>
        </w:rPr>
        <w:t xml:space="preserve">jame pirkime ar sudaryti sąlygas dalyvauti tik konkretiems tiekėjams.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 Pirkimo dokumentuose, kai vykdoma apklausa raštu apie ją skelbiant, pateikiama ši informacija: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 nuoroda į Taisykles, kuriomis vadovaujantis vykdomas pirkimas (Taisyklių pavadinimas, patvirtinimo data, visų pakeitimų paskelbimo datos);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 nuoroda į skelbimą;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48.3. </w:t>
      </w:r>
      <w:r w:rsidR="00786AAE"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48.4. pasiūlymų ir (ar) paraiškų pateikimo terminas (data, valanda ir minutė) ir vieta;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48.5. pasiūlymų ir (ar) paraiškų rengimo ir pateikimo reikalavimai;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48.6. pasiūlymo galiojimo terminas;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48.7. prekių, paslaugų ar darbų pavadinimas;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48.8. prekių, paslaugų ar darbų kiekis (apimtis), su prekėmis teiktinų paslaugų pobūdis;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48.9. prekių tiekimo, paslaugų teikimo ar darbų atlikimo terminai;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48.10. techninė specifikacija;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48.12. informacija, ar leidžiama pateikti alternatyvius pasiūlymus, jeigu leidžiama – šių pasiūlymų reikalavimai;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48.13. tiekėjų kvalifikacijos reikalavimai, tarp jų ir reikalavimai atskiriems bendrą paraišką ar pasiūlymą pateikiantiems tiekėjams;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48.15. informacija, kaip turi būti apskaičiuota ir išreikšta pasiūlymuose nurodoma kaina;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48.16.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48.18. informacija, ar tiekėjams leidžiama dalyvauti vokų su pasiūlymais atplėšimo procedūroje;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48.19. pasiūlymų vertinimo kriterijai, kiekvieno jų svarba bendram įvertinimui, pasirinkto kriterijaus lyginamasis svoris, vertinimo taisyklės ir procedūros;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48.20. </w:t>
      </w:r>
      <w:r w:rsidR="002E739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siūlomos šalims pasirašyti pirkimo sutarties sąlygos pagal Viešųjų pirkimų įstatymo 18 straipsnio 6 dalies reikalavimus, taip pat pirkimo sutarties projektas, jeigu jis yra parengtas;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48.21. pasiūlymų galiojimo užtikrinimo, jei reikalaujama, ir pirkimo sutarties įvykdymo užtikrinimo reikalavimai;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48.22. jei </w:t>
      </w:r>
      <w:r w:rsidR="002E739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numato reikalavimą, kad ūkio subjektų grupė, kurios pasiūlymas bus pripažintas geriausiu, įgytų tam tikrą teisinę formą – teisinės formos reikalavimai;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48.23. būdai, kuriais tiekėjai gali prašyti pirkimo dokumentų paaiškinimų;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48.24. pasiūlymų keitimo ir atšaukimo tvarka;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48.25. reikalavimas, kad tiekėjas savo pasiūlyme nurodytų, kokius subrangovus, </w:t>
      </w:r>
      <w:proofErr w:type="spellStart"/>
      <w:r w:rsidR="00E74FB9" w:rsidRPr="00BD21B2">
        <w:rPr>
          <w:rFonts w:ascii="Times New Roman" w:hAnsi="Times New Roman" w:cs="Times New Roman"/>
          <w:sz w:val="24"/>
          <w:szCs w:val="24"/>
        </w:rPr>
        <w:t>subtiekėjus</w:t>
      </w:r>
      <w:proofErr w:type="spellEnd"/>
      <w:r w:rsidR="00E74FB9" w:rsidRPr="00BD21B2">
        <w:rPr>
          <w:rFonts w:ascii="Times New Roman" w:hAnsi="Times New Roman" w:cs="Times New Roman"/>
          <w:sz w:val="24"/>
          <w:szCs w:val="24"/>
        </w:rPr>
        <w:t xml:space="preserve"> ar </w:t>
      </w:r>
      <w:proofErr w:type="spellStart"/>
      <w:r w:rsidR="00E74FB9" w:rsidRPr="00BD21B2">
        <w:rPr>
          <w:rFonts w:ascii="Times New Roman" w:hAnsi="Times New Roman" w:cs="Times New Roman"/>
          <w:sz w:val="24"/>
          <w:szCs w:val="24"/>
        </w:rPr>
        <w:t>subteikėjus</w:t>
      </w:r>
      <w:proofErr w:type="spellEnd"/>
      <w:r w:rsidR="00E74FB9" w:rsidRPr="00BD21B2">
        <w:rPr>
          <w:rFonts w:ascii="Times New Roman" w:hAnsi="Times New Roman" w:cs="Times New Roman"/>
          <w:sz w:val="24"/>
          <w:szCs w:val="24"/>
        </w:rPr>
        <w:t xml:space="preserve"> ketina pasitelkti ir, kokiai pirkimo daliai atlikti tiekėjas juos ketina pasitelkti;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48.26. darbai, kuriuos privalo atlikti pats tiekėjas, jeigu darbų pirkimo sutarčiai vykdyti pasitelkiami subrangovai;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48.27. informacija apie pirkimo sutarties sudarymo atidėjimo termino taikymą;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48.28. ginčų nagrinėjimo tvarka; 48.29. kita reikalinga informacija apie pirkimo sąlygas ir procedūras.  </w:t>
      </w:r>
    </w:p>
    <w:p w:rsidR="00375E06"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49. Vykdant apklausą raštu, kai numatoma derėtis, pirkimo dokumentuose turi būti nurodyti derybų vykdymo etapai ir jų skaičius, derėjimosi sąlygos ir procedūros.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50. Vykdant apklausą raštu apie ją viešai neskelbiant, pirkimo dokumentuose privalo būti pateikiama informacija apie pirkimo objektą, pagrindines pirkimo sutarties vykdymo sąlygas, pasiūlymo pateikimo bei vertinimo reikalavimus, reikalavimas, kad tiekėjas savo pasiūlyme nurodytų, kokius subrangovus, </w:t>
      </w:r>
      <w:proofErr w:type="spellStart"/>
      <w:r w:rsidR="00E74FB9" w:rsidRPr="00BD21B2">
        <w:rPr>
          <w:rFonts w:ascii="Times New Roman" w:hAnsi="Times New Roman" w:cs="Times New Roman"/>
          <w:sz w:val="24"/>
          <w:szCs w:val="24"/>
        </w:rPr>
        <w:t>subtiekėjus</w:t>
      </w:r>
      <w:proofErr w:type="spellEnd"/>
      <w:r w:rsidR="00E74FB9" w:rsidRPr="00BD21B2">
        <w:rPr>
          <w:rFonts w:ascii="Times New Roman" w:hAnsi="Times New Roman" w:cs="Times New Roman"/>
          <w:sz w:val="24"/>
          <w:szCs w:val="24"/>
        </w:rPr>
        <w:t xml:space="preserve"> ar </w:t>
      </w:r>
      <w:proofErr w:type="spellStart"/>
      <w:r w:rsidR="00E74FB9" w:rsidRPr="00BD21B2">
        <w:rPr>
          <w:rFonts w:ascii="Times New Roman" w:hAnsi="Times New Roman" w:cs="Times New Roman"/>
          <w:sz w:val="24"/>
          <w:szCs w:val="24"/>
        </w:rPr>
        <w:t>subteikėjus</w:t>
      </w:r>
      <w:proofErr w:type="spellEnd"/>
      <w:r w:rsidR="00E74FB9" w:rsidRPr="00BD21B2">
        <w:rPr>
          <w:rFonts w:ascii="Times New Roman" w:hAnsi="Times New Roman" w:cs="Times New Roman"/>
          <w:sz w:val="24"/>
          <w:szCs w:val="24"/>
        </w:rPr>
        <w:t xml:space="preserve"> ketina pasitelkti ir, kokiai pirkimo daliai atlikti tiekėjas juos ketina pasitelkti, darbai, kuriuos privalo atlikti pats tiekėjas, jeigu darbų pirkimo sutarčiai vykdyti pasitelkiami subrangovai. Kitą Tai</w:t>
      </w:r>
      <w:r w:rsidR="00375E06" w:rsidRPr="00BD21B2">
        <w:rPr>
          <w:rFonts w:ascii="Times New Roman" w:hAnsi="Times New Roman" w:cs="Times New Roman"/>
          <w:sz w:val="24"/>
          <w:szCs w:val="24"/>
        </w:rPr>
        <w:t xml:space="preserve">syklių 48 punkte nurodytą </w:t>
      </w:r>
      <w:proofErr w:type="spellStart"/>
      <w:r w:rsidR="00375E06" w:rsidRPr="00BD21B2">
        <w:rPr>
          <w:rFonts w:ascii="Times New Roman" w:hAnsi="Times New Roman" w:cs="Times New Roman"/>
          <w:sz w:val="24"/>
          <w:szCs w:val="24"/>
        </w:rPr>
        <w:t>nurody</w:t>
      </w:r>
      <w:r w:rsidR="00E74FB9" w:rsidRPr="00BD21B2">
        <w:rPr>
          <w:rFonts w:ascii="Times New Roman" w:hAnsi="Times New Roman" w:cs="Times New Roman"/>
          <w:sz w:val="24"/>
          <w:szCs w:val="24"/>
        </w:rPr>
        <w:t>tą</w:t>
      </w:r>
      <w:proofErr w:type="spellEnd"/>
      <w:r w:rsidR="00E74FB9" w:rsidRPr="00BD21B2">
        <w:rPr>
          <w:rFonts w:ascii="Times New Roman" w:hAnsi="Times New Roman" w:cs="Times New Roman"/>
          <w:sz w:val="24"/>
          <w:szCs w:val="24"/>
        </w:rPr>
        <w:t xml:space="preserve"> informaciją </w:t>
      </w:r>
      <w:r w:rsidR="00375E0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pirkimo doku</w:t>
      </w:r>
      <w:r w:rsidR="00375E06" w:rsidRPr="00BD21B2">
        <w:rPr>
          <w:rFonts w:ascii="Times New Roman" w:hAnsi="Times New Roman" w:cs="Times New Roman"/>
          <w:sz w:val="24"/>
          <w:szCs w:val="24"/>
        </w:rPr>
        <w:t>mentuose pateikia atsižvelgdama</w:t>
      </w:r>
      <w:r w:rsidR="00E74FB9" w:rsidRPr="00BD21B2">
        <w:rPr>
          <w:rFonts w:ascii="Times New Roman" w:hAnsi="Times New Roman" w:cs="Times New Roman"/>
          <w:sz w:val="24"/>
          <w:szCs w:val="24"/>
        </w:rPr>
        <w:t xml:space="preserve"> į pirkimą.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51. Pirkimo dokumentai, kuriuos įmanoma pateikti elektroninėmis priemonėmis, įskaitant technines specifikacijas, dokumentų paaiškinimus (patikslinimus), taip pat atsakymus į tiekėjų klausimus, skelbiami CVP IS kartu su skelbimu apie pirkimą. </w:t>
      </w:r>
      <w:r w:rsidR="00375E06" w:rsidRPr="00BD21B2">
        <w:rPr>
          <w:rFonts w:ascii="Times New Roman" w:hAnsi="Times New Roman" w:cs="Times New Roman"/>
          <w:sz w:val="24"/>
          <w:szCs w:val="24"/>
        </w:rPr>
        <w:t xml:space="preserve">Mokykla </w:t>
      </w:r>
      <w:r w:rsidR="00E74FB9" w:rsidRPr="00BD21B2">
        <w:rPr>
          <w:rFonts w:ascii="Times New Roman" w:hAnsi="Times New Roman" w:cs="Times New Roman"/>
          <w:sz w:val="24"/>
          <w:szCs w:val="24"/>
        </w:rPr>
        <w:t xml:space="preserve">pirkimo dokumentus taip pat gali paskelbti savo interneto svetainėje. Jeigu pirkimo dokumentų neįmanoma paskelbti CVP IS ar vykdomas neskelbiamas pirkimas, tiekėjui jie pateikiami kitomis priemonėmis – asmeniškai, registruotu laišku, elektroniniu laišku ar faksu. Tame pačiame pirkime dalyvaujantys tiekėjai turi būti apklausiami ta pačia forma.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53. Tiekėjas gali paprašyti, kad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paaiškintų pirkimo dokumentus.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atsako į kiekvieną tiekėjo rašytinį prašymą paaiškinti pirkimo dokumentus, jeigu prašymas gautas ne vėliau kaip prieš 4 darbo dienas (jeigu pasiūlymų pateikimo terminas yra trumpesnis kaip 4 darbo dienos – ne vėliau kaip prieš 1 darbo dieną) iki pasiūlymų pateikimo termino pabaigos.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atsakydama tiekėjui, kartu siunčia paaiškinimus ir visiems kitiems tiekėjams, kuriems ji pateikė pirkimo dokumentus, bet nenurodo, iš ko gavo prašymą pateikti paaiškinimą.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54. Jeigu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rengia susitikimus su tiekėjais, tai susitikimas su kiekvienu tiekėju rengiamas atskirai. Pirkimo vykdytojas surašo šio susitikimo protokolą. Protokole fiksuojami visi šio susitikimo metu pateikti klausimai dėl pirkimo dokumentų ir atsakymai į juos. Protokolo išrašas laikomas pirkimo dokumentų paaiškinimu, jis teikiamas visiems tiekėjams, kuriems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pateikė pirkimo dokumentus, bet nenurodo, su kuriuo tiekėju vyko susitikimas.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55. Nesibaigus pasiūlymų pateikimo terminui,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savo iniciatyva gali paaiškinti (patikslinti) pirkimo dokumentus, tikslinant ir paskelbtą informaciją. Paaiškinimai turi būti pateikti (paskelbti) likus ne mažiau nei 1 darbo dienai iki pasiūlymų pateikimo termino pabaigos.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56. Jeigu pirkimo dokumentus paaiškinusi (patikslinusi)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jų negali pateikti Taisyklėse nustatytais terminais arba paaiškinus (patikslinus) pirkimo dokumentus (</w:t>
      </w:r>
      <w:proofErr w:type="spellStart"/>
      <w:r w:rsidR="00E74FB9" w:rsidRPr="00BD21B2">
        <w:rPr>
          <w:rFonts w:ascii="Times New Roman" w:hAnsi="Times New Roman" w:cs="Times New Roman"/>
          <w:sz w:val="24"/>
          <w:szCs w:val="24"/>
        </w:rPr>
        <w:t>pvz</w:t>
      </w:r>
      <w:proofErr w:type="spellEnd"/>
      <w:r w:rsidR="00E74FB9" w:rsidRPr="00BD21B2">
        <w:rPr>
          <w:rFonts w:ascii="Times New Roman" w:hAnsi="Times New Roman" w:cs="Times New Roman"/>
          <w:sz w:val="24"/>
          <w:szCs w:val="24"/>
        </w:rPr>
        <w:t xml:space="preserve">.,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57.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E74FB9" w:rsidRDefault="00E74FB9" w:rsidP="002A7CCA">
      <w:pPr>
        <w:pStyle w:val="Betarp"/>
        <w:rPr>
          <w:rFonts w:ascii="Times New Roman" w:hAnsi="Times New Roman" w:cs="Times New Roman"/>
          <w:sz w:val="24"/>
          <w:szCs w:val="24"/>
        </w:rPr>
      </w:pPr>
    </w:p>
    <w:p w:rsidR="005F0571" w:rsidRDefault="005F0571" w:rsidP="002A7CCA">
      <w:pPr>
        <w:pStyle w:val="Betarp"/>
        <w:rPr>
          <w:rFonts w:ascii="Times New Roman" w:hAnsi="Times New Roman" w:cs="Times New Roman"/>
          <w:sz w:val="24"/>
          <w:szCs w:val="24"/>
        </w:rPr>
      </w:pPr>
    </w:p>
    <w:p w:rsidR="005F0571" w:rsidRPr="00BD21B2" w:rsidRDefault="005F0571" w:rsidP="002A7CCA">
      <w:pPr>
        <w:pStyle w:val="Betarp"/>
        <w:rPr>
          <w:rFonts w:ascii="Times New Roman" w:hAnsi="Times New Roman" w:cs="Times New Roman"/>
          <w:sz w:val="24"/>
          <w:szCs w:val="24"/>
        </w:rPr>
      </w:pPr>
    </w:p>
    <w:p w:rsidR="00E74FB9" w:rsidRPr="00BD21B2" w:rsidRDefault="00E74FB9" w:rsidP="00183C8C">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lastRenderedPageBreak/>
        <w:t>VII. TECHNINĖ SPECIFIKACIJA</w:t>
      </w:r>
    </w:p>
    <w:p w:rsidR="00183C8C" w:rsidRPr="00BD21B2" w:rsidRDefault="00183C8C" w:rsidP="00183C8C">
      <w:pPr>
        <w:pStyle w:val="Betarp"/>
        <w:jc w:val="center"/>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58. </w:t>
      </w:r>
      <w:r w:rsidR="00183C8C" w:rsidRPr="00BD21B2">
        <w:rPr>
          <w:rFonts w:ascii="Times New Roman" w:hAnsi="Times New Roman" w:cs="Times New Roman"/>
          <w:sz w:val="24"/>
          <w:szCs w:val="24"/>
        </w:rPr>
        <w:t>Mokykla, atlikdama</w:t>
      </w:r>
      <w:r w:rsidR="00E74FB9" w:rsidRPr="00BD21B2">
        <w:rPr>
          <w:rFonts w:ascii="Times New Roman" w:hAnsi="Times New Roman" w:cs="Times New Roman"/>
          <w:sz w:val="24"/>
          <w:szCs w:val="24"/>
        </w:rPr>
        <w:t xml:space="preserve"> mažos vertės pirkimus, gali nesivadovauti Viešųjų pirkimų įstatymo 25 straipsnyje nustatytais reikalavimais, tačiau bet kuriuo atveju jis turi užtikrinti Viešųjų pirkimų įstatymo 3 straipsnyje nurodytų principų laikymasis. </w:t>
      </w:r>
    </w:p>
    <w:p w:rsidR="00A428C8" w:rsidRDefault="00A428C8" w:rsidP="000B5826">
      <w:pPr>
        <w:pStyle w:val="Betarp"/>
        <w:rPr>
          <w:rFonts w:ascii="Times New Roman" w:hAnsi="Times New Roman" w:cs="Times New Roman"/>
          <w:b/>
          <w:sz w:val="24"/>
          <w:szCs w:val="24"/>
        </w:rPr>
      </w:pPr>
    </w:p>
    <w:p w:rsidR="00A428C8" w:rsidRDefault="00E74FB9" w:rsidP="00A428C8">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VIII. REIKALAVIMAI TIEKĖJŲ KVALIFIKACIJAI</w:t>
      </w:r>
    </w:p>
    <w:p w:rsidR="000B5826" w:rsidRDefault="000B5826" w:rsidP="00A428C8">
      <w:pPr>
        <w:pStyle w:val="Betarp"/>
        <w:jc w:val="center"/>
        <w:rPr>
          <w:rFonts w:ascii="Times New Roman" w:hAnsi="Times New Roman" w:cs="Times New Roman"/>
          <w:b/>
          <w:sz w:val="24"/>
          <w:szCs w:val="24"/>
        </w:rPr>
      </w:pPr>
    </w:p>
    <w:p w:rsidR="00E74FB9" w:rsidRPr="00A428C8" w:rsidRDefault="000B5826" w:rsidP="00A428C8">
      <w:pPr>
        <w:pStyle w:val="Betarp"/>
        <w:rPr>
          <w:rFonts w:ascii="Times New Roman" w:hAnsi="Times New Roman" w:cs="Times New Roman"/>
          <w:b/>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59.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w:t>
      </w:r>
      <w:proofErr w:type="spellStart"/>
      <w:r w:rsidR="00E74FB9" w:rsidRPr="00BD21B2">
        <w:rPr>
          <w:rFonts w:ascii="Times New Roman" w:hAnsi="Times New Roman" w:cs="Times New Roman"/>
          <w:sz w:val="24"/>
          <w:szCs w:val="24"/>
        </w:rPr>
        <w:t>m</w:t>
      </w:r>
      <w:proofErr w:type="spellEnd"/>
      <w:r w:rsidR="00E74FB9" w:rsidRPr="00BD21B2">
        <w:rPr>
          <w:rFonts w:ascii="Times New Roman" w:hAnsi="Times New Roman" w:cs="Times New Roman"/>
          <w:sz w:val="24"/>
          <w:szCs w:val="24"/>
        </w:rPr>
        <w:t xml:space="preserve">. spalio 20 </w:t>
      </w:r>
      <w:proofErr w:type="spellStart"/>
      <w:r w:rsidR="00E74FB9" w:rsidRPr="00BD21B2">
        <w:rPr>
          <w:rFonts w:ascii="Times New Roman" w:hAnsi="Times New Roman" w:cs="Times New Roman"/>
          <w:sz w:val="24"/>
          <w:szCs w:val="24"/>
        </w:rPr>
        <w:t>d</w:t>
      </w:r>
      <w:proofErr w:type="spellEnd"/>
      <w:r w:rsidR="00E74FB9" w:rsidRPr="00BD21B2">
        <w:rPr>
          <w:rFonts w:ascii="Times New Roman" w:hAnsi="Times New Roman" w:cs="Times New Roman"/>
          <w:sz w:val="24"/>
          <w:szCs w:val="24"/>
        </w:rPr>
        <w:t xml:space="preserve">. įsakymu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1S-100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2003,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103-4623; 2012,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5-163), bei Viešųjų pirkimų tarnybos direktoriaus 2010 balandžio 15 </w:t>
      </w:r>
      <w:proofErr w:type="spellStart"/>
      <w:r w:rsidR="00E74FB9" w:rsidRPr="00BD21B2">
        <w:rPr>
          <w:rFonts w:ascii="Times New Roman" w:hAnsi="Times New Roman" w:cs="Times New Roman"/>
          <w:sz w:val="24"/>
          <w:szCs w:val="24"/>
        </w:rPr>
        <w:t>d</w:t>
      </w:r>
      <w:proofErr w:type="spellEnd"/>
      <w:r w:rsidR="00E74FB9" w:rsidRPr="00BD21B2">
        <w:rPr>
          <w:rFonts w:ascii="Times New Roman" w:hAnsi="Times New Roman" w:cs="Times New Roman"/>
          <w:sz w:val="24"/>
          <w:szCs w:val="24"/>
        </w:rPr>
        <w:t xml:space="preserve">. įsakymą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2010,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46-2231), pirkimo dokumentuose nustatomi tiekėjų kvalifikacijos r</w:t>
      </w:r>
      <w:r w:rsidR="00A428C8">
        <w:rPr>
          <w:rFonts w:ascii="Times New Roman" w:hAnsi="Times New Roman" w:cs="Times New Roman"/>
          <w:sz w:val="24"/>
          <w:szCs w:val="24"/>
        </w:rPr>
        <w:t xml:space="preserve">eikalavimai ir vykdomas tiekėjų </w:t>
      </w:r>
      <w:r w:rsidR="00E74FB9" w:rsidRPr="00BD21B2">
        <w:rPr>
          <w:rFonts w:ascii="Times New Roman" w:hAnsi="Times New Roman" w:cs="Times New Roman"/>
          <w:sz w:val="24"/>
          <w:szCs w:val="24"/>
        </w:rPr>
        <w:t xml:space="preserve">kvalifikacijos patikrinimas.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 Tiekėjų kvalifikacijos neprivaloma tikrinti kai: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60.1. jau vykdytame pirkime visi gauti pasiūlymai neatitiko pirkimo dokumentų reikalavimų arba buvo pasiūlytos per didelės </w:t>
      </w:r>
      <w:r w:rsidR="00183C8C"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nepriimtinos kainos, o pirkimo sąlygos iš esmės nekeičiamos ir į apklausos būdu atliekamą pirkimą kviečiami visi pasiūlymus pateikę tiekėjai, atitinkantys </w:t>
      </w:r>
      <w:r w:rsidR="00183C8C"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nustatytus minimalius kvalifikacijos reikalavimus;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60.2. dėl techninių, meninių priežasčių ar dėl objektyvių aplinkybių tik konkretus tiekėjas gali patiekti reikalingas prekes, pateikti paslaugas ar atlikti darbus ir nėra jokios kitos alternatyvos;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60.3.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83C8C"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60.4. ypač palankiomis sąlygomis perkama iš bankrutuojančių, likviduojamų, restruktūrizuojamų ar sustabdžiusių veiklą ūkio subjektų;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60.5. perkami archyviniai ir bibliotekiniai dokumentai, yra prenumeruojami laikraščiai ir žurnalai;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60.6. perkamos licencijos naudotis bibliotekiniais dokumentais ar duomenų (informacinėmis) bazėmis;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60.8. perkamos ekspertų komisijų, komitetų, tarybų, kurių sudarymo tvarką nustato Lietuvos Respublikos įstatymai, narių teikiamos nematerialaus pobūdžio (intelektinės) paslaugos;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60.9. dėl įvykių, kurių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183C8C"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60.10. kai apie mažos vertės pirkimą neskelbiama šiose Taisyklėse nustatytais atvejais.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61. Jei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tikrina tiekėjų kvalifikaciją, visais atvejais privalo patikrinti, ar nėra Viešųjų pirkimų įstatymo 33 straipsnio 1 dalyje nustatytų sąlygų. Visi kiti kvalifikacijos reikalavimai gali būti laisvai pasirenkami.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62. Kai pirkimas atliekamas apklausos raštu, kurio metu nesiderama, būdu,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vietoj kvalifikaciją patvirtinančių dokumentų gali prašyti tiekėjų pateikti jo nustatytos formos pirkimo dokumentuose nurodytų minimalių kvalifikacinių reikalavimų atitikties deklaraciją. </w:t>
      </w:r>
    </w:p>
    <w:p w:rsidR="00183C8C" w:rsidRDefault="00183C8C" w:rsidP="002A7CCA">
      <w:pPr>
        <w:pStyle w:val="Betarp"/>
        <w:rPr>
          <w:rFonts w:ascii="Times New Roman" w:hAnsi="Times New Roman" w:cs="Times New Roman"/>
          <w:sz w:val="24"/>
          <w:szCs w:val="24"/>
        </w:rPr>
      </w:pPr>
    </w:p>
    <w:p w:rsidR="00BF0482" w:rsidRDefault="00BF0482" w:rsidP="002A7CCA">
      <w:pPr>
        <w:pStyle w:val="Betarp"/>
        <w:rPr>
          <w:rFonts w:ascii="Times New Roman" w:hAnsi="Times New Roman" w:cs="Times New Roman"/>
          <w:sz w:val="24"/>
          <w:szCs w:val="24"/>
        </w:rPr>
      </w:pPr>
    </w:p>
    <w:p w:rsidR="00BF0482" w:rsidRDefault="00BF0482" w:rsidP="002A7CCA">
      <w:pPr>
        <w:pStyle w:val="Betarp"/>
        <w:rPr>
          <w:rFonts w:ascii="Times New Roman" w:hAnsi="Times New Roman" w:cs="Times New Roman"/>
          <w:sz w:val="24"/>
          <w:szCs w:val="24"/>
        </w:rPr>
      </w:pPr>
    </w:p>
    <w:p w:rsidR="00BF0482" w:rsidRDefault="00BF0482" w:rsidP="002A7CCA">
      <w:pPr>
        <w:pStyle w:val="Betarp"/>
        <w:rPr>
          <w:rFonts w:ascii="Times New Roman" w:hAnsi="Times New Roman" w:cs="Times New Roman"/>
          <w:sz w:val="24"/>
          <w:szCs w:val="24"/>
        </w:rPr>
      </w:pPr>
    </w:p>
    <w:p w:rsidR="00BF0482" w:rsidRPr="00BD21B2" w:rsidRDefault="00BF0482" w:rsidP="002A7CCA">
      <w:pPr>
        <w:pStyle w:val="Betarp"/>
        <w:rPr>
          <w:rFonts w:ascii="Times New Roman" w:hAnsi="Times New Roman" w:cs="Times New Roman"/>
          <w:sz w:val="24"/>
          <w:szCs w:val="24"/>
        </w:rPr>
      </w:pPr>
    </w:p>
    <w:p w:rsidR="00E74FB9" w:rsidRPr="00BD21B2" w:rsidRDefault="00E74FB9" w:rsidP="00183C8C">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lastRenderedPageBreak/>
        <w:t>IX. PASIŪLYMŲ NAGRINĖJIMAS</w:t>
      </w:r>
    </w:p>
    <w:p w:rsidR="00183C8C" w:rsidRPr="00BD21B2" w:rsidRDefault="00183C8C" w:rsidP="00183C8C">
      <w:pPr>
        <w:pStyle w:val="Betarp"/>
        <w:jc w:val="center"/>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63. Tiekėjo pasiūlymo vertinimo tikslas – įsitikinti, ar pasiūlymas atitinka </w:t>
      </w:r>
      <w:r w:rsidR="00183C8C"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poreikius ir iškeltus reikalavimus, išrinkti geriausią pasiūlymą, kurį pateikusiam tiekėjui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siūlys sudaryti pirkimo sutartį.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64. Tiekėjų pasiūlymus vertina pirkimo vykdytojas.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65. Pasiūlymai turi būti priimami laikantis pirkimo dokumentuose nurodytos tvarkos: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65.1. pavėluotai gauti vokai su pasiūlymais neatplėšiami ir grąžinami juos pateikusiems tiekėjams;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65.2. neužklijuotuose, turinčiuose mechaninių ar kitokių pažeidimų, galinčių kelti abejonių dėl pasiūlymų slaptumo vokuose pateikti pasiūlymai nepriimami ir grąžinami juos pateikusiems tiekėjams;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65.3.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w:t>
      </w:r>
      <w:proofErr w:type="spellStart"/>
      <w:r w:rsidR="00E74FB9" w:rsidRPr="00BD21B2">
        <w:rPr>
          <w:rFonts w:ascii="Times New Roman" w:hAnsi="Times New Roman" w:cs="Times New Roman"/>
          <w:sz w:val="24"/>
          <w:szCs w:val="24"/>
        </w:rPr>
        <w:t>el</w:t>
      </w:r>
      <w:proofErr w:type="spellEnd"/>
      <w:r w:rsidR="00E74FB9" w:rsidRPr="00BD21B2">
        <w:rPr>
          <w:rFonts w:ascii="Times New Roman" w:hAnsi="Times New Roman" w:cs="Times New Roman"/>
          <w:sz w:val="24"/>
          <w:szCs w:val="24"/>
        </w:rPr>
        <w:t xml:space="preserve">. paštu ir </w:t>
      </w:r>
      <w:proofErr w:type="spellStart"/>
      <w:r w:rsidR="00E74FB9" w:rsidRPr="00BD21B2">
        <w:rPr>
          <w:rFonts w:ascii="Times New Roman" w:hAnsi="Times New Roman" w:cs="Times New Roman"/>
          <w:sz w:val="24"/>
          <w:szCs w:val="24"/>
        </w:rPr>
        <w:t>t.t</w:t>
      </w:r>
      <w:proofErr w:type="spellEnd"/>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66. Vokus su pasiūlymais atplėšia, pasiūlymus nagrinėja ir vertina pirkimą atliekantis pirkimo vykdytojas.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67. Vokai su pasiūlymais atplėšiami pirkimo dokumentuose nurodytoje vietoje, nurodytą dieną, valandą ir minutę. Vokų atplėšimo diena ir valanda turi sutapti su pasiūlymų pateikimo termino pabaiga. Pradinis susipažinimas su elektroninėmis priemonėmis gautais pasiūlymais prilyginamas vokų atplėšimui.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tiekėjai arba jų atstovai į vokų atplėšimo posėdį nekviečiami, o su vokų atplėšimo metu skelbtina informacija supažindinami CVP IS priemonėmis.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68. Vokų atplėšimo procedūros rezultatai įforminami protokolu, kurį pasirašo pirkimo vykdytojas.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69. Vokų su pasiūlymais atplėšimo metu turi būti leista posėdyje dalyvaujantiems suinteresuotiems tiekėjams ar jų įgaliotiems atstovams viešai ištaisyti pastebėtus jų pasiūlymo įforminimo trūkumus, kuriuos įmanoma ištaisyti posėdžio metu. Atplėšus voką, pasiūlymo paskutinio lapo antrojoje pusėje pasirašo posėdyje dalyvaujantis pirkimo vykdytojas. Ši nuostata netaikoma, kai pasiūlymas perduodamas elektroninėmis priemonėmis.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susipažindindama su šia informacija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negali atskleisti tiekėjo pasiūlyme esančios informacijos, kurią tiekėjas pasiūlyme nurodė kaip konfidencialią, išskyrus tokią, kurį pagal teisės a</w:t>
      </w:r>
      <w:r w:rsidR="00183C8C" w:rsidRPr="00BD21B2">
        <w:rPr>
          <w:rFonts w:ascii="Times New Roman" w:hAnsi="Times New Roman" w:cs="Times New Roman"/>
          <w:sz w:val="24"/>
          <w:szCs w:val="24"/>
        </w:rPr>
        <w:t>ktus negali būti konfidencialia.</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71. Pasiūlymai nagrinėjami ir vertinami konfidencialiai, nedalyvaujant pasiūlymus pateikusiems tiekėjams ar jų atstovams.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72. Iškilus klausimų dėl pasiūlymų turinio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gali prašyti, kad dalyviai pateiktų paaiškinimus nekeisdami pasiūlymo esmės </w:t>
      </w:r>
      <w:proofErr w:type="spellStart"/>
      <w:r w:rsidR="00E74FB9" w:rsidRPr="00BD21B2">
        <w:rPr>
          <w:rFonts w:ascii="Times New Roman" w:hAnsi="Times New Roman" w:cs="Times New Roman"/>
          <w:sz w:val="24"/>
          <w:szCs w:val="24"/>
        </w:rPr>
        <w:t>t.y</w:t>
      </w:r>
      <w:proofErr w:type="spellEnd"/>
      <w:r w:rsidR="00183C8C" w:rsidRPr="00BD21B2">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 siūlomų prekių, paslaugų, darbų ir jų pateikimo, suteikimo ar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atlikimo. Tiekėjai ar jų atstovai gali būti kviečiami į </w:t>
      </w:r>
      <w:r w:rsidR="00183C8C" w:rsidRPr="00BD21B2">
        <w:rPr>
          <w:rFonts w:ascii="Times New Roman" w:hAnsi="Times New Roman" w:cs="Times New Roman"/>
          <w:sz w:val="24"/>
          <w:szCs w:val="24"/>
        </w:rPr>
        <w:t>Mokyklą</w:t>
      </w:r>
      <w:r w:rsidRPr="00BD21B2">
        <w:rPr>
          <w:rFonts w:ascii="Times New Roman" w:hAnsi="Times New Roman" w:cs="Times New Roman"/>
          <w:sz w:val="24"/>
          <w:szCs w:val="24"/>
        </w:rPr>
        <w:t xml:space="preserve">, iš anksto raštu pranešant, į kokius klausimus jie turės atsakyti.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73. Pasiūlymo turinio pakeitimu nelaikomas toks pasiūlymo aiškinimas (tikslinimas), kuris nesusijęs su siūlomos prekės, paslaugos ar darbų keitimu, siūlomų kiekių didinimu (mažinimu) ar jų pateikimu, suteikimu ar atlikimu, </w:t>
      </w:r>
      <w:proofErr w:type="spellStart"/>
      <w:r w:rsidR="00E74FB9" w:rsidRPr="00BD21B2">
        <w:rPr>
          <w:rFonts w:ascii="Times New Roman" w:hAnsi="Times New Roman" w:cs="Times New Roman"/>
          <w:sz w:val="24"/>
          <w:szCs w:val="24"/>
        </w:rPr>
        <w:t>t.y</w:t>
      </w:r>
      <w:proofErr w:type="spellEnd"/>
      <w:r w:rsidR="00E74FB9" w:rsidRPr="00BD21B2">
        <w:rPr>
          <w:rFonts w:ascii="Times New Roman" w:hAnsi="Times New Roman" w:cs="Times New Roman"/>
          <w:sz w:val="24"/>
          <w:szCs w:val="24"/>
        </w:rPr>
        <w:t xml:space="preserve">. pasiūlymo galiojimo ir (ar) pasiūlymo galiojimo užtikrinimo termino tikslinimas, įgalioto asmens pasirašyti pasiūlymą įgaliojimų tikslinimas ir </w:t>
      </w:r>
      <w:proofErr w:type="spellStart"/>
      <w:r w:rsidR="00E74FB9" w:rsidRPr="00BD21B2">
        <w:rPr>
          <w:rFonts w:ascii="Times New Roman" w:hAnsi="Times New Roman" w:cs="Times New Roman"/>
          <w:sz w:val="24"/>
          <w:szCs w:val="24"/>
        </w:rPr>
        <w:t>kt</w:t>
      </w:r>
      <w:proofErr w:type="spellEnd"/>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 </w:t>
      </w:r>
      <w:r w:rsidR="00B828AA"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atmeta pasiūlymą, jeigu: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74.1. tiekėjas neatitiko minimalių kvalifikacijos reikalavimų;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74.2. tiekėjas savo pasiūlyme pateikė netikslius ar neaiškius duomenis apie savo kvalifikaciją ir, </w:t>
      </w:r>
      <w:r w:rsidR="00B828AA"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prašant, nepatikslino jų;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74.3. pasiūlymas neatitiko pirkimo dokumentuose nustatytų reikalavimų;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74.4. pasiūlymas neatitiko pirkimo dokumentuose nustatytų pasiūlymo pateikimo reikalavimų (tiekėjas pateikė pasiūlymą ir voke, ir elektroninėmis priemonėmis, pasiūlymas pateiktas be saugaus elektroninio parašo, kai jo buvo reikalauta);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74.5. visų tiekėjų, kurių pasiūlymai neatmesti dėl kitų priežasčių, buvo pasiūlytos per didelės, </w:t>
      </w:r>
      <w:r w:rsidR="00B828AA"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nepriimtinos kainos;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74.6. tiekėjas per </w:t>
      </w:r>
      <w:r w:rsidR="00B828AA"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nustatytą terminą nepatikslino, nepapildė ar nepateikė pirkimo dokuotuose nurodytų kartu su pasiūlymu teikiamų dokumentų: tiekėjo įgaliojimo asmeniui pasirašyti pasiūlymą, jungtinės veiklos sutarties, pasiūlymo galiojimo užtikrinimą patvirtinančio dokumento;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74.7. dėl kitų pirkimo dokumentuose nurodytų atmetimo priežasčių.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75. </w:t>
      </w:r>
      <w:r w:rsidR="00B828AA"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neatmesti pasiūlymai vertinami remiantis vienu iš šių kriterijų: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75.1. mažiausios kainos;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75.2. ekonomiškai naudingiausio pasiūlymo, kai pirkimo sutartis sudaroma su dalyviu pateikusiu </w:t>
      </w:r>
      <w:r w:rsidR="00B828AA"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77. Pasiūlymo vertinimo kriterijai negali nepagrįstai ir neobjektyviai riboti tiekėjų galimybių dalyvauti pirkime ir sudaryti išskirtinių sąlygų konkretiems tiekėjams, pažeidžiant Įstatymo 3 straipsnio 1 dalyje nustatytus reikalavimus.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78. </w:t>
      </w:r>
      <w:r w:rsidR="00B828AA"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pagal pirkimo dokumentuose nustatytus vertini</w:t>
      </w:r>
      <w:r w:rsidR="00B828AA" w:rsidRPr="00BD21B2">
        <w:rPr>
          <w:rFonts w:ascii="Times New Roman" w:hAnsi="Times New Roman" w:cs="Times New Roman"/>
          <w:sz w:val="24"/>
          <w:szCs w:val="24"/>
        </w:rPr>
        <w:t>mo kriterijus ir tvarką įvertinu</w:t>
      </w:r>
      <w:r w:rsidR="00E74FB9" w:rsidRPr="00BD21B2">
        <w:rPr>
          <w:rFonts w:ascii="Times New Roman" w:hAnsi="Times New Roman" w:cs="Times New Roman"/>
          <w:sz w:val="24"/>
          <w:szCs w:val="24"/>
        </w:rPr>
        <w:t>s</w:t>
      </w:r>
      <w:r w:rsidR="00B828AA" w:rsidRPr="00BD21B2">
        <w:rPr>
          <w:rFonts w:ascii="Times New Roman" w:hAnsi="Times New Roman" w:cs="Times New Roman"/>
          <w:sz w:val="24"/>
          <w:szCs w:val="24"/>
        </w:rPr>
        <w:t>i</w:t>
      </w:r>
      <w:r w:rsidR="00E74FB9" w:rsidRPr="00BD21B2">
        <w:rPr>
          <w:rFonts w:ascii="Times New Roman" w:hAnsi="Times New Roman" w:cs="Times New Roman"/>
          <w:sz w:val="24"/>
          <w:szCs w:val="24"/>
        </w:rPr>
        <w:t xml:space="preserve"> pateiktus dalyvių pasiūlymus, nustato pasiūlymų eilę kainų didėjimo arba ekonominio naudingumo mažėjimo tvarka (išskyrus atvejus, kai pasiūlymą pateikti kviečia tik vienas tiekėjas arba pasiūlymą pateikia tik vienas tiekėjas). Tais atvejais, kai vertinant mažiausios kainos kriterijumi – kelių tiekėjų kaina yra vienoda, arba vertinant ekonomiškai naudingiausio pasiūlymo vertinimo kriterijumi, kelių tiekėjų, pasiūlymų ekonominis naudingumas yra vienodas, sudarant pasiūlymų eilę, pirmesnis į šią eilę įrašomas tiekėjas, kurio vokas su pasiūlymais įregistruotas anksčiausiai ar pasiūlymas elektroninėmis priemonėmis pateiktas ankščiausiai. Laimėjusiu pasiūlymu pripažįstamas pirmuoju pasiūlymų eilėje esantis pasiūlymas.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79. Pirkimo vykdytojas suinteresuotiems kandidatams ir suinteresuotiems dalyviams, išskyrus atvejus, kai pirkimo sutarties vertė mažesnė kaip 3 000 eurų be PVM, apie priimtą sprendimą sudaryti pirkimo sutartį, nedelsdama (ne vėliau kaip per 5 darbo dienas) raštu praneša kiekvienam pasiūlymą pateikusiam dalyviui asmeniškai įteikiant, paštu, faksu, elektroniniu paštu, kitomis elektroninėmis priemonėmis, apie LR Viešųjų pirkimų įstatyme 41 </w:t>
      </w:r>
      <w:proofErr w:type="spellStart"/>
      <w:r w:rsidR="00E74FB9" w:rsidRPr="00BD21B2">
        <w:rPr>
          <w:rFonts w:ascii="Times New Roman" w:hAnsi="Times New Roman" w:cs="Times New Roman"/>
          <w:sz w:val="24"/>
          <w:szCs w:val="24"/>
        </w:rPr>
        <w:t>str</w:t>
      </w:r>
      <w:proofErr w:type="spellEnd"/>
      <w:r w:rsidR="00E74FB9" w:rsidRPr="00BD21B2">
        <w:rPr>
          <w:rFonts w:ascii="Times New Roman" w:hAnsi="Times New Roman" w:cs="Times New Roman"/>
          <w:sz w:val="24"/>
          <w:szCs w:val="24"/>
        </w:rPr>
        <w:t xml:space="preserve">. 2 dalyje nurodytą informaciją, kuri dar nebuvo pateikta pirkimo procedūros metu, santrauką ir nurodo nustatytą pasiūlymo </w:t>
      </w:r>
      <w:r w:rsidR="00B828AA" w:rsidRPr="00BD21B2">
        <w:rPr>
          <w:rFonts w:ascii="Times New Roman" w:hAnsi="Times New Roman" w:cs="Times New Roman"/>
          <w:sz w:val="24"/>
          <w:szCs w:val="24"/>
        </w:rPr>
        <w:t>eilę, laimėjusį pasiūlymą, tiksl</w:t>
      </w:r>
      <w:r w:rsidR="00E74FB9" w:rsidRPr="00BD21B2">
        <w:rPr>
          <w:rFonts w:ascii="Times New Roman" w:hAnsi="Times New Roman" w:cs="Times New Roman"/>
          <w:sz w:val="24"/>
          <w:szCs w:val="24"/>
        </w:rPr>
        <w:t xml:space="preserve">ų atidėjimo terminą. Šis reikalavimas netaikomas, kai pirkimo sutarties vertė mažesnė kaip 3 000 eurų be PVM. </w:t>
      </w:r>
      <w:r w:rsidR="00B828AA"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taip pat turi nurodyti priežastis, dėl kurių buvo priimtas sprendimas nesudaryti pirkimo sutarties, pradėti pirkimą iš naujo.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80. Tiekėjai pasiūlyme turi nurodyti, kokia pasiūlyme pateikta informacija yra konfidenciali (tokią informaciją sudaro, visų pirma, komercinė (gamybinė) paslaptis ir konfidencialieji pasiūlymų aspektai). </w:t>
      </w:r>
      <w:r w:rsidR="004834E4"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viešojo pirkimo komisija (toliau – vadinama Komisija), jos nariai, Pirkimo organizatorius, ekspertai ir kiti asmenys negali atskleisti tiekėjo pateiktos informacijos, kurią tiekėjas nurodė kaip konfidencialią. Informacija, kurią viešai skelbti įpareigoja Lietuvos Respublikos įstatymai, negali būti tiekėjo nurodoma kaip konfidenciali.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81. Pasiūlymai turi būti priimami laikantis pirkimo dokumentuose nurodytos tvarkos. Leidžiama pateikti pasiūlymus ne tik vokuose, o ir faksu, elektroniniu paštu, CVP IS, kitomis elektroninėmis priemonėmis, nereikalaujant saugaus elektroninio parašo. </w:t>
      </w:r>
    </w:p>
    <w:p w:rsidR="006A05C9"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82. Tais atvejais, kai pasiūlymą pateikti kviečiamas tik vienas tiekėjas arba pasiūlymą pateikia tik vienas tiekėjas, jo pasiūlymas laikomas laimėjusiu, jeigu jis neatmestas pagal Taisyklių 74 punkto nuostatas. </w:t>
      </w:r>
    </w:p>
    <w:p w:rsidR="000B5826" w:rsidRPr="00BD21B2" w:rsidRDefault="000B5826" w:rsidP="002A7CCA">
      <w:pPr>
        <w:pStyle w:val="Betarp"/>
        <w:rPr>
          <w:rFonts w:ascii="Times New Roman" w:hAnsi="Times New Roman" w:cs="Times New Roman"/>
          <w:sz w:val="24"/>
          <w:szCs w:val="24"/>
        </w:rPr>
      </w:pPr>
    </w:p>
    <w:p w:rsidR="00E74FB9" w:rsidRPr="00BD21B2" w:rsidRDefault="00E74FB9" w:rsidP="006A05C9">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 PIRKIMO SUTARTIS</w:t>
      </w:r>
    </w:p>
    <w:p w:rsidR="006A05C9" w:rsidRPr="00BD21B2" w:rsidRDefault="006A05C9" w:rsidP="002A7CCA">
      <w:pPr>
        <w:pStyle w:val="Betarp"/>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83. Pirkimų vykdytojas įvykdęs pirkimo procedūras, parengia pirkimo sutarties projektą, jeigu jis nebuvo parengtas kaip pirkimo dokumentų sudėtinė dalis.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84. </w:t>
      </w:r>
      <w:r w:rsidR="000F79C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 Pirkimo sutartis turi būti sudaroma nedelsiant, bet ne anksčiau negu pasibaigė Viešųjų pirkimų įstatyme nustatytas pirkimo sutarties sudarymo atidėjimo terminas. Atidėjimo terminas gali būti netaikomas: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85.1. kai pagrindinė pirkimo sutartis sudaroma preliminariosios sutarties pagrindu;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85.2. vienintelis suinteresuotas dalyvis yra tas, su kuriuo sudaroma pirkimo sutartis, ir nėra suinteresuotų kandidatų;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85.3. kai pirkimo sutarties vertė mažesnė kaip 3 000 eurų be PVM;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85.4. kai pirkimo sutartis sudaroma atliekant mažos vertės pirkimą.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86. Tais atvejais, kai pirkimo sutartis sudaroma raštu, o tiekėjas, kuriam buvo pasiūlyta pasirašyti pirkimo sutartį, raštu atsisako ją pasirašyti, tai </w:t>
      </w:r>
      <w:r w:rsidR="000F79C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siūlo pasirašyti pirkimo sutartį tiekėjui, kurio pasiūlymas pagal patvirtintą pasiūlymų eilę yra pirmas po tiekėjo, atsisakiusio pasirašyti pirkimo sutartį.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 Atsisakymu sudaryti pirkimo sutartį taip pat laikomas bet kuris iš šių atvejų: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87.1. tiekėjas raštu atsisako sudaryti pirkimo sutartį;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87.2. tiekėjas nepateikia pirkimo dokumentuose nustatyto pirkimo sutarties įvykdymo užtikrinimo;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87.3. tiekėjas nepasirašo pirkimo sutarties iki </w:t>
      </w:r>
      <w:r w:rsidR="000F79C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nurodyto laiko;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87.4. tiekėjas atsisako pasirašyti pirkimo sutartį pirkimo dokumentuose nustatytomis sąlygomis;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87.5. ūkio subjektų grupė, kurios pasiūlymas pripažintas geriausiu, neįgijo </w:t>
      </w:r>
      <w:r w:rsidR="000F79C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reikalaujamos teisinės formos;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 Pirkimo sutartis sudaroma raštu, išskyrus atvejus, kai pirkimo sutartis gali būti sudaroma žodžiu. Kai pirkimo sutartis sudaroma raštu, gali būti nustatyta: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88.1. pirkimo sutarties šalių teisės ir pareigos;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88.2. perkamos prekės, paslaugos ar darbai, jeigu įmanoma, – tikslūs jų kiekiai;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88.3. kainodaros taisyklės ir kainos (įkainių) perskaičiavimo tvarka, nustatytos pagal Viešojo pirkimo–pardavimo sutarčių kainos ir kainodaros taisyklių nustatymo metodiką, patvirtintą Viešųjų pirkimų tarnybos prie Lietuvos Respublikos Vyriausybės direktoriaus 2003 </w:t>
      </w:r>
      <w:proofErr w:type="spellStart"/>
      <w:r w:rsidR="00E74FB9" w:rsidRPr="00BD21B2">
        <w:rPr>
          <w:rFonts w:ascii="Times New Roman" w:hAnsi="Times New Roman" w:cs="Times New Roman"/>
          <w:sz w:val="24"/>
          <w:szCs w:val="24"/>
        </w:rPr>
        <w:t>m</w:t>
      </w:r>
      <w:proofErr w:type="spellEnd"/>
      <w:r w:rsidR="00E74FB9" w:rsidRPr="00BD21B2">
        <w:rPr>
          <w:rFonts w:ascii="Times New Roman" w:hAnsi="Times New Roman" w:cs="Times New Roman"/>
          <w:sz w:val="24"/>
          <w:szCs w:val="24"/>
        </w:rPr>
        <w:t xml:space="preserve">. vasario 25 </w:t>
      </w:r>
      <w:proofErr w:type="spellStart"/>
      <w:r w:rsidR="00E74FB9" w:rsidRPr="00BD21B2">
        <w:rPr>
          <w:rFonts w:ascii="Times New Roman" w:hAnsi="Times New Roman" w:cs="Times New Roman"/>
          <w:sz w:val="24"/>
          <w:szCs w:val="24"/>
        </w:rPr>
        <w:t>d</w:t>
      </w:r>
      <w:proofErr w:type="spellEnd"/>
      <w:r w:rsidR="00E74FB9" w:rsidRPr="00BD21B2">
        <w:rPr>
          <w:rFonts w:ascii="Times New Roman" w:hAnsi="Times New Roman" w:cs="Times New Roman"/>
          <w:sz w:val="24"/>
          <w:szCs w:val="24"/>
        </w:rPr>
        <w:t xml:space="preserve">. įsakymu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1S-21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2003,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22-944; 2008,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105-4042; 2011,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101-4768);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88.4. atsiskaitymų ir mokėjimo tvarka;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88.5. prievolių įvykdymo terminai;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88.6. prievolių įvykdymo užtikrinimas;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88.7. ginčų sprendimo tvarka;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88.8. pirkimo sutarties nutraukimo tvarka;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88.9. pirkimo sutarties galiojimas;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88.10. jeigu sudaroma preliminarioji sutartis – jai būdingos nuostatos;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88.11. subrangovai, </w:t>
      </w:r>
      <w:proofErr w:type="spellStart"/>
      <w:r w:rsidR="00E74FB9" w:rsidRPr="00BD21B2">
        <w:rPr>
          <w:rFonts w:ascii="Times New Roman" w:hAnsi="Times New Roman" w:cs="Times New Roman"/>
          <w:sz w:val="24"/>
          <w:szCs w:val="24"/>
        </w:rPr>
        <w:t>subtiekėjai</w:t>
      </w:r>
      <w:proofErr w:type="spellEnd"/>
      <w:r w:rsidR="00E74FB9" w:rsidRPr="00BD21B2">
        <w:rPr>
          <w:rFonts w:ascii="Times New Roman" w:hAnsi="Times New Roman" w:cs="Times New Roman"/>
          <w:sz w:val="24"/>
          <w:szCs w:val="24"/>
        </w:rPr>
        <w:t xml:space="preserve"> ar </w:t>
      </w:r>
      <w:proofErr w:type="spellStart"/>
      <w:r w:rsidR="00E74FB9" w:rsidRPr="00BD21B2">
        <w:rPr>
          <w:rFonts w:ascii="Times New Roman" w:hAnsi="Times New Roman" w:cs="Times New Roman"/>
          <w:sz w:val="24"/>
          <w:szCs w:val="24"/>
        </w:rPr>
        <w:t>subteikėjai</w:t>
      </w:r>
      <w:proofErr w:type="spellEnd"/>
      <w:r w:rsidR="00E74FB9" w:rsidRPr="00BD21B2">
        <w:rPr>
          <w:rFonts w:ascii="Times New Roman" w:hAnsi="Times New Roman" w:cs="Times New Roman"/>
          <w:sz w:val="24"/>
          <w:szCs w:val="24"/>
        </w:rPr>
        <w:t xml:space="preserve">, jeigu vykdant sutartį jie pasitelkiami, ir jų keitimo tvarka.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89. Pirkimo sutartis gali būti sudaroma žodžiu, kai prekių ar paslaugų pirkimo sutarties vertė yra mažesnė kaip 3 000 </w:t>
      </w:r>
      <w:proofErr w:type="spellStart"/>
      <w:r w:rsidR="00E74FB9" w:rsidRPr="00BD21B2">
        <w:rPr>
          <w:rFonts w:ascii="Times New Roman" w:hAnsi="Times New Roman" w:cs="Times New Roman"/>
          <w:sz w:val="24"/>
          <w:szCs w:val="24"/>
        </w:rPr>
        <w:t>Eur</w:t>
      </w:r>
      <w:proofErr w:type="spellEnd"/>
      <w:r w:rsidR="000F79C6" w:rsidRPr="00BD21B2">
        <w:rPr>
          <w:rFonts w:ascii="Times New Roman" w:hAnsi="Times New Roman" w:cs="Times New Roman"/>
          <w:sz w:val="24"/>
          <w:szCs w:val="24"/>
        </w:rPr>
        <w:t>.</w:t>
      </w:r>
      <w:r w:rsidR="00E74FB9" w:rsidRPr="00BD21B2">
        <w:rPr>
          <w:rFonts w:ascii="Times New Roman" w:hAnsi="Times New Roman" w:cs="Times New Roman"/>
          <w:sz w:val="24"/>
          <w:szCs w:val="24"/>
        </w:rPr>
        <w:t xml:space="preserve"> be PVM ir sutartinių įsipareigojimų vykdymas nėra užtikrinamas Civilinio kodekso nustatytais prievolių įvykdymo užtikrinimo būdais.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90. Sąskaita faktūra ar kitas sąskaitą faktūrą atitinkantis dokumentas laikomas žodžiu sudarytą sutartį patvirtinančiu dokumentu.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91.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E74FB9"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92. Pirkimo sutarties sąlygos pirkimo sutarties galiojimo laikotarpiu negali būti keičiamos, išskyrus tokias pirkimo sutarties sąlygas, kurias pakeitus nebūtų pažeisti Viešųjų pirkimų įstatyme 3 straipsnyje nustatyti principai ir tikslai. </w:t>
      </w:r>
      <w:r w:rsidR="000F79C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norėdama keisti pirkimo sutarties sąlygas, vadovaujasi Viešojo pirkimo–pardavimo sutarčių sąlygų keitimo rekomendacijomis, patvirtintomis Viešųjų pirkimų direktoriaus 2009 </w:t>
      </w:r>
      <w:proofErr w:type="spellStart"/>
      <w:r w:rsidR="00E74FB9" w:rsidRPr="00BD21B2">
        <w:rPr>
          <w:rFonts w:ascii="Times New Roman" w:hAnsi="Times New Roman" w:cs="Times New Roman"/>
          <w:sz w:val="24"/>
          <w:szCs w:val="24"/>
        </w:rPr>
        <w:t>m</w:t>
      </w:r>
      <w:proofErr w:type="spellEnd"/>
      <w:r w:rsidR="00E74FB9" w:rsidRPr="00BD21B2">
        <w:rPr>
          <w:rFonts w:ascii="Times New Roman" w:hAnsi="Times New Roman" w:cs="Times New Roman"/>
          <w:sz w:val="24"/>
          <w:szCs w:val="24"/>
        </w:rPr>
        <w:t xml:space="preserve">. gegužės 5 </w:t>
      </w:r>
      <w:proofErr w:type="spellStart"/>
      <w:r w:rsidR="00E74FB9" w:rsidRPr="00BD21B2">
        <w:rPr>
          <w:rFonts w:ascii="Times New Roman" w:hAnsi="Times New Roman" w:cs="Times New Roman"/>
          <w:sz w:val="24"/>
          <w:szCs w:val="24"/>
        </w:rPr>
        <w:t>d</w:t>
      </w:r>
      <w:proofErr w:type="spellEnd"/>
      <w:r w:rsidR="00E74FB9" w:rsidRPr="00BD21B2">
        <w:rPr>
          <w:rFonts w:ascii="Times New Roman" w:hAnsi="Times New Roman" w:cs="Times New Roman"/>
          <w:sz w:val="24"/>
          <w:szCs w:val="24"/>
        </w:rPr>
        <w:t xml:space="preserve">. įsakymu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1S-43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2009,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54-2151). </w:t>
      </w:r>
    </w:p>
    <w:p w:rsidR="00BD21B2" w:rsidRPr="00BD21B2" w:rsidRDefault="00BD21B2" w:rsidP="002A7CCA">
      <w:pPr>
        <w:pStyle w:val="Betarp"/>
        <w:rPr>
          <w:rFonts w:ascii="Times New Roman" w:hAnsi="Times New Roman" w:cs="Times New Roman"/>
          <w:sz w:val="24"/>
          <w:szCs w:val="24"/>
        </w:rPr>
      </w:pPr>
    </w:p>
    <w:p w:rsidR="00E74FB9" w:rsidRPr="00BD21B2" w:rsidRDefault="00E74FB9" w:rsidP="000F79C6">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XI. MAŽOS VERTĖS PIRKIMŲ DOKUMENTAVIMAS IR ATASKAITŲ PATEIKIMAS</w:t>
      </w:r>
    </w:p>
    <w:p w:rsidR="000F79C6" w:rsidRPr="00BD21B2" w:rsidRDefault="000F79C6" w:rsidP="002A7CCA">
      <w:pPr>
        <w:pStyle w:val="Betarp"/>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93. Visus vykdomus pirkimus Pirkimo vykdytojai žymi mažos vertės pirkimų žurnale (Taisyklių </w:t>
      </w:r>
      <w:r w:rsidR="00E74FB9" w:rsidRPr="00BF0482">
        <w:rPr>
          <w:rFonts w:ascii="Times New Roman" w:hAnsi="Times New Roman" w:cs="Times New Roman"/>
          <w:sz w:val="24"/>
          <w:szCs w:val="24"/>
        </w:rPr>
        <w:t>3 priedas).</w:t>
      </w:r>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94. Kai perkamų paslaugų ir prekių pirkimo vertė neviršija 145,00 eurų be PVM neprivaloma pildyti paraiškos – užduoties (</w:t>
      </w:r>
      <w:r w:rsidR="00E74FB9" w:rsidRPr="00BF0482">
        <w:rPr>
          <w:rFonts w:ascii="Times New Roman" w:hAnsi="Times New Roman" w:cs="Times New Roman"/>
          <w:sz w:val="24"/>
          <w:szCs w:val="24"/>
        </w:rPr>
        <w:t>Taisyklių 1 priedas</w:t>
      </w:r>
      <w:r w:rsidR="00E74FB9" w:rsidRPr="00BD21B2">
        <w:rPr>
          <w:rFonts w:ascii="Times New Roman" w:hAnsi="Times New Roman" w:cs="Times New Roman"/>
          <w:sz w:val="24"/>
          <w:szCs w:val="24"/>
        </w:rPr>
        <w:t>) ir tiekėjų (rangovų) apklausos pažymos (</w:t>
      </w:r>
      <w:r w:rsidR="00E74FB9" w:rsidRPr="00BF0482">
        <w:rPr>
          <w:rFonts w:ascii="Times New Roman" w:hAnsi="Times New Roman" w:cs="Times New Roman"/>
          <w:sz w:val="24"/>
          <w:szCs w:val="24"/>
        </w:rPr>
        <w:t>Taisyklių 2 priedas</w:t>
      </w:r>
      <w:r w:rsidR="00E74FB9" w:rsidRPr="00BD21B2">
        <w:rPr>
          <w:rFonts w:ascii="Times New Roman" w:hAnsi="Times New Roman" w:cs="Times New Roman"/>
          <w:sz w:val="24"/>
          <w:szCs w:val="24"/>
        </w:rPr>
        <w:t>). Šiuo atveju pirkimas žymimas tik mažos vertės pirkimų žurnale (</w:t>
      </w:r>
      <w:r w:rsidR="00E74FB9" w:rsidRPr="00BF0482">
        <w:rPr>
          <w:rFonts w:ascii="Times New Roman" w:hAnsi="Times New Roman" w:cs="Times New Roman"/>
          <w:sz w:val="24"/>
          <w:szCs w:val="24"/>
        </w:rPr>
        <w:t>Taisyklių 3 priedas</w:t>
      </w:r>
      <w:r w:rsidR="00E74FB9" w:rsidRPr="00BD21B2">
        <w:rPr>
          <w:rFonts w:ascii="Times New Roman" w:hAnsi="Times New Roman" w:cs="Times New Roman"/>
          <w:sz w:val="24"/>
          <w:szCs w:val="24"/>
        </w:rPr>
        <w:t xml:space="preserve">).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95. Kai vykdoma apklausa žodžiu (Taisyklių IV skyriuje nurodytais atvejais) ir perkamų paslaugų ir prekių pirkimo vertė viršija 145,00 eurus be PVM privaloma pildyti tiekėjų (rangovų) apklausos pažymą (Taisyklių 2 priedas). Prieš vykdant apklausą žodžiu Pirkimo vykdytojas Tiekėjų (rangovų) apklausos pažymoje turi nustatyti pirkimo objekto techninę specifikaciją, pasiūlymų vertinimo kriterijus ir prekių tiekimo, paslaugų teikimo pagrindines sąlygas, apie kurias informuos apklausiamus tiekėjus.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96. Kai vykdoma apklausa raštu (Taisyklių III skyriuje nurodytais atvejais) privaloma pildyti paraišką – užduotį (Taisyklių 1 priedas) ir tiekėjų (rangovų) apklausos pažymą (Taisyklių 2 priedas).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97. Kai perkami darbai visais atvejais pildoma paraiška – užduotis (Taisyklių 1 priedas) ir tiekėjų (rangovų) apklausos pažyma (Taisyklių 2 priedas).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98. Kai pirkimą vykdo Komisija, kiekvienas jos sprendimas protokoluojamas (tiekėjų (rangovų) apklausos pažyma gali būti naudojama kaip protokolo priedas).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99. Pirkimo sutartys, kiti su pirkimu susiję dokumentai, nepaisant jų pateikimo būdo, formos ir laikmenos, saugomi Lietuvos Respublikos dokumentų ir archyvų įstatymo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1995,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107-2389; 2004, </w:t>
      </w:r>
      <w:proofErr w:type="spellStart"/>
      <w:r w:rsidR="00E74FB9" w:rsidRPr="00BD21B2">
        <w:rPr>
          <w:rFonts w:ascii="Times New Roman" w:hAnsi="Times New Roman" w:cs="Times New Roman"/>
          <w:sz w:val="24"/>
          <w:szCs w:val="24"/>
        </w:rPr>
        <w:t>Nr</w:t>
      </w:r>
      <w:proofErr w:type="spellEnd"/>
      <w:r w:rsidR="00E74FB9" w:rsidRPr="00BD21B2">
        <w:rPr>
          <w:rFonts w:ascii="Times New Roman" w:hAnsi="Times New Roman" w:cs="Times New Roman"/>
          <w:sz w:val="24"/>
          <w:szCs w:val="24"/>
        </w:rPr>
        <w:t xml:space="preserve">. 57-1982) nustatyta tvarka, tačiau ne mažiau kaip 4 metus nuo pirkimo pabaigos.  </w:t>
      </w: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100. </w:t>
      </w:r>
      <w:r w:rsidR="001E4553"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privalo Viešųjų pirkimų tarnybai pagal jos nustatytas formas ir reikalavimus pateikti visų per finansinius metus atliktų mažos vertės pirkimų ataskaitą. </w:t>
      </w:r>
    </w:p>
    <w:p w:rsidR="001E4553" w:rsidRPr="00BD21B2" w:rsidRDefault="001E4553" w:rsidP="002A7CCA">
      <w:pPr>
        <w:pStyle w:val="Betarp"/>
        <w:rPr>
          <w:rFonts w:ascii="Times New Roman" w:hAnsi="Times New Roman" w:cs="Times New Roman"/>
          <w:sz w:val="24"/>
          <w:szCs w:val="24"/>
        </w:rPr>
      </w:pPr>
    </w:p>
    <w:p w:rsidR="00E74FB9" w:rsidRPr="00BD21B2" w:rsidRDefault="00E74FB9" w:rsidP="001E4553">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XII. GINČŲ NAGRINĖJIMAS</w:t>
      </w:r>
    </w:p>
    <w:p w:rsidR="001E4553" w:rsidRPr="00BD21B2" w:rsidRDefault="001E4553" w:rsidP="002A7CCA">
      <w:pPr>
        <w:pStyle w:val="Betarp"/>
        <w:rPr>
          <w:rFonts w:ascii="Times New Roman" w:hAnsi="Times New Roman" w:cs="Times New Roman"/>
          <w:sz w:val="24"/>
          <w:szCs w:val="24"/>
        </w:rPr>
      </w:pPr>
    </w:p>
    <w:p w:rsidR="00E74FB9" w:rsidRPr="00BD21B2" w:rsidRDefault="000B5826"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101. Ginčų nagrinėjimas, žalos atlyginimas, pirkimo sutarties pripažinimas negaliojančia, alternatyvios sankcijos, Europos Bendrijos teisės pažeidimų nagrinėjimas atliekamas vadovaujantis Viešųjų pirkimų įstatymo V skyriaus nuostatomis.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0B5826" w:rsidRDefault="000B5826" w:rsidP="005F0571"/>
    <w:p w:rsidR="00D8686A" w:rsidRPr="001A6B45" w:rsidRDefault="00D8686A" w:rsidP="001A6B45">
      <w:pPr>
        <w:pStyle w:val="Betarp"/>
        <w:jc w:val="right"/>
        <w:rPr>
          <w:rFonts w:ascii="Times New Roman" w:hAnsi="Times New Roman" w:cs="Times New Roman"/>
          <w:sz w:val="24"/>
          <w:szCs w:val="24"/>
        </w:rPr>
      </w:pPr>
      <w:r w:rsidRPr="001A6B45">
        <w:rPr>
          <w:rFonts w:ascii="Times New Roman" w:hAnsi="Times New Roman" w:cs="Times New Roman"/>
          <w:sz w:val="24"/>
          <w:szCs w:val="24"/>
        </w:rPr>
        <w:lastRenderedPageBreak/>
        <w:t>Mažos vertės viešųjų pirkimų taisyklių</w:t>
      </w:r>
    </w:p>
    <w:p w:rsidR="00D8686A" w:rsidRPr="001A6B45" w:rsidRDefault="00D8686A" w:rsidP="001A6B45">
      <w:pPr>
        <w:pStyle w:val="Betarp"/>
        <w:jc w:val="right"/>
        <w:rPr>
          <w:rFonts w:ascii="Times New Roman" w:hAnsi="Times New Roman" w:cs="Times New Roman"/>
          <w:sz w:val="24"/>
          <w:szCs w:val="24"/>
        </w:rPr>
      </w:pPr>
      <w:r w:rsidRPr="001A6B45">
        <w:rPr>
          <w:rFonts w:ascii="Times New Roman" w:hAnsi="Times New Roman" w:cs="Times New Roman"/>
          <w:sz w:val="24"/>
          <w:szCs w:val="24"/>
        </w:rPr>
        <w:t>1 priedas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b/>
          <w:caps/>
          <w:sz w:val="24"/>
          <w:szCs w:val="24"/>
        </w:rPr>
      </w:pPr>
    </w:p>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caps/>
          <w:sz w:val="24"/>
          <w:szCs w:val="24"/>
        </w:rPr>
        <w:t>PARAIŠKA – užduotis DARBŲ, PREKIŲ IR paslaugos PIRKIMUI</w:t>
      </w:r>
    </w:p>
    <w:tbl>
      <w:tblPr>
        <w:tblW w:w="0" w:type="auto"/>
        <w:jc w:val="center"/>
        <w:tblInd w:w="2628" w:type="dxa"/>
        <w:tblLook w:val="01E0" w:firstRow="1" w:lastRow="1" w:firstColumn="1" w:lastColumn="1" w:noHBand="0" w:noVBand="0"/>
      </w:tblPr>
      <w:tblGrid>
        <w:gridCol w:w="1080"/>
        <w:gridCol w:w="1941"/>
        <w:gridCol w:w="588"/>
        <w:gridCol w:w="525"/>
      </w:tblGrid>
      <w:tr w:rsidR="00D8686A" w:rsidRPr="001A6B45" w:rsidTr="00C06879">
        <w:trPr>
          <w:jc w:val="center"/>
        </w:trPr>
        <w:tc>
          <w:tcPr>
            <w:tcW w:w="1080"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caps/>
                <w:sz w:val="24"/>
                <w:szCs w:val="24"/>
              </w:rPr>
              <w:t xml:space="preserve">20    </w:t>
            </w:r>
            <w:proofErr w:type="spellStart"/>
            <w:r w:rsidRPr="001A6B45">
              <w:rPr>
                <w:rFonts w:ascii="Times New Roman" w:hAnsi="Times New Roman" w:cs="Times New Roman"/>
                <w:b/>
                <w:sz w:val="24"/>
                <w:szCs w:val="24"/>
              </w:rPr>
              <w:t>m</w:t>
            </w:r>
            <w:proofErr w:type="spellEnd"/>
            <w:r w:rsidRPr="001A6B45">
              <w:rPr>
                <w:rFonts w:ascii="Times New Roman" w:hAnsi="Times New Roman" w:cs="Times New Roman"/>
                <w:b/>
                <w:sz w:val="24"/>
                <w:szCs w:val="24"/>
              </w:rPr>
              <w:t xml:space="preserve">.  </w:t>
            </w:r>
          </w:p>
        </w:tc>
        <w:tc>
          <w:tcPr>
            <w:tcW w:w="1941"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sz w:val="24"/>
                <w:szCs w:val="24"/>
              </w:rPr>
              <w:t xml:space="preserve">                   </w:t>
            </w:r>
            <w:proofErr w:type="spellStart"/>
            <w:r w:rsidRPr="001A6B45">
              <w:rPr>
                <w:rFonts w:ascii="Times New Roman" w:hAnsi="Times New Roman" w:cs="Times New Roman"/>
                <w:b/>
                <w:sz w:val="24"/>
                <w:szCs w:val="24"/>
              </w:rPr>
              <w:t>mėn</w:t>
            </w:r>
            <w:proofErr w:type="spellEnd"/>
            <w:r w:rsidRPr="001A6B45">
              <w:rPr>
                <w:rFonts w:ascii="Times New Roman" w:hAnsi="Times New Roman" w:cs="Times New Roman"/>
                <w:b/>
                <w:sz w:val="24"/>
                <w:szCs w:val="24"/>
              </w:rPr>
              <w:t xml:space="preserve">.      </w:t>
            </w:r>
          </w:p>
        </w:tc>
        <w:tc>
          <w:tcPr>
            <w:tcW w:w="588" w:type="dxa"/>
            <w:shd w:val="clear" w:color="auto" w:fill="auto"/>
          </w:tcPr>
          <w:p w:rsidR="00D8686A" w:rsidRPr="001A6B45" w:rsidRDefault="00D8686A" w:rsidP="001A6B45">
            <w:pPr>
              <w:pStyle w:val="Betarp"/>
              <w:rPr>
                <w:rFonts w:ascii="Times New Roman" w:hAnsi="Times New Roman" w:cs="Times New Roman"/>
                <w:b/>
                <w:sz w:val="24"/>
                <w:szCs w:val="24"/>
              </w:rPr>
            </w:pPr>
          </w:p>
        </w:tc>
        <w:tc>
          <w:tcPr>
            <w:tcW w:w="525" w:type="dxa"/>
            <w:shd w:val="clear" w:color="auto" w:fill="auto"/>
          </w:tcPr>
          <w:p w:rsidR="00D8686A" w:rsidRPr="001A6B45" w:rsidRDefault="00D8686A" w:rsidP="001A6B45">
            <w:pPr>
              <w:pStyle w:val="Betarp"/>
              <w:rPr>
                <w:rFonts w:ascii="Times New Roman" w:hAnsi="Times New Roman" w:cs="Times New Roman"/>
                <w:b/>
                <w:sz w:val="24"/>
                <w:szCs w:val="24"/>
              </w:rPr>
            </w:pPr>
            <w:proofErr w:type="spellStart"/>
            <w:r w:rsidRPr="001A6B45">
              <w:rPr>
                <w:rFonts w:ascii="Times New Roman" w:hAnsi="Times New Roman" w:cs="Times New Roman"/>
                <w:b/>
                <w:sz w:val="24"/>
                <w:szCs w:val="24"/>
              </w:rPr>
              <w:t>d</w:t>
            </w:r>
            <w:proofErr w:type="spellEnd"/>
            <w:r w:rsidRPr="001A6B45">
              <w:rPr>
                <w:rFonts w:ascii="Times New Roman" w:hAnsi="Times New Roman" w:cs="Times New Roman"/>
                <w:b/>
                <w:sz w:val="24"/>
                <w:szCs w:val="24"/>
              </w:rPr>
              <w:t>.</w:t>
            </w:r>
          </w:p>
        </w:tc>
      </w:tr>
    </w:tbl>
    <w:p w:rsidR="00D8686A" w:rsidRPr="001A6B45" w:rsidRDefault="00D8686A" w:rsidP="001A6B45">
      <w:pPr>
        <w:pStyle w:val="Betarp"/>
        <w:rPr>
          <w:rFonts w:ascii="Times New Roman" w:hAnsi="Times New Roman" w:cs="Times New Roman"/>
          <w:b/>
          <w:caps/>
          <w:sz w:val="24"/>
          <w:szCs w:val="24"/>
        </w:rPr>
      </w:pPr>
    </w:p>
    <w:p w:rsidR="00D8686A" w:rsidRPr="001A6B45" w:rsidRDefault="00D8686A" w:rsidP="001A6B45">
      <w:pPr>
        <w:pStyle w:val="Betarp"/>
        <w:rPr>
          <w:rFonts w:ascii="Times New Roman" w:hAnsi="Times New Roman" w:cs="Times New Roman"/>
          <w:caps/>
          <w:sz w:val="24"/>
          <w:szCs w:val="24"/>
        </w:rPr>
      </w:pPr>
    </w:p>
    <w:tbl>
      <w:tblPr>
        <w:tblW w:w="0" w:type="auto"/>
        <w:jc w:val="center"/>
        <w:tblInd w:w="24" w:type="dxa"/>
        <w:tblLayout w:type="fixed"/>
        <w:tblLook w:val="0000" w:firstRow="0" w:lastRow="0" w:firstColumn="0" w:lastColumn="0" w:noHBand="0" w:noVBand="0"/>
      </w:tblPr>
      <w:tblGrid>
        <w:gridCol w:w="3292"/>
        <w:gridCol w:w="6474"/>
      </w:tblGrid>
      <w:tr w:rsidR="00D8686A" w:rsidRPr="001A6B45" w:rsidTr="00C06879">
        <w:trPr>
          <w:cantSplit/>
          <w:jc w:val="center"/>
        </w:trPr>
        <w:tc>
          <w:tcPr>
            <w:tcW w:w="3292" w:type="dxa"/>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 PARAIŠKĄ PATEIKĖ </w:t>
            </w:r>
          </w:p>
        </w:tc>
        <w:tc>
          <w:tcPr>
            <w:tcW w:w="6474"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lang w:val="fi-FI"/>
              </w:rPr>
            </w:pPr>
          </w:p>
        </w:tc>
      </w:tr>
    </w:tbl>
    <w:p w:rsidR="00D8686A" w:rsidRPr="001A6B45" w:rsidRDefault="00D8686A" w:rsidP="001A6B45">
      <w:pPr>
        <w:pStyle w:val="Betarp"/>
        <w:rPr>
          <w:rFonts w:ascii="Times New Roman" w:hAnsi="Times New Roman" w:cs="Times New Roman"/>
          <w:sz w:val="24"/>
          <w:szCs w:val="24"/>
          <w:lang w:val="fi-FI"/>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caps/>
          <w:sz w:val="24"/>
          <w:szCs w:val="24"/>
        </w:rPr>
        <w:t>2. PIRKIMO OBJEKTO pavadinimas</w:t>
      </w:r>
    </w:p>
    <w:tbl>
      <w:tblPr>
        <w:tblW w:w="0" w:type="auto"/>
        <w:jc w:val="center"/>
        <w:tblInd w:w="-214" w:type="dxa"/>
        <w:tblLayout w:type="fixed"/>
        <w:tblLook w:val="0000" w:firstRow="0" w:lastRow="0" w:firstColumn="0" w:lastColumn="0" w:noHBand="0" w:noVBand="0"/>
      </w:tblPr>
      <w:tblGrid>
        <w:gridCol w:w="9760"/>
      </w:tblGrid>
      <w:tr w:rsidR="00D8686A" w:rsidRPr="001A6B45" w:rsidTr="00C06879">
        <w:trPr>
          <w:cantSplit/>
          <w:jc w:val="center"/>
        </w:trPr>
        <w:tc>
          <w:tcPr>
            <w:tcW w:w="9760"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528"/>
        <w:gridCol w:w="6326"/>
      </w:tblGrid>
      <w:tr w:rsidR="00D8686A" w:rsidRPr="001A6B45" w:rsidTr="00C06879">
        <w:tc>
          <w:tcPr>
            <w:tcW w:w="3528" w:type="dxa"/>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3. PIRKIMO OBJEKTAS</w:t>
            </w:r>
          </w:p>
        </w:tc>
        <w:tc>
          <w:tcPr>
            <w:tcW w:w="6326" w:type="dxa"/>
          </w:tcPr>
          <w:p w:rsidR="00D8686A" w:rsidRPr="001A6B45" w:rsidRDefault="00D8686A" w:rsidP="001A6B45">
            <w:pPr>
              <w:pStyle w:val="Betarp"/>
              <w:rPr>
                <w:rFonts w:ascii="Times New Roman" w:hAnsi="Times New Roman" w:cs="Times New Roman"/>
                <w:i/>
                <w:sz w:val="24"/>
                <w:szCs w:val="24"/>
              </w:rPr>
            </w:pPr>
            <w:r w:rsidRPr="001A6B45">
              <w:rPr>
                <w:rFonts w:ascii="Times New Roman" w:hAnsi="Times New Roman" w:cs="Times New Roman"/>
                <w:i/>
                <w:sz w:val="24"/>
                <w:szCs w:val="24"/>
              </w:rPr>
              <w:t>(pažymimas tik vienas iš langelių)</w:t>
            </w:r>
          </w:p>
        </w:tc>
      </w:tr>
    </w:tbl>
    <w:p w:rsidR="00D8686A" w:rsidRPr="001A6B45" w:rsidRDefault="00D8686A" w:rsidP="001A6B45">
      <w:pPr>
        <w:pStyle w:val="Betarp"/>
        <w:rPr>
          <w:rFonts w:ascii="Times New Roman" w:hAnsi="Times New Roman" w:cs="Times New Roman"/>
          <w:sz w:val="24"/>
          <w:szCs w:val="24"/>
        </w:rPr>
      </w:pPr>
    </w:p>
    <w:tbl>
      <w:tblPr>
        <w:tblW w:w="9856" w:type="dxa"/>
        <w:jc w:val="center"/>
        <w:tblLayout w:type="fixed"/>
        <w:tblLook w:val="0000" w:firstRow="0" w:lastRow="0" w:firstColumn="0" w:lastColumn="0" w:noHBand="0" w:noVBand="0"/>
      </w:tblPr>
      <w:tblGrid>
        <w:gridCol w:w="648"/>
        <w:gridCol w:w="720"/>
        <w:gridCol w:w="236"/>
        <w:gridCol w:w="2768"/>
        <w:gridCol w:w="236"/>
        <w:gridCol w:w="538"/>
        <w:gridCol w:w="2523"/>
        <w:gridCol w:w="1949"/>
        <w:gridCol w:w="238"/>
      </w:tblGrid>
      <w:tr w:rsidR="00D8686A" w:rsidRPr="001A6B45" w:rsidTr="00C06879">
        <w:trPr>
          <w:cantSplit/>
          <w:trHeight w:val="371"/>
          <w:jc w:val="center"/>
        </w:trPr>
        <w:tc>
          <w:tcPr>
            <w:tcW w:w="1368" w:type="dxa"/>
            <w:gridSpan w:val="2"/>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PREKĖS</w:t>
            </w:r>
          </w:p>
        </w:tc>
        <w:tc>
          <w:tcPr>
            <w:tcW w:w="236"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c>
          <w:tcPr>
            <w:tcW w:w="2768" w:type="dxa"/>
            <w:tcBorders>
              <w:left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PASLAUGOS</w:t>
            </w:r>
          </w:p>
        </w:tc>
        <w:tc>
          <w:tcPr>
            <w:tcW w:w="236"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restart"/>
            <w:tcBorders>
              <w:left w:val="single" w:sz="4" w:space="0" w:color="auto"/>
              <w:right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DARBAI</w:t>
            </w:r>
          </w:p>
        </w:tc>
        <w:tc>
          <w:tcPr>
            <w:tcW w:w="238"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rPr>
          <w:cantSplit/>
          <w:jc w:val="center"/>
        </w:trPr>
        <w:tc>
          <w:tcPr>
            <w:tcW w:w="4608" w:type="dxa"/>
            <w:gridSpan w:val="5"/>
            <w:vMerge w:val="restart"/>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ign w:val="center"/>
          </w:tcPr>
          <w:p w:rsidR="00D8686A" w:rsidRPr="001A6B45" w:rsidRDefault="00D8686A" w:rsidP="001A6B45">
            <w:pPr>
              <w:pStyle w:val="Betarp"/>
              <w:rPr>
                <w:rFonts w:ascii="Times New Roman" w:hAnsi="Times New Roman" w:cs="Times New Roman"/>
                <w:sz w:val="24"/>
                <w:szCs w:val="24"/>
              </w:rPr>
            </w:pPr>
          </w:p>
        </w:tc>
        <w:tc>
          <w:tcPr>
            <w:tcW w:w="238" w:type="dxa"/>
            <w:tcBorders>
              <w:top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rPr>
          <w:cantSplit/>
          <w:jc w:val="center"/>
        </w:trPr>
        <w:tc>
          <w:tcPr>
            <w:tcW w:w="4608" w:type="dxa"/>
            <w:gridSpan w:val="5"/>
            <w:vMerge/>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ign w:val="center"/>
          </w:tcPr>
          <w:p w:rsidR="00D8686A" w:rsidRPr="001A6B45" w:rsidRDefault="00D8686A" w:rsidP="001A6B45">
            <w:pPr>
              <w:pStyle w:val="Betarp"/>
              <w:rPr>
                <w:rFonts w:ascii="Times New Roman" w:hAnsi="Times New Roman" w:cs="Times New Roman"/>
                <w:sz w:val="24"/>
                <w:szCs w:val="24"/>
              </w:rPr>
            </w:pPr>
          </w:p>
        </w:tc>
        <w:tc>
          <w:tcPr>
            <w:tcW w:w="238" w:type="dxa"/>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6" w:type="dxa"/>
            <w:gridSpan w:val="6"/>
            <w:tcBorders>
              <w:top w:val="nil"/>
              <w:left w:val="nil"/>
              <w:bottom w:val="nil"/>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4. SKIRTI ASIGNAVIMAI </w:t>
            </w:r>
          </w:p>
        </w:tc>
        <w:tc>
          <w:tcPr>
            <w:tcW w:w="4710" w:type="dxa"/>
            <w:gridSpan w:val="3"/>
          </w:tcPr>
          <w:p w:rsidR="00D8686A" w:rsidRPr="001A6B45" w:rsidRDefault="00D8686A" w:rsidP="001A6B45">
            <w:pPr>
              <w:pStyle w:val="Betarp"/>
              <w:rPr>
                <w:rFonts w:ascii="Times New Roman" w:hAnsi="Times New Roman" w:cs="Times New Roman"/>
                <w:sz w:val="24"/>
                <w:szCs w:val="24"/>
              </w:rPr>
            </w:pPr>
          </w:p>
        </w:tc>
      </w:tr>
      <w:tr w:rsidR="00D8686A" w:rsidRPr="001A6B45" w:rsidTr="00C06879">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Savivaldybės biudžetas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Valstybės biudžetas</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Fondų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Kitos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5.</w:t>
            </w: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caps/>
                <w:sz w:val="24"/>
                <w:szCs w:val="24"/>
              </w:rPr>
              <w:t>Maksimali pirkimo vertė</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sz w:val="24"/>
          <w:szCs w:val="24"/>
        </w:rPr>
        <w:t xml:space="preserve">6. </w:t>
      </w:r>
      <w:r w:rsidRPr="001A6B45">
        <w:rPr>
          <w:rFonts w:ascii="Times New Roman" w:hAnsi="Times New Roman" w:cs="Times New Roman"/>
          <w:caps/>
          <w:sz w:val="24"/>
          <w:szCs w:val="24"/>
        </w:rPr>
        <w:t>Argumentuotas Siūlomų kviesti tiekėjų sąrašas</w:t>
      </w:r>
    </w:p>
    <w:p w:rsidR="00D8686A" w:rsidRPr="001A6B45" w:rsidRDefault="00D8686A" w:rsidP="001A6B45">
      <w:pPr>
        <w:pStyle w:val="Betarp"/>
        <w:rPr>
          <w:rFonts w:ascii="Times New Roman" w:hAnsi="Times New Roman" w:cs="Times New Roman"/>
          <w:caps/>
          <w:sz w:val="24"/>
          <w:szCs w:val="24"/>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caps/>
          <w:sz w:val="24"/>
          <w:szCs w:val="24"/>
        </w:rPr>
        <w:t>7. PIRKIMO OBJEKTO apibūdinimas, perkamų prekių, paslaugų ar darbų savybės, eksploatavimo išlaidos ir kitos pirkimo objektui keliamos sąlygos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8. SPECIALIEJI KVALIFIKACINIAI REIKALAVIMAI TIEKĖJAMS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bl>
      <w:tblPr>
        <w:tblW w:w="9964" w:type="dxa"/>
        <w:jc w:val="center"/>
        <w:tblInd w:w="-105" w:type="dxa"/>
        <w:tblLayout w:type="fixed"/>
        <w:tblLook w:val="0000" w:firstRow="0" w:lastRow="0" w:firstColumn="0" w:lastColumn="0" w:noHBand="0" w:noVBand="0"/>
      </w:tblPr>
      <w:tblGrid>
        <w:gridCol w:w="33"/>
        <w:gridCol w:w="3566"/>
        <w:gridCol w:w="2731"/>
        <w:gridCol w:w="3634"/>
      </w:tblGrid>
      <w:tr w:rsidR="00D8686A" w:rsidRPr="001A6B45" w:rsidTr="00C06879">
        <w:trPr>
          <w:cantSplit/>
          <w:jc w:val="center"/>
        </w:trPr>
        <w:tc>
          <w:tcPr>
            <w:tcW w:w="3599" w:type="dxa"/>
            <w:gridSpan w:val="2"/>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caps/>
                <w:sz w:val="24"/>
                <w:szCs w:val="24"/>
              </w:rPr>
              <w:t>9. Vertinimo kriterijus</w:t>
            </w:r>
          </w:p>
        </w:tc>
        <w:tc>
          <w:tcPr>
            <w:tcW w:w="6365"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C068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6297" w:type="dxa"/>
            <w:gridSpan w:val="2"/>
            <w:tcBorders>
              <w:top w:val="nil"/>
              <w:left w:val="nil"/>
              <w:bottom w:val="nil"/>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10. PREKIŲ, PASLAUGŲ AR DARBŲ PIRKIMO TERMINAS </w:t>
            </w:r>
          </w:p>
        </w:tc>
        <w:tc>
          <w:tcPr>
            <w:tcW w:w="3634" w:type="dxa"/>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caps/>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caps/>
          <w:sz w:val="24"/>
          <w:szCs w:val="24"/>
        </w:rPr>
        <w:t>11. Sutarties projekto esminės sąlygos</w:t>
      </w:r>
    </w:p>
    <w:tbl>
      <w:tblPr>
        <w:tblW w:w="0" w:type="auto"/>
        <w:jc w:val="center"/>
        <w:tblInd w:w="-333" w:type="dxa"/>
        <w:tblLayout w:type="fixed"/>
        <w:tblLook w:val="0000" w:firstRow="0" w:lastRow="0" w:firstColumn="0" w:lastColumn="0" w:noHBand="0" w:noVBand="0"/>
      </w:tblPr>
      <w:tblGrid>
        <w:gridCol w:w="9879"/>
      </w:tblGrid>
      <w:tr w:rsidR="00D8686A" w:rsidRPr="001A6B45" w:rsidTr="00C06879">
        <w:trPr>
          <w:cantSplit/>
          <w:jc w:val="center"/>
        </w:trPr>
        <w:tc>
          <w:tcPr>
            <w:tcW w:w="9879"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tbl>
      <w:tblPr>
        <w:tblW w:w="0" w:type="auto"/>
        <w:tblInd w:w="-72" w:type="dxa"/>
        <w:tblLayout w:type="fixed"/>
        <w:tblLook w:val="0000" w:firstRow="0" w:lastRow="0" w:firstColumn="0" w:lastColumn="0" w:noHBand="0" w:noVBand="0"/>
      </w:tblPr>
      <w:tblGrid>
        <w:gridCol w:w="7632"/>
        <w:gridCol w:w="2268"/>
      </w:tblGrid>
      <w:tr w:rsidR="00D8686A" w:rsidRPr="001A6B45" w:rsidTr="00C06879">
        <w:tc>
          <w:tcPr>
            <w:tcW w:w="7632" w:type="dxa"/>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12. PREKIŲ, PASLAUGŲ AR DARBŲ PIRKIMO PROCEDŪRŲ TERMINAS  </w:t>
            </w:r>
          </w:p>
        </w:tc>
        <w:tc>
          <w:tcPr>
            <w:tcW w:w="2268" w:type="dxa"/>
            <w:tcBorders>
              <w:top w:val="single" w:sz="4" w:space="0" w:color="auto"/>
              <w:left w:val="single" w:sz="4" w:space="0" w:color="auto"/>
              <w:bottom w:val="single" w:sz="4" w:space="0" w:color="auto"/>
              <w:right w:val="single" w:sz="4" w:space="0" w:color="auto"/>
            </w:tcBorders>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14. ASMUO, ATSAKINGAS UŽ PARAIŠKOS PILDYMĄ</w:t>
      </w:r>
    </w:p>
    <w:tbl>
      <w:tblPr>
        <w:tblW w:w="0" w:type="auto"/>
        <w:tblLayout w:type="fixed"/>
        <w:tblLook w:val="0000" w:firstRow="0" w:lastRow="0" w:firstColumn="0" w:lastColumn="0" w:noHBand="0" w:noVBand="0"/>
      </w:tblPr>
      <w:tblGrid>
        <w:gridCol w:w="3284"/>
        <w:gridCol w:w="604"/>
        <w:gridCol w:w="1980"/>
        <w:gridCol w:w="701"/>
        <w:gridCol w:w="3285"/>
      </w:tblGrid>
      <w:tr w:rsidR="00D8686A" w:rsidRPr="001A6B45" w:rsidTr="00C06879">
        <w:trPr>
          <w:trHeight w:val="285"/>
        </w:trPr>
        <w:tc>
          <w:tcPr>
            <w:tcW w:w="3284"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c>
        <w:tc>
          <w:tcPr>
            <w:tcW w:w="604" w:type="dxa"/>
          </w:tcPr>
          <w:p w:rsidR="00D8686A" w:rsidRPr="001A6B45" w:rsidRDefault="00D8686A" w:rsidP="001A6B45">
            <w:pPr>
              <w:pStyle w:val="Betarp"/>
              <w:rPr>
                <w:rFonts w:ascii="Times New Roman" w:hAnsi="Times New Roman" w:cs="Times New Roman"/>
                <w:sz w:val="24"/>
                <w:szCs w:val="24"/>
              </w:rPr>
            </w:pPr>
          </w:p>
        </w:tc>
        <w:tc>
          <w:tcPr>
            <w:tcW w:w="1980"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tc>
        <w:tc>
          <w:tcPr>
            <w:tcW w:w="701" w:type="dxa"/>
          </w:tcPr>
          <w:p w:rsidR="00D8686A" w:rsidRPr="001A6B45" w:rsidRDefault="00D8686A" w:rsidP="001A6B45">
            <w:pPr>
              <w:pStyle w:val="Betarp"/>
              <w:rPr>
                <w:rFonts w:ascii="Times New Roman" w:hAnsi="Times New Roman" w:cs="Times New Roman"/>
                <w:sz w:val="24"/>
                <w:szCs w:val="24"/>
              </w:rPr>
            </w:pPr>
          </w:p>
        </w:tc>
        <w:tc>
          <w:tcPr>
            <w:tcW w:w="3285"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c>
      </w:tr>
      <w:tr w:rsidR="00D8686A" w:rsidRPr="001A6B45" w:rsidTr="00C06879">
        <w:trPr>
          <w:trHeight w:val="186"/>
        </w:trPr>
        <w:tc>
          <w:tcPr>
            <w:tcW w:w="3284"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(Pareigų pavadinimas)</w:t>
            </w:r>
          </w:p>
        </w:tc>
        <w:tc>
          <w:tcPr>
            <w:tcW w:w="604" w:type="dxa"/>
          </w:tcPr>
          <w:p w:rsidR="00D8686A" w:rsidRPr="001A6B45" w:rsidRDefault="00D8686A" w:rsidP="001A6B45">
            <w:pPr>
              <w:pStyle w:val="Betarp"/>
              <w:rPr>
                <w:rFonts w:ascii="Times New Roman" w:hAnsi="Times New Roman" w:cs="Times New Roman"/>
                <w:sz w:val="24"/>
                <w:szCs w:val="24"/>
              </w:rPr>
            </w:pPr>
          </w:p>
        </w:tc>
        <w:tc>
          <w:tcPr>
            <w:tcW w:w="1980"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 xml:space="preserve">(Parašas  ir data) </w:t>
            </w:r>
          </w:p>
        </w:tc>
        <w:tc>
          <w:tcPr>
            <w:tcW w:w="701" w:type="dxa"/>
          </w:tcPr>
          <w:p w:rsidR="00D8686A" w:rsidRPr="001A6B45" w:rsidRDefault="00D8686A" w:rsidP="001A6B45">
            <w:pPr>
              <w:pStyle w:val="Betarp"/>
              <w:rPr>
                <w:rFonts w:ascii="Times New Roman" w:hAnsi="Times New Roman" w:cs="Times New Roman"/>
                <w:sz w:val="24"/>
                <w:szCs w:val="24"/>
              </w:rPr>
            </w:pPr>
          </w:p>
        </w:tc>
        <w:tc>
          <w:tcPr>
            <w:tcW w:w="3285"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(Vardas, pavardė)</w:t>
            </w:r>
          </w:p>
        </w:tc>
      </w:tr>
    </w:tbl>
    <w:p w:rsidR="00D8686A" w:rsidRPr="00D8686A" w:rsidRDefault="00D8686A" w:rsidP="00D8686A">
      <w:pPr>
        <w:pStyle w:val="Antrat1"/>
        <w:jc w:val="left"/>
      </w:pPr>
    </w:p>
    <w:p w:rsidR="00D8686A" w:rsidRPr="00D8686A" w:rsidRDefault="00D8686A" w:rsidP="00D8686A">
      <w:pPr>
        <w:pStyle w:val="Antrat1"/>
        <w:jc w:val="left"/>
        <w:sectPr w:rsidR="00D8686A" w:rsidRPr="00D8686A" w:rsidSect="00A428C8">
          <w:headerReference w:type="even" r:id="rId9"/>
          <w:pgSz w:w="11906" w:h="16838"/>
          <w:pgMar w:top="567" w:right="567" w:bottom="567" w:left="1134" w:header="709" w:footer="709" w:gutter="227"/>
          <w:cols w:space="708"/>
          <w:titlePg/>
          <w:docGrid w:linePitch="360"/>
        </w:sectPr>
      </w:pPr>
    </w:p>
    <w:p w:rsidR="00D8686A" w:rsidRPr="006F7D2B" w:rsidRDefault="00D8686A" w:rsidP="006F7D2B">
      <w:pPr>
        <w:pStyle w:val="Betarp"/>
        <w:jc w:val="right"/>
        <w:rPr>
          <w:rFonts w:ascii="Times New Roman" w:hAnsi="Times New Roman" w:cs="Times New Roman"/>
          <w:sz w:val="24"/>
          <w:szCs w:val="24"/>
        </w:rPr>
      </w:pPr>
      <w:r w:rsidRPr="006F7D2B">
        <w:rPr>
          <w:rFonts w:ascii="Times New Roman" w:hAnsi="Times New Roman" w:cs="Times New Roman"/>
          <w:sz w:val="24"/>
          <w:szCs w:val="24"/>
        </w:rPr>
        <w:lastRenderedPageBreak/>
        <w:t>Mažos vertės viešųjų pirkimų taisyklių</w:t>
      </w:r>
    </w:p>
    <w:p w:rsidR="00D8686A" w:rsidRPr="006F7D2B" w:rsidRDefault="00D8686A" w:rsidP="006F7D2B">
      <w:pPr>
        <w:pStyle w:val="Betarp"/>
        <w:jc w:val="right"/>
        <w:rPr>
          <w:rFonts w:ascii="Times New Roman" w:hAnsi="Times New Roman" w:cs="Times New Roman"/>
          <w:b/>
          <w:color w:val="000000"/>
          <w:spacing w:val="-1"/>
          <w:sz w:val="24"/>
          <w:szCs w:val="24"/>
        </w:rPr>
      </w:pPr>
      <w:r w:rsidRPr="006F7D2B">
        <w:rPr>
          <w:rFonts w:ascii="Times New Roman" w:hAnsi="Times New Roman" w:cs="Times New Roman"/>
          <w:sz w:val="24"/>
          <w:szCs w:val="24"/>
        </w:rPr>
        <w:t>2 priedas</w:t>
      </w:r>
    </w:p>
    <w:p w:rsidR="00D8686A" w:rsidRPr="006F7D2B" w:rsidRDefault="00D8686A" w:rsidP="006F7D2B">
      <w:pPr>
        <w:pStyle w:val="Betarp"/>
        <w:rPr>
          <w:rFonts w:ascii="Times New Roman" w:hAnsi="Times New Roman" w:cs="Times New Roman"/>
          <w:b/>
          <w:color w:val="000000"/>
          <w:spacing w:val="-1"/>
        </w:rPr>
      </w:pPr>
    </w:p>
    <w:p w:rsidR="00D8686A" w:rsidRPr="006F7D2B" w:rsidRDefault="00D8686A" w:rsidP="006F7D2B">
      <w:pPr>
        <w:pStyle w:val="Betarp"/>
        <w:jc w:val="center"/>
        <w:rPr>
          <w:rFonts w:ascii="Times New Roman" w:hAnsi="Times New Roman" w:cs="Times New Roman"/>
          <w:b/>
          <w:sz w:val="24"/>
          <w:szCs w:val="24"/>
        </w:rPr>
      </w:pPr>
      <w:r w:rsidRPr="006F7D2B">
        <w:rPr>
          <w:rFonts w:ascii="Times New Roman" w:hAnsi="Times New Roman" w:cs="Times New Roman"/>
          <w:b/>
          <w:color w:val="000000"/>
          <w:spacing w:val="-1"/>
          <w:sz w:val="24"/>
          <w:szCs w:val="24"/>
        </w:rPr>
        <w:t xml:space="preserve">TIEKĖJŲ (RANGOVŲ) APKLAUSOS </w:t>
      </w:r>
      <w:r w:rsidRPr="006F7D2B">
        <w:rPr>
          <w:rFonts w:ascii="Times New Roman" w:hAnsi="Times New Roman" w:cs="Times New Roman"/>
          <w:b/>
          <w:color w:val="000000"/>
          <w:spacing w:val="2"/>
          <w:sz w:val="24"/>
          <w:szCs w:val="24"/>
        </w:rPr>
        <w:t>PAŽYMA</w:t>
      </w:r>
    </w:p>
    <w:tbl>
      <w:tblPr>
        <w:tblW w:w="0" w:type="auto"/>
        <w:jc w:val="center"/>
        <w:tblBorders>
          <w:bottom w:val="single" w:sz="4" w:space="0" w:color="auto"/>
        </w:tblBorders>
        <w:tblLook w:val="01E0" w:firstRow="1" w:lastRow="1" w:firstColumn="1" w:lastColumn="1" w:noHBand="0" w:noVBand="0"/>
      </w:tblPr>
      <w:tblGrid>
        <w:gridCol w:w="4680"/>
      </w:tblGrid>
      <w:tr w:rsidR="00D8686A" w:rsidRPr="006F7D2B" w:rsidTr="00C06879">
        <w:trPr>
          <w:jc w:val="center"/>
        </w:trPr>
        <w:tc>
          <w:tcPr>
            <w:tcW w:w="4680" w:type="dxa"/>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 xml:space="preserve">201    </w:t>
            </w:r>
            <w:proofErr w:type="spellStart"/>
            <w:r w:rsidRPr="006F7D2B">
              <w:rPr>
                <w:rFonts w:ascii="Times New Roman" w:hAnsi="Times New Roman" w:cs="Times New Roman"/>
                <w:sz w:val="24"/>
                <w:szCs w:val="24"/>
              </w:rPr>
              <w:t>m</w:t>
            </w:r>
            <w:proofErr w:type="spellEnd"/>
            <w:r w:rsidRPr="006F7D2B">
              <w:rPr>
                <w:rFonts w:ascii="Times New Roman" w:hAnsi="Times New Roman" w:cs="Times New Roman"/>
                <w:sz w:val="24"/>
                <w:szCs w:val="24"/>
              </w:rPr>
              <w:t xml:space="preserve">.        </w:t>
            </w:r>
            <w:proofErr w:type="spellStart"/>
            <w:r w:rsidRPr="006F7D2B">
              <w:rPr>
                <w:rFonts w:ascii="Times New Roman" w:hAnsi="Times New Roman" w:cs="Times New Roman"/>
                <w:sz w:val="24"/>
                <w:szCs w:val="24"/>
              </w:rPr>
              <w:t>d</w:t>
            </w:r>
            <w:proofErr w:type="spellEnd"/>
            <w:r w:rsidRPr="006F7D2B">
              <w:rPr>
                <w:rFonts w:ascii="Times New Roman" w:hAnsi="Times New Roman" w:cs="Times New Roman"/>
                <w:sz w:val="24"/>
                <w:szCs w:val="24"/>
              </w:rPr>
              <w:t>.</w:t>
            </w:r>
          </w:p>
        </w:tc>
      </w:tr>
    </w:tbl>
    <w:p w:rsidR="00D8686A" w:rsidRPr="006F7D2B" w:rsidRDefault="00D8686A" w:rsidP="006F7D2B">
      <w:pPr>
        <w:pStyle w:val="Betarp"/>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741"/>
        <w:gridCol w:w="2148"/>
        <w:gridCol w:w="1190"/>
        <w:gridCol w:w="3686"/>
        <w:gridCol w:w="1682"/>
        <w:gridCol w:w="703"/>
        <w:gridCol w:w="4500"/>
      </w:tblGrid>
      <w:tr w:rsidR="00D8686A" w:rsidRPr="006F7D2B" w:rsidTr="00C06879">
        <w:trPr>
          <w:trHeight w:val="562"/>
        </w:trPr>
        <w:tc>
          <w:tcPr>
            <w:tcW w:w="5000" w:type="pct"/>
            <w:gridSpan w:val="7"/>
            <w:shd w:val="clear" w:color="auto" w:fill="FFFFFF"/>
          </w:tcPr>
          <w:p w:rsidR="00D8686A" w:rsidRPr="006F7D2B" w:rsidRDefault="00D8686A" w:rsidP="006F7D2B">
            <w:pPr>
              <w:pStyle w:val="Betarp"/>
              <w:rPr>
                <w:rFonts w:ascii="Times New Roman" w:hAnsi="Times New Roman" w:cs="Times New Roman"/>
                <w:color w:val="000000"/>
                <w:sz w:val="24"/>
                <w:szCs w:val="24"/>
                <w:lang w:val="pt-BR"/>
              </w:rPr>
            </w:pPr>
            <w:r w:rsidRPr="006F7D2B">
              <w:rPr>
                <w:rFonts w:ascii="Times New Roman" w:hAnsi="Times New Roman" w:cs="Times New Roman"/>
                <w:b/>
                <w:color w:val="000000"/>
                <w:spacing w:val="2"/>
                <w:sz w:val="24"/>
                <w:szCs w:val="24"/>
                <w:lang w:val="pt-BR"/>
              </w:rPr>
              <w:t>Pirkimo objekto</w:t>
            </w:r>
            <w:r w:rsidRPr="006F7D2B">
              <w:rPr>
                <w:rFonts w:ascii="Times New Roman" w:hAnsi="Times New Roman" w:cs="Times New Roman"/>
                <w:b/>
                <w:color w:val="000000"/>
                <w:sz w:val="24"/>
                <w:szCs w:val="24"/>
                <w:lang w:val="pt-BR"/>
              </w:rPr>
              <w:t xml:space="preserve"> pavadinimas, trumpas aprašymas ir charakteristikos: </w:t>
            </w:r>
          </w:p>
          <w:p w:rsidR="00D8686A" w:rsidRPr="006F7D2B" w:rsidRDefault="00D8686A" w:rsidP="006F7D2B">
            <w:pPr>
              <w:pStyle w:val="Betarp"/>
              <w:rPr>
                <w:rFonts w:ascii="Times New Roman" w:hAnsi="Times New Roman" w:cs="Times New Roman"/>
                <w:sz w:val="24"/>
                <w:szCs w:val="24"/>
                <w:lang w:val="pt-BR"/>
              </w:rPr>
            </w:pPr>
          </w:p>
        </w:tc>
      </w:tr>
      <w:tr w:rsidR="00D8686A" w:rsidRPr="006F7D2B" w:rsidTr="00C06879">
        <w:trPr>
          <w:trHeight w:val="223"/>
        </w:trPr>
        <w:tc>
          <w:tcPr>
            <w:tcW w:w="5000" w:type="pct"/>
            <w:gridSpan w:val="7"/>
            <w:shd w:val="clear" w:color="auto" w:fill="FFFFFF"/>
          </w:tcPr>
          <w:p w:rsidR="00D8686A" w:rsidRPr="006F7D2B" w:rsidRDefault="00D8686A" w:rsidP="006F7D2B">
            <w:pPr>
              <w:pStyle w:val="Betarp"/>
              <w:rPr>
                <w:rFonts w:ascii="Times New Roman" w:hAnsi="Times New Roman" w:cs="Times New Roman"/>
                <w:b/>
                <w:color w:val="000000"/>
                <w:spacing w:val="2"/>
                <w:sz w:val="24"/>
                <w:szCs w:val="24"/>
                <w:lang w:val="pt-BR"/>
              </w:rPr>
            </w:pPr>
            <w:r w:rsidRPr="006F7D2B">
              <w:rPr>
                <w:rFonts w:ascii="Times New Roman" w:hAnsi="Times New Roman" w:cs="Times New Roman"/>
                <w:b/>
                <w:color w:val="000000"/>
                <w:spacing w:val="2"/>
                <w:sz w:val="24"/>
                <w:szCs w:val="24"/>
                <w:lang w:val="pt-BR"/>
              </w:rPr>
              <w:t>Vertinimo kriterijus:</w:t>
            </w:r>
          </w:p>
        </w:tc>
      </w:tr>
      <w:tr w:rsidR="00D8686A" w:rsidRPr="006F7D2B" w:rsidTr="00C06879">
        <w:trPr>
          <w:trHeight w:val="217"/>
        </w:trPr>
        <w:tc>
          <w:tcPr>
            <w:tcW w:w="5000" w:type="pct"/>
            <w:gridSpan w:val="7"/>
            <w:shd w:val="clear" w:color="auto" w:fill="FFFFFF"/>
          </w:tcPr>
          <w:p w:rsidR="00D8686A" w:rsidRPr="006F7D2B" w:rsidRDefault="00D8686A" w:rsidP="006F7D2B">
            <w:pPr>
              <w:pStyle w:val="Betarp"/>
              <w:rPr>
                <w:rFonts w:ascii="Times New Roman" w:hAnsi="Times New Roman" w:cs="Times New Roman"/>
                <w:b/>
                <w:color w:val="000000"/>
                <w:spacing w:val="2"/>
                <w:sz w:val="24"/>
                <w:szCs w:val="24"/>
                <w:lang w:val="pt-BR"/>
              </w:rPr>
            </w:pPr>
            <w:r w:rsidRPr="006F7D2B">
              <w:rPr>
                <w:rFonts w:ascii="Times New Roman" w:hAnsi="Times New Roman" w:cs="Times New Roman"/>
                <w:b/>
                <w:sz w:val="24"/>
                <w:szCs w:val="24"/>
              </w:rPr>
              <w:t xml:space="preserve">Paraiškos data ir </w:t>
            </w:r>
            <w:proofErr w:type="spellStart"/>
            <w:r w:rsidRPr="006F7D2B">
              <w:rPr>
                <w:rFonts w:ascii="Times New Roman" w:hAnsi="Times New Roman" w:cs="Times New Roman"/>
                <w:b/>
                <w:sz w:val="24"/>
                <w:szCs w:val="24"/>
              </w:rPr>
              <w:t>Nr</w:t>
            </w:r>
            <w:proofErr w:type="spellEnd"/>
            <w:r w:rsidRPr="006F7D2B">
              <w:rPr>
                <w:rFonts w:ascii="Times New Roman" w:hAnsi="Times New Roman" w:cs="Times New Roman"/>
                <w:b/>
                <w:sz w:val="24"/>
                <w:szCs w:val="24"/>
              </w:rPr>
              <w:t>.</w:t>
            </w:r>
          </w:p>
        </w:tc>
      </w:tr>
      <w:tr w:rsidR="00D8686A" w:rsidRPr="006F7D2B" w:rsidTr="00C06879">
        <w:trPr>
          <w:cantSplit/>
          <w:trHeight w:val="278"/>
        </w:trPr>
        <w:tc>
          <w:tcPr>
            <w:tcW w:w="986"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lang w:val="pt-BR"/>
              </w:rPr>
            </w:pPr>
          </w:p>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Pirkimų organizatorius:</w:t>
            </w:r>
          </w:p>
        </w:tc>
        <w:tc>
          <w:tcPr>
            <w:tcW w:w="1664" w:type="pct"/>
            <w:gridSpan w:val="2"/>
            <w:vMerge w:val="restart"/>
            <w:shd w:val="clear" w:color="auto" w:fill="FFFFFF"/>
            <w:vAlign w:val="bottom"/>
          </w:tcPr>
          <w:p w:rsidR="00D8686A" w:rsidRPr="006F7D2B" w:rsidRDefault="00D8686A" w:rsidP="006F7D2B">
            <w:pPr>
              <w:pStyle w:val="Betarp"/>
              <w:rPr>
                <w:rFonts w:ascii="Times New Roman" w:hAnsi="Times New Roman" w:cs="Times New Roman"/>
                <w:sz w:val="24"/>
                <w:szCs w:val="24"/>
              </w:rPr>
            </w:pPr>
          </w:p>
        </w:tc>
        <w:tc>
          <w:tcPr>
            <w:tcW w:w="814"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Komisija:</w:t>
            </w:r>
          </w:p>
        </w:tc>
        <w:tc>
          <w:tcPr>
            <w:tcW w:w="1536" w:type="pct"/>
            <w:tcBorders>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Height w:val="277"/>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shd w:val="clear" w:color="auto" w:fill="FFFFFF"/>
            <w:vAlign w:val="bottom"/>
          </w:tcPr>
          <w:p w:rsidR="00D8686A" w:rsidRPr="006F7D2B" w:rsidRDefault="00D8686A" w:rsidP="006F7D2B">
            <w:pPr>
              <w:pStyle w:val="Betarp"/>
              <w:rPr>
                <w:rFonts w:ascii="Times New Roman" w:hAnsi="Times New Roman" w:cs="Times New Roman"/>
                <w:sz w:val="24"/>
                <w:szCs w:val="24"/>
              </w:rPr>
            </w:pP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Height w:val="278"/>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(vardas, pavardė)</w:t>
            </w: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Height w:val="277"/>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(vardas, pavardė)</w:t>
            </w:r>
          </w:p>
        </w:tc>
      </w:tr>
      <w:tr w:rsidR="00D8686A" w:rsidRPr="006F7D2B" w:rsidTr="00C06879">
        <w:trPr>
          <w:trHeight w:val="576"/>
        </w:trPr>
        <w:tc>
          <w:tcPr>
            <w:tcW w:w="5000" w:type="pct"/>
            <w:gridSpan w:val="7"/>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color w:val="000000"/>
                <w:sz w:val="24"/>
                <w:szCs w:val="24"/>
                <w:lang w:val="fi-FI"/>
              </w:rPr>
              <w:t xml:space="preserve">Tiekėjai apklausti </w:t>
            </w:r>
            <w:r w:rsidRPr="006F7D2B">
              <w:rPr>
                <w:rFonts w:ascii="Times New Roman" w:hAnsi="Times New Roman" w:cs="Times New Roman"/>
                <w:color w:val="000000"/>
                <w:spacing w:val="3"/>
                <w:sz w:val="24"/>
                <w:szCs w:val="24"/>
                <w:lang w:val="fi-FI"/>
              </w:rPr>
              <w:t xml:space="preserve">raštu  </w:t>
            </w:r>
            <w:r w:rsidR="002662B6" w:rsidRPr="006F7D2B">
              <w:rPr>
                <w:rFonts w:ascii="Times New Roman" w:hAnsi="Times New Roman" w:cs="Times New Roman"/>
                <w:color w:val="000000"/>
                <w:spacing w:val="3"/>
                <w:sz w:val="24"/>
                <w:szCs w:val="24"/>
              </w:rPr>
              <w:fldChar w:fldCharType="begin">
                <w:ffData>
                  <w:name w:val="Check1"/>
                  <w:enabled/>
                  <w:calcOnExit w:val="0"/>
                  <w:checkBox>
                    <w:sizeAuto/>
                    <w:default w:val="0"/>
                  </w:checkBox>
                </w:ffData>
              </w:fldChar>
            </w:r>
            <w:r w:rsidRPr="006F7D2B">
              <w:rPr>
                <w:rFonts w:ascii="Times New Roman" w:hAnsi="Times New Roman" w:cs="Times New Roman"/>
                <w:color w:val="000000"/>
                <w:spacing w:val="3"/>
                <w:sz w:val="24"/>
                <w:szCs w:val="24"/>
                <w:lang w:val="fi-FI"/>
              </w:rPr>
              <w:instrText xml:space="preserve"> FORMCHECKBOX </w:instrText>
            </w:r>
            <w:r w:rsidR="002662B6" w:rsidRPr="006F7D2B">
              <w:rPr>
                <w:rFonts w:ascii="Times New Roman" w:hAnsi="Times New Roman" w:cs="Times New Roman"/>
                <w:color w:val="000000"/>
                <w:spacing w:val="3"/>
                <w:sz w:val="24"/>
                <w:szCs w:val="24"/>
              </w:rPr>
            </w:r>
            <w:r w:rsidR="002662B6" w:rsidRPr="006F7D2B">
              <w:rPr>
                <w:rFonts w:ascii="Times New Roman" w:hAnsi="Times New Roman" w:cs="Times New Roman"/>
                <w:color w:val="000000"/>
                <w:spacing w:val="3"/>
                <w:sz w:val="24"/>
                <w:szCs w:val="24"/>
              </w:rPr>
              <w:fldChar w:fldCharType="end"/>
            </w:r>
            <w:r w:rsidRPr="006F7D2B">
              <w:rPr>
                <w:rFonts w:ascii="Times New Roman" w:hAnsi="Times New Roman" w:cs="Times New Roman"/>
                <w:color w:val="000000"/>
                <w:spacing w:val="3"/>
                <w:sz w:val="24"/>
                <w:szCs w:val="24"/>
                <w:lang w:val="fi-FI"/>
              </w:rPr>
              <w:t xml:space="preserve">      ar žodžiu  </w:t>
            </w:r>
            <w:r w:rsidR="002662B6" w:rsidRPr="006F7D2B">
              <w:rPr>
                <w:rFonts w:ascii="Times New Roman" w:hAnsi="Times New Roman" w:cs="Times New Roman"/>
                <w:color w:val="000000"/>
                <w:spacing w:val="3"/>
                <w:sz w:val="24"/>
                <w:szCs w:val="24"/>
              </w:rPr>
              <w:fldChar w:fldCharType="begin">
                <w:ffData>
                  <w:name w:val="Check2"/>
                  <w:enabled/>
                  <w:calcOnExit w:val="0"/>
                  <w:checkBox>
                    <w:sizeAuto/>
                    <w:default w:val="0"/>
                  </w:checkBox>
                </w:ffData>
              </w:fldChar>
            </w:r>
            <w:r w:rsidRPr="006F7D2B">
              <w:rPr>
                <w:rFonts w:ascii="Times New Roman" w:hAnsi="Times New Roman" w:cs="Times New Roman"/>
                <w:color w:val="000000"/>
                <w:spacing w:val="3"/>
                <w:sz w:val="24"/>
                <w:szCs w:val="24"/>
                <w:lang w:val="fi-FI"/>
              </w:rPr>
              <w:instrText xml:space="preserve"> FORMCHECKBOX </w:instrText>
            </w:r>
            <w:r w:rsidR="002662B6" w:rsidRPr="006F7D2B">
              <w:rPr>
                <w:rFonts w:ascii="Times New Roman" w:hAnsi="Times New Roman" w:cs="Times New Roman"/>
                <w:color w:val="000000"/>
                <w:spacing w:val="3"/>
                <w:sz w:val="24"/>
                <w:szCs w:val="24"/>
              </w:rPr>
            </w:r>
            <w:r w:rsidR="002662B6" w:rsidRPr="006F7D2B">
              <w:rPr>
                <w:rFonts w:ascii="Times New Roman" w:hAnsi="Times New Roman" w:cs="Times New Roman"/>
                <w:color w:val="000000"/>
                <w:spacing w:val="3"/>
                <w:sz w:val="24"/>
                <w:szCs w:val="24"/>
              </w:rPr>
              <w:fldChar w:fldCharType="end"/>
            </w:r>
          </w:p>
        </w:tc>
      </w:tr>
      <w:tr w:rsidR="00D8686A" w:rsidRPr="006F7D2B" w:rsidTr="00C06879">
        <w:trPr>
          <w:cantSplit/>
        </w:trPr>
        <w:tc>
          <w:tcPr>
            <w:tcW w:w="5000" w:type="pct"/>
            <w:gridSpan w:val="7"/>
            <w:tcBorders>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Apklausti tiekėjai:</w:t>
            </w:r>
          </w:p>
        </w:tc>
      </w:tr>
      <w:tr w:rsidR="00D8686A" w:rsidRPr="006F7D2B" w:rsidTr="00C06879">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roofErr w:type="spellStart"/>
            <w:r w:rsidRPr="006F7D2B">
              <w:rPr>
                <w:rFonts w:ascii="Times New Roman" w:hAnsi="Times New Roman" w:cs="Times New Roman"/>
                <w:sz w:val="24"/>
                <w:szCs w:val="24"/>
              </w:rPr>
              <w:t>Eil</w:t>
            </w:r>
            <w:proofErr w:type="spellEnd"/>
            <w:r w:rsidRPr="006F7D2B">
              <w:rPr>
                <w:rFonts w:ascii="Times New Roman" w:hAnsi="Times New Roman" w:cs="Times New Roman"/>
                <w:sz w:val="24"/>
                <w:szCs w:val="24"/>
              </w:rPr>
              <w:t xml:space="preserve">. </w:t>
            </w:r>
            <w:proofErr w:type="spellStart"/>
            <w:r w:rsidRPr="006F7D2B">
              <w:rPr>
                <w:rFonts w:ascii="Times New Roman" w:hAnsi="Times New Roman" w:cs="Times New Roman"/>
                <w:sz w:val="24"/>
                <w:szCs w:val="24"/>
              </w:rPr>
              <w:t>Nr</w:t>
            </w:r>
            <w:proofErr w:type="spellEnd"/>
            <w:r w:rsidRPr="006F7D2B">
              <w:rPr>
                <w:rFonts w:ascii="Times New Roman" w:hAnsi="Times New Roman" w:cs="Times New Roman"/>
                <w:sz w:val="24"/>
                <w:szCs w:val="24"/>
              </w:rPr>
              <w:t>.</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color w:val="000000"/>
                <w:spacing w:val="-1"/>
                <w:sz w:val="24"/>
                <w:szCs w:val="24"/>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pt-BR"/>
              </w:rPr>
            </w:pPr>
            <w:r w:rsidRPr="006F7D2B">
              <w:rPr>
                <w:rFonts w:ascii="Times New Roman" w:hAnsi="Times New Roman" w:cs="Times New Roman"/>
                <w:color w:val="000000"/>
                <w:spacing w:val="-3"/>
                <w:sz w:val="24"/>
                <w:szCs w:val="24"/>
                <w:lang w:val="pt-BR"/>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pt-BR"/>
              </w:rPr>
            </w:pPr>
            <w:r w:rsidRPr="006F7D2B">
              <w:rPr>
                <w:rFonts w:ascii="Times New Roman" w:hAnsi="Times New Roman" w:cs="Times New Roman"/>
                <w:color w:val="000000"/>
                <w:sz w:val="24"/>
                <w:szCs w:val="24"/>
                <w:lang w:val="pt-BR"/>
              </w:rPr>
              <w:t xml:space="preserve">Siūlymą </w:t>
            </w:r>
            <w:r w:rsidRPr="006F7D2B">
              <w:rPr>
                <w:rFonts w:ascii="Times New Roman" w:hAnsi="Times New Roman" w:cs="Times New Roman"/>
                <w:color w:val="000000"/>
                <w:spacing w:val="1"/>
                <w:sz w:val="24"/>
                <w:szCs w:val="24"/>
                <w:lang w:val="pt-BR"/>
              </w:rPr>
              <w:t xml:space="preserve">pateikusio </w:t>
            </w:r>
            <w:r w:rsidRPr="006F7D2B">
              <w:rPr>
                <w:rFonts w:ascii="Times New Roman" w:hAnsi="Times New Roman" w:cs="Times New Roman"/>
                <w:color w:val="000000"/>
                <w:spacing w:val="-1"/>
                <w:sz w:val="24"/>
                <w:szCs w:val="24"/>
                <w:lang w:val="pt-BR"/>
              </w:rPr>
              <w:t xml:space="preserve">asmens pareigos, vardas, </w:t>
            </w:r>
            <w:r w:rsidRPr="006F7D2B">
              <w:rPr>
                <w:rFonts w:ascii="Times New Roman" w:hAnsi="Times New Roman" w:cs="Times New Roman"/>
                <w:color w:val="000000"/>
                <w:spacing w:val="5"/>
                <w:sz w:val="24"/>
                <w:szCs w:val="24"/>
                <w:lang w:val="pt-BR"/>
              </w:rPr>
              <w:t>pavardė</w:t>
            </w:r>
          </w:p>
        </w:tc>
      </w:tr>
      <w:tr w:rsidR="00D8686A" w:rsidRPr="006F7D2B" w:rsidTr="00C06879">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bl>
    <w:p w:rsidR="00D8686A" w:rsidRPr="006F7D2B" w:rsidRDefault="00D8686A"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r w:rsidRPr="006F7D2B">
        <w:rPr>
          <w:rFonts w:ascii="Times New Roman" w:hAnsi="Times New Roman" w:cs="Times New Roman"/>
          <w:color w:val="000000"/>
          <w:spacing w:val="-6"/>
          <w:sz w:val="24"/>
          <w:szCs w:val="24"/>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7"/>
        <w:gridCol w:w="2488"/>
        <w:gridCol w:w="1849"/>
        <w:gridCol w:w="1691"/>
        <w:gridCol w:w="1474"/>
        <w:gridCol w:w="1430"/>
        <w:gridCol w:w="1430"/>
        <w:gridCol w:w="1248"/>
        <w:gridCol w:w="1242"/>
        <w:gridCol w:w="1231"/>
      </w:tblGrid>
      <w:tr w:rsidR="006F7D2B" w:rsidRPr="006F7D2B" w:rsidTr="00C06879">
        <w:trPr>
          <w:cantSplit/>
        </w:trPr>
        <w:tc>
          <w:tcPr>
            <w:tcW w:w="194"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proofErr w:type="spellStart"/>
            <w:r w:rsidRPr="006F7D2B">
              <w:rPr>
                <w:rFonts w:ascii="Times New Roman" w:hAnsi="Times New Roman" w:cs="Times New Roman"/>
                <w:sz w:val="24"/>
                <w:szCs w:val="24"/>
              </w:rPr>
              <w:t>Eil</w:t>
            </w:r>
            <w:proofErr w:type="spellEnd"/>
            <w:r w:rsidRPr="006F7D2B">
              <w:rPr>
                <w:rFonts w:ascii="Times New Roman" w:hAnsi="Times New Roman" w:cs="Times New Roman"/>
                <w:sz w:val="24"/>
                <w:szCs w:val="24"/>
              </w:rPr>
              <w:t xml:space="preserve">. </w:t>
            </w:r>
            <w:proofErr w:type="spellStart"/>
            <w:r w:rsidRPr="006F7D2B">
              <w:rPr>
                <w:rFonts w:ascii="Times New Roman" w:hAnsi="Times New Roman" w:cs="Times New Roman"/>
                <w:sz w:val="24"/>
                <w:szCs w:val="24"/>
              </w:rPr>
              <w:t>Nr</w:t>
            </w:r>
            <w:proofErr w:type="spellEnd"/>
            <w:r w:rsidRPr="006F7D2B">
              <w:rPr>
                <w:rFonts w:ascii="Times New Roman" w:hAnsi="Times New Roman" w:cs="Times New Roman"/>
                <w:sz w:val="24"/>
                <w:szCs w:val="24"/>
              </w:rPr>
              <w:t>.</w:t>
            </w:r>
          </w:p>
        </w:tc>
        <w:tc>
          <w:tcPr>
            <w:tcW w:w="849"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color w:val="000000"/>
                <w:spacing w:val="-1"/>
                <w:sz w:val="24"/>
                <w:szCs w:val="24"/>
              </w:rPr>
              <w:t>Tiekėjo pavadinimas</w:t>
            </w:r>
          </w:p>
        </w:tc>
        <w:tc>
          <w:tcPr>
            <w:tcW w:w="631"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Siūlymo data</w:t>
            </w:r>
          </w:p>
        </w:tc>
        <w:tc>
          <w:tcPr>
            <w:tcW w:w="2905" w:type="pct"/>
            <w:gridSpan w:val="6"/>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lang w:val="fi-FI"/>
              </w:rPr>
              <w:t>Pasiūlymo charakteristikos</w:t>
            </w:r>
          </w:p>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lang w:val="fi-FI"/>
              </w:rPr>
              <w:t>(nurodyti konkrečias charakteristikas)</w:t>
            </w:r>
          </w:p>
        </w:tc>
        <w:tc>
          <w:tcPr>
            <w:tcW w:w="421" w:type="pct"/>
            <w:vMerge w:val="restart"/>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rPr>
              <w:t>Pasiūlymų eilės numeris</w:t>
            </w:r>
          </w:p>
        </w:tc>
      </w:tr>
      <w:tr w:rsidR="00D8686A" w:rsidRPr="006F7D2B" w:rsidTr="00C06879">
        <w:trPr>
          <w:cantSplit/>
        </w:trPr>
        <w:tc>
          <w:tcPr>
            <w:tcW w:w="194"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849"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631"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577"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c>
          <w:tcPr>
            <w:tcW w:w="194"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c>
          <w:tcPr>
            <w:tcW w:w="19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C06879">
        <w:tc>
          <w:tcPr>
            <w:tcW w:w="19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shd w:val="clear" w:color="auto" w:fill="FFFFFF"/>
          </w:tcPr>
          <w:p w:rsidR="00D8686A" w:rsidRPr="006F7D2B" w:rsidRDefault="00D8686A" w:rsidP="006F7D2B">
            <w:pPr>
              <w:pStyle w:val="Betarp"/>
              <w:rPr>
                <w:rFonts w:ascii="Times New Roman" w:hAnsi="Times New Roman" w:cs="Times New Roman"/>
                <w:sz w:val="24"/>
                <w:szCs w:val="24"/>
              </w:rPr>
            </w:pPr>
          </w:p>
        </w:tc>
      </w:tr>
    </w:tbl>
    <w:p w:rsidR="00D8686A" w:rsidRPr="006F7D2B" w:rsidRDefault="00D8686A"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p>
    <w:tbl>
      <w:tblPr>
        <w:tblW w:w="0" w:type="auto"/>
        <w:tblLook w:val="01E0" w:firstRow="1" w:lastRow="1" w:firstColumn="1" w:lastColumn="1" w:noHBand="0" w:noVBand="0"/>
      </w:tblPr>
      <w:tblGrid>
        <w:gridCol w:w="3170"/>
        <w:gridCol w:w="340"/>
        <w:gridCol w:w="11276"/>
      </w:tblGrid>
      <w:tr w:rsidR="00D8686A" w:rsidRPr="006F7D2B" w:rsidTr="00C06879">
        <w:tc>
          <w:tcPr>
            <w:tcW w:w="3510" w:type="dxa"/>
            <w:gridSpan w:val="2"/>
          </w:tcPr>
          <w:p w:rsidR="001C49F3" w:rsidRDefault="001C49F3"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r w:rsidRPr="006F7D2B">
              <w:rPr>
                <w:rFonts w:ascii="Times New Roman" w:hAnsi="Times New Roman" w:cs="Times New Roman"/>
                <w:color w:val="000000"/>
                <w:spacing w:val="-6"/>
                <w:sz w:val="24"/>
                <w:szCs w:val="24"/>
              </w:rPr>
              <w:t xml:space="preserve">Tinkamiausiu pripažintas tiekėjas </w:t>
            </w:r>
          </w:p>
        </w:tc>
        <w:tc>
          <w:tcPr>
            <w:tcW w:w="11276" w:type="dxa"/>
            <w:tcBorders>
              <w:bottom w:val="single" w:sz="4" w:space="0" w:color="auto"/>
            </w:tcBorders>
          </w:tcPr>
          <w:p w:rsidR="00D8686A" w:rsidRPr="006F7D2B" w:rsidRDefault="00D8686A" w:rsidP="006F7D2B">
            <w:pPr>
              <w:pStyle w:val="Betarp"/>
              <w:rPr>
                <w:rFonts w:ascii="Times New Roman" w:hAnsi="Times New Roman" w:cs="Times New Roman"/>
                <w:color w:val="000000"/>
                <w:spacing w:val="-6"/>
                <w:sz w:val="24"/>
                <w:szCs w:val="24"/>
              </w:rPr>
            </w:pPr>
          </w:p>
        </w:tc>
      </w:tr>
      <w:tr w:rsidR="00D8686A" w:rsidRPr="001C49F3" w:rsidTr="00C06879">
        <w:tc>
          <w:tcPr>
            <w:tcW w:w="3170" w:type="dxa"/>
          </w:tcPr>
          <w:p w:rsidR="00D8686A" w:rsidRPr="001C49F3" w:rsidRDefault="00D8686A" w:rsidP="006F7D2B">
            <w:pPr>
              <w:pStyle w:val="Betarp"/>
              <w:rPr>
                <w:rFonts w:ascii="Times New Roman" w:hAnsi="Times New Roman" w:cs="Times New Roman"/>
                <w:sz w:val="24"/>
                <w:szCs w:val="24"/>
              </w:rPr>
            </w:pPr>
          </w:p>
        </w:tc>
        <w:tc>
          <w:tcPr>
            <w:tcW w:w="11616" w:type="dxa"/>
            <w:gridSpan w:val="2"/>
          </w:tcPr>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z w:val="24"/>
                <w:szCs w:val="24"/>
                <w:lang w:val="pt-BR"/>
              </w:rPr>
              <w:t>(tiekėjo pavadinimas ir pasiūlymo numeris)</w:t>
            </w:r>
          </w:p>
        </w:tc>
      </w:tr>
    </w:tbl>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pacing w:val="3"/>
          <w:sz w:val="24"/>
          <w:szCs w:val="24"/>
          <w:lang w:val="pt-BR"/>
        </w:rPr>
        <w:lastRenderedPageBreak/>
        <w:t>Duomenys apie pasirinktą tiekėją, būsimos pirkimo sutarties sąlygos (trumpai, esminės):</w:t>
      </w:r>
    </w:p>
    <w:p w:rsidR="00D8686A" w:rsidRPr="001C49F3" w:rsidRDefault="00D8686A" w:rsidP="006F7D2B">
      <w:pPr>
        <w:pStyle w:val="Betarp"/>
        <w:rPr>
          <w:rFonts w:ascii="Times New Roman" w:hAnsi="Times New Roman" w:cs="Times New Roman"/>
          <w:sz w:val="24"/>
          <w:szCs w:val="24"/>
          <w:lang w:val="pt-BR"/>
        </w:rPr>
      </w:pPr>
    </w:p>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z w:val="24"/>
          <w:szCs w:val="24"/>
          <w:lang w:val="pt-BR"/>
        </w:rPr>
        <w:t xml:space="preserve">Jeigu įvertinti mažiau nei 3 tiekėjų siūlymai, to priežastys arba Taisyklių punktas, kuriuo vadovaujantis buvo apklaustas tiekėjas (tiekėjai) : </w:t>
      </w:r>
    </w:p>
    <w:p w:rsidR="00D8686A" w:rsidRPr="001C49F3" w:rsidRDefault="00D8686A" w:rsidP="006F7D2B">
      <w:pPr>
        <w:pStyle w:val="Betarp"/>
        <w:rPr>
          <w:rFonts w:ascii="Times New Roman" w:hAnsi="Times New Roman" w:cs="Times New Roman"/>
          <w:sz w:val="24"/>
          <w:szCs w:val="24"/>
          <w:lang w:val="pt-BR"/>
        </w:rPr>
      </w:pPr>
    </w:p>
    <w:tbl>
      <w:tblPr>
        <w:tblW w:w="0" w:type="auto"/>
        <w:tblLook w:val="04A0" w:firstRow="1" w:lastRow="0" w:firstColumn="1" w:lastColumn="0" w:noHBand="0" w:noVBand="1"/>
      </w:tblPr>
      <w:tblGrid>
        <w:gridCol w:w="6344"/>
        <w:gridCol w:w="8442"/>
      </w:tblGrid>
      <w:tr w:rsidR="00D8686A" w:rsidRPr="001C49F3" w:rsidTr="00C06879">
        <w:tc>
          <w:tcPr>
            <w:tcW w:w="6345" w:type="dxa"/>
          </w:tcPr>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z w:val="24"/>
                <w:szCs w:val="24"/>
                <w:lang w:val="pt-BR"/>
              </w:rPr>
              <w:t>Pažymą parengė (pirkimų organizatorius, komisijos pirmininkas):</w:t>
            </w:r>
          </w:p>
        </w:tc>
        <w:tc>
          <w:tcPr>
            <w:tcW w:w="8443" w:type="dxa"/>
          </w:tcPr>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tc>
      </w:tr>
    </w:tbl>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Pirkimų organizatorius:</w:t>
      </w:r>
    </w:p>
    <w:tbl>
      <w:tblPr>
        <w:tblW w:w="0" w:type="auto"/>
        <w:tblLook w:val="01E0" w:firstRow="1" w:lastRow="1" w:firstColumn="1" w:lastColumn="1" w:noHBand="0" w:noVBand="0"/>
      </w:tblPr>
      <w:tblGrid>
        <w:gridCol w:w="3510"/>
        <w:gridCol w:w="3544"/>
        <w:gridCol w:w="3402"/>
      </w:tblGrid>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p>
        </w:tc>
        <w:tc>
          <w:tcPr>
            <w:tcW w:w="3544" w:type="dxa"/>
          </w:tcPr>
          <w:p w:rsidR="00D8686A" w:rsidRPr="001C49F3" w:rsidRDefault="00D8686A" w:rsidP="006F7D2B">
            <w:pPr>
              <w:pStyle w:val="Betarp"/>
              <w:rPr>
                <w:rFonts w:ascii="Times New Roman" w:hAnsi="Times New Roman" w:cs="Times New Roman"/>
                <w:sz w:val="24"/>
                <w:szCs w:val="24"/>
              </w:rPr>
            </w:pPr>
          </w:p>
        </w:tc>
        <w:tc>
          <w:tcPr>
            <w:tcW w:w="3402"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r>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(pareigos)</w:t>
            </w:r>
          </w:p>
        </w:tc>
        <w:tc>
          <w:tcPr>
            <w:tcW w:w="3544"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(vardas, pavardė)</w:t>
            </w:r>
          </w:p>
        </w:tc>
        <w:tc>
          <w:tcPr>
            <w:tcW w:w="3402"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(parašas, data)</w:t>
            </w:r>
          </w:p>
        </w:tc>
      </w:tr>
    </w:tbl>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pacing w:val="-1"/>
          <w:sz w:val="24"/>
          <w:szCs w:val="24"/>
        </w:rPr>
      </w:pPr>
      <w:r w:rsidRPr="001C49F3">
        <w:rPr>
          <w:rFonts w:ascii="Times New Roman" w:hAnsi="Times New Roman" w:cs="Times New Roman"/>
          <w:spacing w:val="-1"/>
          <w:sz w:val="24"/>
          <w:szCs w:val="24"/>
        </w:rPr>
        <w:t>SPRENDIMĄ TVIRTINU:</w:t>
      </w:r>
    </w:p>
    <w:tbl>
      <w:tblPr>
        <w:tblW w:w="0" w:type="auto"/>
        <w:tblLook w:val="01E0" w:firstRow="1" w:lastRow="1" w:firstColumn="1" w:lastColumn="1" w:noHBand="0" w:noVBand="0"/>
      </w:tblPr>
      <w:tblGrid>
        <w:gridCol w:w="3510"/>
        <w:gridCol w:w="3544"/>
        <w:gridCol w:w="3402"/>
      </w:tblGrid>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p>
        </w:tc>
        <w:tc>
          <w:tcPr>
            <w:tcW w:w="3544"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c>
          <w:tcPr>
            <w:tcW w:w="3402"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r>
      <w:tr w:rsidR="00D8686A" w:rsidRPr="001C49F3" w:rsidTr="00C06879">
        <w:tc>
          <w:tcPr>
            <w:tcW w:w="3510"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(pareigos)</w:t>
            </w:r>
          </w:p>
        </w:tc>
        <w:tc>
          <w:tcPr>
            <w:tcW w:w="3544"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(vardas, pavardė)</w:t>
            </w:r>
          </w:p>
        </w:tc>
        <w:tc>
          <w:tcPr>
            <w:tcW w:w="3402"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(parašas, data)</w:t>
            </w:r>
          </w:p>
        </w:tc>
      </w:tr>
    </w:tbl>
    <w:p w:rsidR="00D8686A" w:rsidRPr="001C49F3" w:rsidRDefault="00D8686A" w:rsidP="006F7D2B">
      <w:pPr>
        <w:pStyle w:val="Betarp"/>
        <w:rPr>
          <w:rFonts w:ascii="Times New Roman" w:hAnsi="Times New Roman" w:cs="Times New Roman"/>
          <w:spacing w:val="-1"/>
          <w:sz w:val="24"/>
          <w:szCs w:val="24"/>
        </w:rPr>
      </w:pPr>
    </w:p>
    <w:p w:rsidR="00D8686A" w:rsidRPr="00D8686A" w:rsidRDefault="00D8686A" w:rsidP="00D8686A">
      <w:pPr>
        <w:pStyle w:val="Antrat1"/>
        <w:jc w:val="left"/>
      </w:pPr>
    </w:p>
    <w:p w:rsidR="00D8686A" w:rsidRPr="00D8686A" w:rsidRDefault="00D8686A" w:rsidP="00D8686A">
      <w:pPr>
        <w:pStyle w:val="Antrat1"/>
        <w:jc w:val="left"/>
      </w:pPr>
    </w:p>
    <w:p w:rsidR="00D8686A" w:rsidRPr="00D8686A" w:rsidRDefault="00D8686A" w:rsidP="00D8686A">
      <w:pPr>
        <w:pStyle w:val="Antrat1"/>
        <w:jc w:val="left"/>
      </w:pPr>
    </w:p>
    <w:p w:rsidR="00D8686A" w:rsidRPr="00D8686A" w:rsidRDefault="00D8686A" w:rsidP="00D8686A">
      <w:pPr>
        <w:pStyle w:val="Antrat1"/>
        <w:jc w:val="left"/>
        <w:sectPr w:rsidR="00D8686A" w:rsidRPr="00D8686A" w:rsidSect="005F0571">
          <w:pgSz w:w="16838" w:h="11906" w:orient="landscape"/>
          <w:pgMar w:top="709" w:right="1134" w:bottom="851" w:left="1134" w:header="709" w:footer="709" w:gutter="227"/>
          <w:cols w:space="708"/>
          <w:titlePg/>
          <w:docGrid w:linePitch="360"/>
        </w:sectPr>
      </w:pPr>
    </w:p>
    <w:p w:rsidR="00D8686A" w:rsidRPr="00D8686A" w:rsidRDefault="00D8686A" w:rsidP="00D8686A">
      <w:pPr>
        <w:pStyle w:val="Antrat1"/>
        <w:jc w:val="left"/>
      </w:pPr>
    </w:p>
    <w:p w:rsidR="00D8686A" w:rsidRPr="00D8686A" w:rsidRDefault="00D8686A" w:rsidP="00D8686A">
      <w:pPr>
        <w:pStyle w:val="Antrat1"/>
        <w:jc w:val="left"/>
      </w:pPr>
    </w:p>
    <w:p w:rsidR="00D8686A" w:rsidRPr="00EC771B" w:rsidRDefault="00D8686A" w:rsidP="00EC771B">
      <w:pPr>
        <w:spacing w:line="240" w:lineRule="auto"/>
        <w:jc w:val="right"/>
        <w:rPr>
          <w:rFonts w:ascii="Times New Roman" w:hAnsi="Times New Roman" w:cs="Times New Roman"/>
          <w:sz w:val="24"/>
          <w:szCs w:val="24"/>
        </w:rPr>
      </w:pPr>
      <w:r w:rsidRPr="00EC771B">
        <w:rPr>
          <w:rFonts w:ascii="Times New Roman" w:hAnsi="Times New Roman" w:cs="Times New Roman"/>
          <w:sz w:val="24"/>
          <w:szCs w:val="24"/>
        </w:rPr>
        <w:t>Mažos vertės viešųjų pirkimų taisyklių</w:t>
      </w:r>
    </w:p>
    <w:p w:rsidR="00D8686A" w:rsidRPr="00EC771B" w:rsidRDefault="00D8686A" w:rsidP="00EC771B">
      <w:pPr>
        <w:spacing w:line="240" w:lineRule="auto"/>
        <w:jc w:val="right"/>
        <w:rPr>
          <w:rFonts w:ascii="Times New Roman" w:hAnsi="Times New Roman" w:cs="Times New Roman"/>
          <w:sz w:val="24"/>
          <w:szCs w:val="24"/>
        </w:rPr>
      </w:pPr>
      <w:r w:rsidRPr="00EC771B">
        <w:rPr>
          <w:rFonts w:ascii="Times New Roman" w:hAnsi="Times New Roman" w:cs="Times New Roman"/>
          <w:sz w:val="24"/>
          <w:szCs w:val="24"/>
        </w:rPr>
        <w:t>3 priedas</w:t>
      </w:r>
    </w:p>
    <w:p w:rsidR="00D8686A" w:rsidRPr="00EC771B" w:rsidRDefault="00D8686A" w:rsidP="00EC771B">
      <w:pPr>
        <w:rPr>
          <w:rFonts w:ascii="Times New Roman" w:hAnsi="Times New Roman" w:cs="Times New Roman"/>
          <w:sz w:val="24"/>
          <w:szCs w:val="24"/>
        </w:rPr>
      </w:pPr>
    </w:p>
    <w:p w:rsidR="00D24A91" w:rsidRPr="00E93CF0" w:rsidRDefault="00D24A91" w:rsidP="00D24A91">
      <w:pPr>
        <w:pStyle w:val="Pagrindinistekstas"/>
        <w:shd w:val="clear" w:color="auto" w:fill="auto"/>
        <w:spacing w:before="0" w:after="0"/>
        <w:ind w:firstLine="0"/>
        <w:jc w:val="center"/>
        <w:rPr>
          <w:b/>
          <w:sz w:val="24"/>
          <w:szCs w:val="24"/>
        </w:rPr>
      </w:pPr>
      <w:proofErr w:type="gramStart"/>
      <w:r w:rsidRPr="00E93CF0">
        <w:rPr>
          <w:b/>
          <w:sz w:val="24"/>
          <w:szCs w:val="24"/>
          <w:lang w:val="en-US"/>
        </w:rPr>
        <w:t>VI</w:t>
      </w:r>
      <w:r w:rsidRPr="00E93CF0">
        <w:rPr>
          <w:b/>
          <w:sz w:val="24"/>
          <w:szCs w:val="24"/>
        </w:rPr>
        <w:t>ŠTYČIO PETRO KRIAUČIŪNO MOKYKLOS-DAUGAFUNKCIO CENTRO VIEŠŲJŲ PIRKIMŲ ŽURNALAS 20.....M.</w:t>
      </w:r>
      <w:proofErr w:type="gramEnd"/>
    </w:p>
    <w:p w:rsidR="00D24A91" w:rsidRDefault="00D24A91" w:rsidP="00D24A91">
      <w:pPr>
        <w:pStyle w:val="Pagrindinistekstas"/>
        <w:shd w:val="clear" w:color="auto" w:fill="auto"/>
        <w:spacing w:before="0" w:after="0"/>
        <w:ind w:firstLine="0"/>
        <w:jc w:val="center"/>
        <w:rPr>
          <w:b/>
        </w:rPr>
      </w:pPr>
    </w:p>
    <w:tbl>
      <w:tblPr>
        <w:tblW w:w="47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17"/>
        <w:gridCol w:w="1646"/>
        <w:gridCol w:w="1341"/>
        <w:gridCol w:w="1698"/>
        <w:gridCol w:w="1976"/>
        <w:gridCol w:w="1825"/>
        <w:gridCol w:w="1571"/>
        <w:gridCol w:w="1230"/>
      </w:tblGrid>
      <w:tr w:rsidR="00D24A91" w:rsidRPr="0022352F" w:rsidTr="00F270B9">
        <w:tc>
          <w:tcPr>
            <w:tcW w:w="217" w:type="pct"/>
            <w:shd w:val="clear" w:color="auto" w:fill="auto"/>
          </w:tcPr>
          <w:p w:rsidR="00D24A91" w:rsidRPr="00CB648E" w:rsidRDefault="00D24A91" w:rsidP="00F270B9">
            <w:pPr>
              <w:pStyle w:val="Pagrindinistekstas"/>
              <w:shd w:val="clear" w:color="auto" w:fill="auto"/>
              <w:spacing w:before="0" w:after="0"/>
              <w:ind w:firstLine="0"/>
              <w:jc w:val="center"/>
              <w:rPr>
                <w:lang w:eastAsia="lt-LT"/>
              </w:rPr>
            </w:pPr>
            <w:proofErr w:type="spellStart"/>
            <w:r w:rsidRPr="00CB648E">
              <w:rPr>
                <w:lang w:eastAsia="lt-LT"/>
              </w:rPr>
              <w:t>Eil</w:t>
            </w:r>
            <w:proofErr w:type="spellEnd"/>
            <w:r w:rsidRPr="00CB648E">
              <w:rPr>
                <w:lang w:eastAsia="lt-LT"/>
              </w:rPr>
              <w:t>.</w:t>
            </w:r>
          </w:p>
          <w:p w:rsidR="00D24A91" w:rsidRPr="00CB648E" w:rsidRDefault="00D24A91" w:rsidP="00F270B9">
            <w:pPr>
              <w:pStyle w:val="Pagrindinistekstas"/>
              <w:shd w:val="clear" w:color="auto" w:fill="auto"/>
              <w:spacing w:before="0" w:after="0"/>
              <w:ind w:firstLine="0"/>
              <w:jc w:val="center"/>
              <w:rPr>
                <w:lang w:eastAsia="lt-LT"/>
              </w:rPr>
            </w:pPr>
            <w:proofErr w:type="spellStart"/>
            <w:r w:rsidRPr="00CB648E">
              <w:rPr>
                <w:lang w:eastAsia="lt-LT"/>
              </w:rPr>
              <w:t>Nr</w:t>
            </w:r>
            <w:proofErr w:type="spellEnd"/>
            <w:r w:rsidRPr="00CB648E">
              <w:rPr>
                <w:lang w:eastAsia="lt-LT"/>
              </w:rPr>
              <w:t>.</w:t>
            </w:r>
          </w:p>
        </w:tc>
        <w:tc>
          <w:tcPr>
            <w:tcW w:w="930" w:type="pct"/>
            <w:shd w:val="clear" w:color="auto" w:fill="auto"/>
          </w:tcPr>
          <w:p w:rsidR="00D24A91" w:rsidRPr="00CB648E" w:rsidRDefault="00D24A91" w:rsidP="00F270B9">
            <w:pPr>
              <w:pStyle w:val="Pagrindinistekstas"/>
              <w:shd w:val="clear" w:color="auto" w:fill="auto"/>
              <w:spacing w:before="0" w:after="0"/>
              <w:ind w:firstLine="0"/>
              <w:jc w:val="center"/>
              <w:rPr>
                <w:lang w:eastAsia="lt-LT"/>
              </w:rPr>
            </w:pPr>
            <w:r>
              <w:rPr>
                <w:lang w:eastAsia="lt-LT"/>
              </w:rPr>
              <w:t>Paslaugų- prekių p</w:t>
            </w:r>
            <w:r w:rsidRPr="00CB648E">
              <w:rPr>
                <w:lang w:eastAsia="lt-LT"/>
              </w:rPr>
              <w:t>irkimo pavadinimas</w:t>
            </w:r>
          </w:p>
        </w:tc>
        <w:tc>
          <w:tcPr>
            <w:tcW w:w="564" w:type="pct"/>
            <w:shd w:val="clear" w:color="auto" w:fill="auto"/>
          </w:tcPr>
          <w:p w:rsidR="00D24A91" w:rsidRPr="00CB648E" w:rsidRDefault="00D24A91" w:rsidP="00F270B9">
            <w:pPr>
              <w:pStyle w:val="Pagrindinistekstas"/>
              <w:shd w:val="clear" w:color="auto" w:fill="auto"/>
              <w:spacing w:before="0" w:after="0"/>
              <w:ind w:firstLine="0"/>
              <w:jc w:val="center"/>
              <w:rPr>
                <w:lang w:eastAsia="lt-LT"/>
              </w:rPr>
            </w:pPr>
            <w:r w:rsidRPr="00CB648E">
              <w:rPr>
                <w:lang w:eastAsia="lt-LT"/>
              </w:rPr>
              <w:t>BVPŽ kodas, paslaugų kategorija</w:t>
            </w:r>
          </w:p>
        </w:tc>
        <w:tc>
          <w:tcPr>
            <w:tcW w:w="460" w:type="pct"/>
            <w:shd w:val="clear" w:color="auto" w:fill="auto"/>
          </w:tcPr>
          <w:p w:rsidR="00D24A91" w:rsidRPr="00CB648E" w:rsidRDefault="00D24A91" w:rsidP="00F270B9">
            <w:pPr>
              <w:pStyle w:val="Pagrindinistekstas"/>
              <w:shd w:val="clear" w:color="auto" w:fill="auto"/>
              <w:spacing w:before="0" w:after="0"/>
              <w:ind w:firstLine="0"/>
              <w:jc w:val="center"/>
              <w:rPr>
                <w:lang w:eastAsia="lt-LT"/>
              </w:rPr>
            </w:pPr>
            <w:r w:rsidRPr="00CB648E">
              <w:rPr>
                <w:lang w:eastAsia="lt-LT"/>
              </w:rPr>
              <w:t>Pirkimo būdas</w:t>
            </w:r>
          </w:p>
        </w:tc>
        <w:tc>
          <w:tcPr>
            <w:tcW w:w="582" w:type="pct"/>
            <w:shd w:val="clear" w:color="auto" w:fill="auto"/>
          </w:tcPr>
          <w:p w:rsidR="00D24A91" w:rsidRDefault="00D24A91" w:rsidP="00F270B9">
            <w:pPr>
              <w:pStyle w:val="Pagrindinistekstas"/>
              <w:shd w:val="clear" w:color="auto" w:fill="auto"/>
              <w:spacing w:before="0" w:after="0"/>
              <w:ind w:firstLine="0"/>
              <w:jc w:val="center"/>
              <w:rPr>
                <w:lang w:eastAsia="lt-LT"/>
              </w:rPr>
            </w:pPr>
            <w:r>
              <w:rPr>
                <w:lang w:eastAsia="lt-LT"/>
              </w:rPr>
              <w:t>Įmonės</w:t>
            </w:r>
            <w:r w:rsidRPr="00CB648E">
              <w:rPr>
                <w:lang w:eastAsia="lt-LT"/>
              </w:rPr>
              <w:t xml:space="preserve"> </w:t>
            </w:r>
          </w:p>
          <w:p w:rsidR="00D24A91" w:rsidRPr="00CB648E" w:rsidRDefault="00D24A91" w:rsidP="00F270B9">
            <w:pPr>
              <w:pStyle w:val="Pagrindinistekstas"/>
              <w:shd w:val="clear" w:color="auto" w:fill="auto"/>
              <w:spacing w:before="0" w:after="0"/>
              <w:ind w:firstLine="0"/>
              <w:jc w:val="center"/>
              <w:rPr>
                <w:lang w:eastAsia="lt-LT"/>
              </w:rPr>
            </w:pPr>
            <w:r w:rsidRPr="00CB648E">
              <w:rPr>
                <w:lang w:eastAsia="lt-LT"/>
              </w:rPr>
              <w:t>pavadinimas</w:t>
            </w:r>
          </w:p>
        </w:tc>
        <w:tc>
          <w:tcPr>
            <w:tcW w:w="677" w:type="pct"/>
            <w:shd w:val="clear" w:color="auto" w:fill="auto"/>
          </w:tcPr>
          <w:p w:rsidR="00D24A91" w:rsidRPr="00CB648E" w:rsidRDefault="00D24A91" w:rsidP="00F270B9">
            <w:pPr>
              <w:pStyle w:val="Pagrindinistekstas"/>
              <w:shd w:val="clear" w:color="auto" w:fill="auto"/>
              <w:spacing w:before="0" w:after="0"/>
              <w:ind w:firstLine="0"/>
              <w:jc w:val="center"/>
              <w:rPr>
                <w:lang w:eastAsia="lt-LT"/>
              </w:rPr>
            </w:pPr>
            <w:r>
              <w:rPr>
                <w:lang w:eastAsia="lt-LT"/>
              </w:rPr>
              <w:t xml:space="preserve"> Sąskaitos-faktūros </w:t>
            </w:r>
            <w:r w:rsidRPr="00CB648E">
              <w:rPr>
                <w:lang w:eastAsia="lt-LT"/>
              </w:rPr>
              <w:t xml:space="preserve">data ir </w:t>
            </w:r>
            <w:proofErr w:type="spellStart"/>
            <w:r w:rsidRPr="00CB648E">
              <w:rPr>
                <w:lang w:eastAsia="lt-LT"/>
              </w:rPr>
              <w:t>Nr</w:t>
            </w:r>
            <w:proofErr w:type="spellEnd"/>
            <w:r w:rsidRPr="00CB648E">
              <w:rPr>
                <w:lang w:eastAsia="lt-LT"/>
              </w:rPr>
              <w:t>.</w:t>
            </w:r>
          </w:p>
        </w:tc>
        <w:tc>
          <w:tcPr>
            <w:tcW w:w="625" w:type="pct"/>
            <w:shd w:val="clear" w:color="auto" w:fill="auto"/>
          </w:tcPr>
          <w:p w:rsidR="00D24A91" w:rsidRPr="00CB648E" w:rsidRDefault="00D24A91" w:rsidP="001B2A6D">
            <w:pPr>
              <w:pStyle w:val="Pagrindinistekstas"/>
              <w:shd w:val="clear" w:color="auto" w:fill="auto"/>
              <w:spacing w:before="0" w:after="0"/>
              <w:ind w:firstLine="0"/>
              <w:jc w:val="center"/>
              <w:rPr>
                <w:lang w:eastAsia="lt-LT"/>
              </w:rPr>
            </w:pPr>
            <w:r>
              <w:rPr>
                <w:lang w:eastAsia="lt-LT"/>
              </w:rPr>
              <w:t xml:space="preserve">Vertė </w:t>
            </w:r>
            <w:proofErr w:type="spellStart"/>
            <w:r w:rsidR="001B2A6D">
              <w:rPr>
                <w:lang w:eastAsia="lt-LT"/>
              </w:rPr>
              <w:t>Eur</w:t>
            </w:r>
            <w:proofErr w:type="spellEnd"/>
            <w:r>
              <w:rPr>
                <w:lang w:eastAsia="lt-LT"/>
              </w:rPr>
              <w:t>.</w:t>
            </w:r>
          </w:p>
        </w:tc>
        <w:tc>
          <w:tcPr>
            <w:tcW w:w="538" w:type="pct"/>
            <w:shd w:val="clear" w:color="auto" w:fill="auto"/>
          </w:tcPr>
          <w:p w:rsidR="00D24A91" w:rsidRPr="00CB648E" w:rsidRDefault="00D24A91" w:rsidP="00F270B9">
            <w:pPr>
              <w:pStyle w:val="Pagrindinistekstas"/>
              <w:shd w:val="clear" w:color="auto" w:fill="auto"/>
              <w:spacing w:before="0" w:after="0"/>
              <w:ind w:firstLine="0"/>
              <w:jc w:val="center"/>
              <w:rPr>
                <w:lang w:eastAsia="lt-LT"/>
              </w:rPr>
            </w:pPr>
            <w:r w:rsidRPr="00CB648E">
              <w:rPr>
                <w:lang w:eastAsia="lt-LT"/>
              </w:rPr>
              <w:t xml:space="preserve">Sutarties galiojimo terminai </w:t>
            </w:r>
          </w:p>
        </w:tc>
        <w:tc>
          <w:tcPr>
            <w:tcW w:w="406" w:type="pct"/>
            <w:shd w:val="clear" w:color="auto" w:fill="auto"/>
          </w:tcPr>
          <w:p w:rsidR="00D24A91" w:rsidRPr="00CB648E" w:rsidRDefault="00D24A91" w:rsidP="00F270B9">
            <w:pPr>
              <w:pStyle w:val="Pagrindinistekstas"/>
              <w:shd w:val="clear" w:color="auto" w:fill="auto"/>
              <w:spacing w:before="0" w:after="0"/>
              <w:ind w:firstLine="0"/>
              <w:jc w:val="center"/>
              <w:rPr>
                <w:lang w:eastAsia="lt-LT"/>
              </w:rPr>
            </w:pPr>
            <w:r>
              <w:rPr>
                <w:lang w:eastAsia="lt-LT"/>
              </w:rPr>
              <w:t>Papildoma</w:t>
            </w:r>
            <w:r w:rsidRPr="00CB648E">
              <w:rPr>
                <w:lang w:eastAsia="lt-LT"/>
              </w:rPr>
              <w:t xml:space="preserve"> </w:t>
            </w:r>
            <w:r>
              <w:rPr>
                <w:lang w:eastAsia="lt-LT"/>
              </w:rPr>
              <w:t>i</w:t>
            </w:r>
            <w:r w:rsidRPr="00CB648E">
              <w:rPr>
                <w:lang w:eastAsia="lt-LT"/>
              </w:rPr>
              <w:t>nformac</w:t>
            </w:r>
            <w:r>
              <w:rPr>
                <w:lang w:eastAsia="lt-LT"/>
              </w:rPr>
              <w:t>ija</w:t>
            </w:r>
          </w:p>
        </w:tc>
      </w:tr>
      <w:tr w:rsidR="00D24A91" w:rsidRPr="0022352F" w:rsidTr="00F270B9">
        <w:tc>
          <w:tcPr>
            <w:tcW w:w="217" w:type="pct"/>
            <w:shd w:val="clear" w:color="auto" w:fill="auto"/>
          </w:tcPr>
          <w:p w:rsidR="00D24A91" w:rsidRPr="00CB648E"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CB648E"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Pr="00CB648E" w:rsidRDefault="00D24A91" w:rsidP="00F270B9">
            <w:pPr>
              <w:pStyle w:val="Pagrindinistekstas"/>
              <w:shd w:val="clear" w:color="auto" w:fill="auto"/>
              <w:spacing w:before="0" w:after="0"/>
              <w:ind w:firstLine="0"/>
              <w:rPr>
                <w:lang w:eastAsia="lt-LT"/>
              </w:rPr>
            </w:pPr>
            <w:r w:rsidRPr="007D053D">
              <w:rPr>
                <w:smallCaps/>
                <w:vanish/>
                <w:color w:val="181910"/>
              </w:rPr>
              <w:t>48000000-848000000-8</w:t>
            </w:r>
          </w:p>
        </w:tc>
        <w:tc>
          <w:tcPr>
            <w:tcW w:w="460" w:type="pct"/>
            <w:shd w:val="clear" w:color="auto" w:fill="auto"/>
          </w:tcPr>
          <w:p w:rsidR="00D24A91" w:rsidRPr="00CB648E"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CB648E"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CB648E"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CB648E"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tcBorders>
              <w:bottom w:val="single" w:sz="4" w:space="0" w:color="auto"/>
            </w:tcBorders>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tcBorders>
              <w:bottom w:val="single" w:sz="4" w:space="0" w:color="auto"/>
            </w:tcBorders>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tcBorders>
              <w:top w:val="single" w:sz="4" w:space="0" w:color="auto"/>
            </w:tcBorders>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r w:rsidR="00D24A91" w:rsidRPr="00512068" w:rsidTr="00F270B9">
        <w:tc>
          <w:tcPr>
            <w:tcW w:w="21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930" w:type="pct"/>
            <w:shd w:val="clear" w:color="auto" w:fill="auto"/>
          </w:tcPr>
          <w:p w:rsidR="00D24A91" w:rsidRDefault="00D24A91" w:rsidP="00F270B9">
            <w:pPr>
              <w:pStyle w:val="Pagrindinistekstas"/>
              <w:shd w:val="clear" w:color="auto" w:fill="auto"/>
              <w:spacing w:before="0" w:after="0"/>
              <w:ind w:firstLine="0"/>
              <w:rPr>
                <w:lang w:eastAsia="lt-LT"/>
              </w:rPr>
            </w:pPr>
          </w:p>
          <w:p w:rsidR="00D24A91" w:rsidRPr="00782D07" w:rsidRDefault="00D24A91" w:rsidP="00F270B9">
            <w:pPr>
              <w:pStyle w:val="Pagrindinistekstas"/>
              <w:shd w:val="clear" w:color="auto" w:fill="auto"/>
              <w:spacing w:before="0" w:after="0"/>
              <w:ind w:firstLine="0"/>
              <w:rPr>
                <w:lang w:eastAsia="lt-LT"/>
              </w:rPr>
            </w:pPr>
          </w:p>
        </w:tc>
        <w:tc>
          <w:tcPr>
            <w:tcW w:w="564" w:type="pct"/>
            <w:shd w:val="clear" w:color="auto" w:fill="auto"/>
          </w:tcPr>
          <w:p w:rsidR="00D24A91" w:rsidRDefault="00D24A91" w:rsidP="00F270B9">
            <w:pPr>
              <w:pStyle w:val="Pagrindinistekstas"/>
              <w:shd w:val="clear" w:color="auto" w:fill="auto"/>
              <w:spacing w:before="0" w:after="0"/>
              <w:ind w:firstLine="0"/>
              <w:rPr>
                <w:lang w:eastAsia="lt-LT"/>
              </w:rPr>
            </w:pPr>
          </w:p>
        </w:tc>
        <w:tc>
          <w:tcPr>
            <w:tcW w:w="460"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82"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77"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625"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538" w:type="pct"/>
            <w:shd w:val="clear" w:color="auto" w:fill="auto"/>
          </w:tcPr>
          <w:p w:rsidR="00D24A91" w:rsidRPr="00782D07" w:rsidRDefault="00D24A91" w:rsidP="00F270B9">
            <w:pPr>
              <w:pStyle w:val="Pagrindinistekstas"/>
              <w:shd w:val="clear" w:color="auto" w:fill="auto"/>
              <w:spacing w:before="0" w:after="0"/>
              <w:ind w:firstLine="0"/>
              <w:rPr>
                <w:lang w:eastAsia="lt-LT"/>
              </w:rPr>
            </w:pPr>
          </w:p>
        </w:tc>
        <w:tc>
          <w:tcPr>
            <w:tcW w:w="406" w:type="pct"/>
            <w:shd w:val="clear" w:color="auto" w:fill="auto"/>
          </w:tcPr>
          <w:p w:rsidR="00D24A91" w:rsidRPr="00BD0A1A" w:rsidRDefault="00D24A91" w:rsidP="00F270B9">
            <w:pPr>
              <w:pStyle w:val="Pagrindinistekstas"/>
              <w:shd w:val="clear" w:color="auto" w:fill="auto"/>
              <w:spacing w:before="0" w:after="0"/>
              <w:ind w:firstLine="0"/>
              <w:rPr>
                <w:lang w:eastAsia="lt-LT"/>
              </w:rPr>
            </w:pPr>
          </w:p>
        </w:tc>
      </w:tr>
    </w:tbl>
    <w:p w:rsidR="00D8686A" w:rsidRDefault="00D8686A" w:rsidP="00EC771B">
      <w:pPr>
        <w:rPr>
          <w:rFonts w:ascii="Times New Roman" w:hAnsi="Times New Roman" w:cs="Times New Roman"/>
          <w:sz w:val="24"/>
          <w:szCs w:val="24"/>
        </w:rPr>
      </w:pPr>
    </w:p>
    <w:p w:rsidR="00FB6D92" w:rsidRDefault="00FB6D92" w:rsidP="00EC771B">
      <w:pPr>
        <w:rPr>
          <w:rFonts w:ascii="Times New Roman" w:hAnsi="Times New Roman" w:cs="Times New Roman"/>
          <w:sz w:val="24"/>
          <w:szCs w:val="24"/>
        </w:rPr>
      </w:pPr>
    </w:p>
    <w:p w:rsidR="00FB6D92" w:rsidRPr="00EC771B" w:rsidRDefault="00FB6D92" w:rsidP="00FB6D92">
      <w:pPr>
        <w:spacing w:line="240" w:lineRule="auto"/>
        <w:jc w:val="right"/>
        <w:rPr>
          <w:rFonts w:ascii="Times New Roman" w:hAnsi="Times New Roman" w:cs="Times New Roman"/>
          <w:sz w:val="24"/>
          <w:szCs w:val="24"/>
        </w:rPr>
      </w:pPr>
      <w:r w:rsidRPr="00EC771B">
        <w:rPr>
          <w:rFonts w:ascii="Times New Roman" w:hAnsi="Times New Roman" w:cs="Times New Roman"/>
          <w:sz w:val="24"/>
          <w:szCs w:val="24"/>
        </w:rPr>
        <w:lastRenderedPageBreak/>
        <w:t>Mažos vertės viešųjų pirkimų taisyklių</w:t>
      </w:r>
    </w:p>
    <w:p w:rsidR="00FB6D92" w:rsidRPr="00EC771B" w:rsidRDefault="00FB6D92" w:rsidP="00FB6D9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4 </w:t>
      </w:r>
      <w:r w:rsidRPr="00EC771B">
        <w:rPr>
          <w:rFonts w:ascii="Times New Roman" w:hAnsi="Times New Roman" w:cs="Times New Roman"/>
          <w:sz w:val="24"/>
          <w:szCs w:val="24"/>
        </w:rPr>
        <w:t>priedas</w:t>
      </w:r>
    </w:p>
    <w:p w:rsidR="00E87CF7" w:rsidRPr="00BF2238" w:rsidRDefault="00E87CF7" w:rsidP="00E87CF7">
      <w:pPr>
        <w:spacing w:before="100" w:beforeAutospacing="1" w:after="100" w:afterAutospacing="1"/>
        <w:jc w:val="center"/>
        <w:rPr>
          <w:rFonts w:ascii="Calibri" w:eastAsia="Calibri" w:hAnsi="Calibri" w:cs="Times New Roman"/>
          <w:b/>
          <w:smallCaps/>
          <w:vanish/>
          <w:color w:val="181910"/>
        </w:rPr>
      </w:pPr>
      <w:r>
        <w:rPr>
          <w:rFonts w:ascii="Calibri" w:eastAsia="Calibri" w:hAnsi="Calibri" w:cs="Times New Roman"/>
          <w:b/>
          <w:smallCaps/>
          <w:vanish/>
          <w:color w:val="181910"/>
        </w:rPr>
        <w:t>VIŠTYČIO PETRO KRIAUČIŪNO MOKYKLOS-DAUGIAFUNKCIO CENTRO</w:t>
      </w:r>
      <w:r w:rsidRPr="00BF2238">
        <w:rPr>
          <w:rFonts w:ascii="Calibri" w:eastAsia="Calibri" w:hAnsi="Calibri" w:cs="Times New Roman"/>
          <w:b/>
          <w:smallCaps/>
          <w:vanish/>
          <w:color w:val="181910"/>
        </w:rPr>
        <w:br/>
        <w:t xml:space="preserve">VIEŠŲJŲ PIRKIMŲ PLANAS </w:t>
      </w:r>
      <w:r>
        <w:rPr>
          <w:rFonts w:ascii="Calibri" w:eastAsia="Calibri" w:hAnsi="Calibri" w:cs="Times New Roman"/>
          <w:b/>
          <w:smallCaps/>
          <w:vanish/>
          <w:color w:val="181910"/>
        </w:rPr>
        <w:t xml:space="preserve">20…. </w:t>
      </w:r>
      <w:r w:rsidRPr="00BF2238">
        <w:rPr>
          <w:rFonts w:ascii="Calibri" w:eastAsia="Calibri" w:hAnsi="Calibri" w:cs="Times New Roman"/>
          <w:b/>
          <w:smallCaps/>
          <w:vanish/>
          <w:color w:val="181910"/>
        </w:rPr>
        <w:t xml:space="preserve"> METAMS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2604"/>
        <w:gridCol w:w="1782"/>
        <w:gridCol w:w="10"/>
        <w:gridCol w:w="1217"/>
        <w:gridCol w:w="1392"/>
        <w:gridCol w:w="1816"/>
        <w:gridCol w:w="2025"/>
        <w:gridCol w:w="2223"/>
      </w:tblGrid>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rPr>
                <w:rFonts w:ascii="Calibri" w:eastAsia="Calibri" w:hAnsi="Calibri" w:cs="Times New Roman"/>
                <w:smallCaps/>
                <w:vanish/>
                <w:color w:val="181910"/>
              </w:rPr>
            </w:pPr>
            <w:r w:rsidRPr="006B33CA">
              <w:rPr>
                <w:rFonts w:ascii="Calibri" w:eastAsia="Calibri" w:hAnsi="Calibri" w:cs="Times New Roman"/>
                <w:smallCaps/>
                <w:vanish/>
                <w:color w:val="181910"/>
              </w:rPr>
              <w:t>Eil. Nr.</w:t>
            </w:r>
          </w:p>
        </w:tc>
        <w:tc>
          <w:tcPr>
            <w:tcW w:w="2604"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Pirkimo objektas</w:t>
            </w:r>
          </w:p>
        </w:tc>
        <w:tc>
          <w:tcPr>
            <w:tcW w:w="1782"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BVPŽ kodas</w:t>
            </w:r>
          </w:p>
        </w:tc>
        <w:tc>
          <w:tcPr>
            <w:tcW w:w="1227" w:type="dxa"/>
            <w:gridSpan w:val="2"/>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rPr>
                <w:rFonts w:ascii="Calibri" w:eastAsia="Calibri" w:hAnsi="Calibri" w:cs="Times New Roman"/>
                <w:smallCaps/>
                <w:vanish/>
                <w:color w:val="181910"/>
              </w:rPr>
            </w:pPr>
            <w:r w:rsidRPr="006B33CA">
              <w:rPr>
                <w:rFonts w:ascii="Calibri" w:eastAsia="Calibri" w:hAnsi="Calibri" w:cs="Times New Roman"/>
                <w:smallCaps/>
                <w:vanish/>
                <w:color w:val="181910"/>
              </w:rPr>
              <w:t>Numatoma pirkimų vertė Lt. 20… m. su PVM</w:t>
            </w:r>
          </w:p>
        </w:tc>
        <w:tc>
          <w:tcPr>
            <w:tcW w:w="1392"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Pirkimo būdas</w:t>
            </w:r>
          </w:p>
        </w:tc>
        <w:tc>
          <w:tcPr>
            <w:tcW w:w="1816" w:type="dxa"/>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Vykdytojas</w:t>
            </w:r>
          </w:p>
        </w:tc>
        <w:tc>
          <w:tcPr>
            <w:tcW w:w="2025" w:type="dxa"/>
          </w:tcPr>
          <w:p w:rsidR="00E87CF7" w:rsidRPr="006B33CA" w:rsidRDefault="00E87CF7" w:rsidP="00EA47A4">
            <w:pPr>
              <w:spacing w:before="100" w:beforeAutospacing="1" w:after="100" w:afterAutospacing="1"/>
              <w:rPr>
                <w:rFonts w:ascii="Calibri" w:eastAsia="Calibri" w:hAnsi="Calibri" w:cs="Times New Roman"/>
                <w:smallCaps/>
                <w:vanish/>
                <w:color w:val="181910"/>
              </w:rPr>
            </w:pPr>
            <w:r w:rsidRPr="006B33CA">
              <w:rPr>
                <w:rFonts w:ascii="Calibri" w:eastAsia="Calibri" w:hAnsi="Calibri" w:cs="Times New Roman"/>
                <w:smallCaps/>
                <w:vanish/>
                <w:color w:val="181910"/>
              </w:rPr>
              <w:t>Galiojimo laikas</w:t>
            </w:r>
          </w:p>
          <w:p w:rsidR="00E87CF7" w:rsidRPr="00BF2238" w:rsidRDefault="00E87CF7" w:rsidP="00EA47A4">
            <w:pPr>
              <w:spacing w:before="100" w:beforeAutospacing="1" w:after="100" w:afterAutospacing="1"/>
              <w:rPr>
                <w:rFonts w:ascii="Calibri" w:eastAsia="Calibri" w:hAnsi="Calibri" w:cs="Times New Roman"/>
                <w:b/>
                <w:smallCaps/>
                <w:vanish/>
                <w:color w:val="181910"/>
              </w:rPr>
            </w:pPr>
            <w:r w:rsidRPr="006B33CA">
              <w:rPr>
                <w:rFonts w:ascii="Calibri" w:eastAsia="Calibri" w:hAnsi="Calibri" w:cs="Times New Roman"/>
                <w:smallCaps/>
                <w:vanish/>
                <w:color w:val="181910"/>
              </w:rPr>
              <w:t xml:space="preserve"> iki</w:t>
            </w:r>
          </w:p>
        </w:tc>
        <w:tc>
          <w:tcPr>
            <w:tcW w:w="2223" w:type="dxa"/>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Pastabos</w:t>
            </w: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604" w:type="dxa"/>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792" w:type="dxa"/>
            <w:gridSpan w:val="2"/>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217"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1816"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025"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223"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r>
              <w:rPr>
                <w:rFonts w:ascii="Calibri" w:eastAsia="Calibri" w:hAnsi="Calibri" w:cs="Times New Roman"/>
                <w:smallCaps/>
                <w:vanish/>
                <w:color w:val="181910"/>
              </w:rPr>
              <w:t xml:space="preserve"> </w:t>
            </w:r>
          </w:p>
        </w:tc>
        <w:tc>
          <w:tcPr>
            <w:tcW w:w="1792"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c>
          <w:tcPr>
            <w:tcW w:w="2223"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r>
      <w:tr w:rsidR="00E87CF7" w:rsidRPr="00D37172" w:rsidTr="00EA47A4">
        <w:trPr>
          <w:trHeight w:val="877"/>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792"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217"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392"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816" w:type="dxa"/>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154863"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bl>
    <w:p w:rsidR="00FB6D92" w:rsidRDefault="00FB6D92" w:rsidP="00E87CF7">
      <w:pPr>
        <w:rPr>
          <w:rFonts w:ascii="Times New Roman" w:hAnsi="Times New Roman" w:cs="Times New Roman"/>
          <w:sz w:val="24"/>
          <w:szCs w:val="24"/>
        </w:rPr>
      </w:pPr>
    </w:p>
    <w:p w:rsidR="00E87CF7" w:rsidRPr="00BF2238" w:rsidRDefault="00E87CF7" w:rsidP="00E87CF7">
      <w:pPr>
        <w:spacing w:before="100" w:beforeAutospacing="1" w:after="100" w:afterAutospacing="1"/>
        <w:jc w:val="center"/>
        <w:rPr>
          <w:b/>
          <w:smallCaps/>
          <w:vanish/>
          <w:color w:val="181910"/>
        </w:rPr>
      </w:pPr>
      <w:r>
        <w:rPr>
          <w:b/>
          <w:smallCaps/>
          <w:vanish/>
          <w:color w:val="181910"/>
        </w:rPr>
        <w:t>VIŠTYČIO PETRO KRIAUČIŪNO MOKYKLOS-DAUGIAFUNKCIO CENTRO</w:t>
      </w:r>
      <w:r w:rsidRPr="00BF2238">
        <w:rPr>
          <w:b/>
          <w:smallCaps/>
          <w:vanish/>
          <w:color w:val="181910"/>
        </w:rPr>
        <w:br/>
        <w:t xml:space="preserve">VIEŠŲJŲ PIRKIMŲ PLANAS </w:t>
      </w:r>
      <w:r>
        <w:rPr>
          <w:b/>
          <w:smallCaps/>
          <w:vanish/>
          <w:color w:val="181910"/>
        </w:rPr>
        <w:t xml:space="preserve">20…. </w:t>
      </w:r>
      <w:r w:rsidRPr="00BF2238">
        <w:rPr>
          <w:b/>
          <w:smallCaps/>
          <w:vanish/>
          <w:color w:val="181910"/>
        </w:rPr>
        <w:t xml:space="preserve"> METAMS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2604"/>
        <w:gridCol w:w="1782"/>
        <w:gridCol w:w="10"/>
        <w:gridCol w:w="1217"/>
        <w:gridCol w:w="1392"/>
        <w:gridCol w:w="1816"/>
        <w:gridCol w:w="2025"/>
        <w:gridCol w:w="2223"/>
      </w:tblGrid>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Pr="00A70C8A" w:rsidRDefault="00E87CF7" w:rsidP="00EA47A4">
            <w:pPr>
              <w:spacing w:before="100" w:beforeAutospacing="1" w:after="100" w:afterAutospacing="1"/>
              <w:rPr>
                <w:b/>
                <w:smallCaps/>
                <w:vanish/>
                <w:color w:val="181910"/>
                <w:sz w:val="24"/>
                <w:szCs w:val="24"/>
              </w:rPr>
            </w:pPr>
            <w:r w:rsidRPr="00A70C8A">
              <w:rPr>
                <w:b/>
                <w:smallCaps/>
                <w:vanish/>
                <w:color w:val="181910"/>
                <w:sz w:val="24"/>
                <w:szCs w:val="24"/>
              </w:rPr>
              <w:t>Eil. Nr.</w:t>
            </w:r>
          </w:p>
        </w:tc>
        <w:tc>
          <w:tcPr>
            <w:tcW w:w="2604"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Pirkimo objektas</w:t>
            </w:r>
          </w:p>
        </w:tc>
        <w:tc>
          <w:tcPr>
            <w:tcW w:w="178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BVPŽ kodas</w:t>
            </w:r>
          </w:p>
        </w:tc>
        <w:tc>
          <w:tcPr>
            <w:tcW w:w="1227" w:type="dxa"/>
            <w:gridSpan w:val="2"/>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b/>
                <w:smallCaps/>
                <w:vanish/>
                <w:color w:val="181910"/>
              </w:rPr>
            </w:pPr>
            <w:r>
              <w:rPr>
                <w:b/>
                <w:smallCaps/>
                <w:vanish/>
                <w:color w:val="181910"/>
              </w:rPr>
              <w:t>Numatoma pirkimų vertė Lt. 20…</w:t>
            </w:r>
            <w:r w:rsidRPr="00BF2238">
              <w:rPr>
                <w:b/>
                <w:smallCaps/>
                <w:vanish/>
                <w:color w:val="181910"/>
              </w:rPr>
              <w:t xml:space="preserve"> m.</w:t>
            </w:r>
            <w:r>
              <w:rPr>
                <w:b/>
                <w:smallCaps/>
                <w:vanish/>
                <w:color w:val="181910"/>
              </w:rPr>
              <w:t xml:space="preserve"> su PVM</w:t>
            </w: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Pirkimo būdas</w:t>
            </w:r>
          </w:p>
        </w:tc>
        <w:tc>
          <w:tcPr>
            <w:tcW w:w="1816" w:type="dxa"/>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Vykdytojas</w:t>
            </w:r>
          </w:p>
        </w:tc>
        <w:tc>
          <w:tcPr>
            <w:tcW w:w="2025" w:type="dxa"/>
          </w:tcPr>
          <w:p w:rsidR="00E87CF7" w:rsidRDefault="00E87CF7" w:rsidP="00EA47A4">
            <w:pPr>
              <w:spacing w:before="100" w:beforeAutospacing="1" w:after="100" w:afterAutospacing="1"/>
              <w:rPr>
                <w:b/>
                <w:smallCaps/>
                <w:vanish/>
                <w:color w:val="181910"/>
              </w:rPr>
            </w:pPr>
            <w:r>
              <w:rPr>
                <w:b/>
                <w:smallCaps/>
                <w:vanish/>
                <w:color w:val="181910"/>
              </w:rPr>
              <w:t>Galiojimo laikas</w:t>
            </w:r>
          </w:p>
          <w:p w:rsidR="00E87CF7" w:rsidRPr="00BF2238" w:rsidRDefault="00E87CF7" w:rsidP="00EA47A4">
            <w:pPr>
              <w:spacing w:before="100" w:beforeAutospacing="1" w:after="100" w:afterAutospacing="1"/>
              <w:rPr>
                <w:b/>
                <w:smallCaps/>
                <w:vanish/>
                <w:color w:val="181910"/>
              </w:rPr>
            </w:pPr>
            <w:r>
              <w:rPr>
                <w:b/>
                <w:smallCaps/>
                <w:vanish/>
                <w:color w:val="181910"/>
              </w:rPr>
              <w:t xml:space="preserve"> iki</w:t>
            </w:r>
          </w:p>
        </w:tc>
        <w:tc>
          <w:tcPr>
            <w:tcW w:w="2223" w:type="dxa"/>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Pastabos</w:t>
            </w: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b/>
                <w:smallCaps/>
                <w:vanish/>
                <w:color w:val="181910"/>
              </w:rPr>
            </w:pPr>
          </w:p>
          <w:p w:rsidR="00E87CF7" w:rsidRPr="00BF2238" w:rsidRDefault="00E87CF7" w:rsidP="00EA47A4">
            <w:pPr>
              <w:spacing w:before="100" w:beforeAutospacing="1" w:after="100" w:afterAutospacing="1"/>
              <w:rPr>
                <w:b/>
                <w:smallCaps/>
                <w:vanish/>
                <w:color w:val="181910"/>
              </w:rPr>
            </w:pPr>
          </w:p>
        </w:tc>
        <w:tc>
          <w:tcPr>
            <w:tcW w:w="2604" w:type="dxa"/>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b/>
                <w:smallCaps/>
                <w:vanish/>
                <w:color w:val="181910"/>
              </w:rPr>
            </w:pPr>
          </w:p>
        </w:tc>
        <w:tc>
          <w:tcPr>
            <w:tcW w:w="1792" w:type="dxa"/>
            <w:gridSpan w:val="2"/>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b/>
                <w:smallCaps/>
                <w:vanish/>
                <w:color w:val="181910"/>
              </w:rPr>
            </w:pPr>
          </w:p>
        </w:tc>
        <w:tc>
          <w:tcPr>
            <w:tcW w:w="1217"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b/>
                <w:smallCaps/>
                <w:vanish/>
                <w:color w:val="181910"/>
              </w:rPr>
            </w:pP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b/>
                <w:smallCaps/>
                <w:vanish/>
                <w:color w:val="181910"/>
              </w:rPr>
            </w:pPr>
          </w:p>
        </w:tc>
        <w:tc>
          <w:tcPr>
            <w:tcW w:w="1816" w:type="dxa"/>
          </w:tcPr>
          <w:p w:rsidR="00E87CF7" w:rsidRPr="00BF2238" w:rsidRDefault="00E87CF7" w:rsidP="00EA47A4">
            <w:pPr>
              <w:spacing w:before="100" w:beforeAutospacing="1" w:after="100" w:afterAutospacing="1"/>
              <w:rPr>
                <w:b/>
                <w:smallCaps/>
                <w:vanish/>
                <w:color w:val="181910"/>
              </w:rPr>
            </w:pPr>
          </w:p>
        </w:tc>
        <w:tc>
          <w:tcPr>
            <w:tcW w:w="2025" w:type="dxa"/>
          </w:tcPr>
          <w:p w:rsidR="00E87CF7" w:rsidRPr="00BF2238" w:rsidRDefault="00E87CF7" w:rsidP="00EA47A4">
            <w:pPr>
              <w:spacing w:before="100" w:beforeAutospacing="1" w:after="100" w:afterAutospacing="1"/>
              <w:rPr>
                <w:b/>
                <w:smallCaps/>
                <w:vanish/>
                <w:color w:val="181910"/>
              </w:rPr>
            </w:pPr>
          </w:p>
        </w:tc>
        <w:tc>
          <w:tcPr>
            <w:tcW w:w="2223" w:type="dxa"/>
          </w:tcPr>
          <w:p w:rsidR="00E87CF7" w:rsidRPr="00BF2238" w:rsidRDefault="00E87CF7" w:rsidP="00EA47A4">
            <w:pPr>
              <w:spacing w:before="100" w:beforeAutospacing="1" w:after="100" w:afterAutospacing="1"/>
              <w:rPr>
                <w:b/>
                <w:smallCaps/>
                <w:vanish/>
                <w:color w:val="181910"/>
              </w:rPr>
            </w:pP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145863"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r>
              <w:rPr>
                <w:smallCaps/>
                <w:vanish/>
                <w:color w:val="181910"/>
              </w:rPr>
              <w:t xml:space="preserve"> </w:t>
            </w:r>
          </w:p>
        </w:tc>
        <w:tc>
          <w:tcPr>
            <w:tcW w:w="1792"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816" w:type="dxa"/>
          </w:tcPr>
          <w:p w:rsidR="00E87CF7" w:rsidRPr="00145863" w:rsidRDefault="00E87CF7" w:rsidP="00EA47A4">
            <w:pPr>
              <w:spacing w:before="100" w:beforeAutospacing="1" w:after="100" w:afterAutospacing="1"/>
              <w:rPr>
                <w:smallCaps/>
                <w:vanish/>
                <w:color w:val="181910"/>
              </w:rPr>
            </w:pPr>
          </w:p>
        </w:tc>
        <w:tc>
          <w:tcPr>
            <w:tcW w:w="2025" w:type="dxa"/>
          </w:tcPr>
          <w:p w:rsidR="00E87CF7" w:rsidRPr="00145863" w:rsidRDefault="00E87CF7" w:rsidP="00EA47A4">
            <w:pPr>
              <w:tabs>
                <w:tab w:val="left" w:pos="597"/>
              </w:tabs>
              <w:spacing w:before="100" w:beforeAutospacing="1" w:after="100" w:afterAutospacing="1"/>
              <w:rPr>
                <w:smallCaps/>
                <w:vanish/>
                <w:color w:val="181910"/>
              </w:rPr>
            </w:pPr>
          </w:p>
        </w:tc>
        <w:tc>
          <w:tcPr>
            <w:tcW w:w="2223" w:type="dxa"/>
          </w:tcPr>
          <w:p w:rsidR="00E87CF7" w:rsidRPr="00145863" w:rsidRDefault="00E87CF7" w:rsidP="00EA47A4">
            <w:pPr>
              <w:tabs>
                <w:tab w:val="left" w:pos="597"/>
              </w:tabs>
              <w:spacing w:before="100" w:beforeAutospacing="1" w:after="100" w:afterAutospacing="1"/>
              <w:rPr>
                <w:smallCaps/>
                <w:vanish/>
                <w:color w:val="181910"/>
              </w:rPr>
            </w:pPr>
          </w:p>
        </w:tc>
      </w:tr>
      <w:tr w:rsidR="00E87CF7" w:rsidRPr="00D37172" w:rsidTr="00EA47A4">
        <w:trPr>
          <w:trHeight w:val="877"/>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highlight w:val="yellow"/>
              </w:rPr>
            </w:pPr>
          </w:p>
          <w:p w:rsidR="00E87CF7" w:rsidRPr="000B2021" w:rsidRDefault="00E87CF7" w:rsidP="00EA47A4">
            <w:pPr>
              <w:spacing w:before="100" w:beforeAutospacing="1" w:after="100" w:afterAutospacing="1"/>
              <w:rPr>
                <w:smallCaps/>
                <w:vanish/>
                <w:color w:val="181910"/>
                <w:highlight w:val="yellow"/>
              </w:rPr>
            </w:pPr>
          </w:p>
        </w:tc>
        <w:tc>
          <w:tcPr>
            <w:tcW w:w="2604"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792"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217"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392"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816" w:type="dxa"/>
          </w:tcPr>
          <w:p w:rsidR="00E87CF7" w:rsidRPr="000B2021" w:rsidRDefault="00E87CF7" w:rsidP="00EA47A4">
            <w:pPr>
              <w:spacing w:before="100" w:beforeAutospacing="1" w:after="100" w:afterAutospacing="1"/>
              <w:rPr>
                <w:smallCaps/>
                <w:vanish/>
                <w:color w:val="181910"/>
                <w:highlight w:val="yellow"/>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highlight w:val="yellow"/>
              </w:rPr>
            </w:pPr>
          </w:p>
          <w:p w:rsidR="00E87CF7" w:rsidRPr="00154863" w:rsidRDefault="00E87CF7" w:rsidP="00EA47A4">
            <w:pPr>
              <w:spacing w:before="100" w:beforeAutospacing="1" w:after="100" w:afterAutospacing="1"/>
              <w:rPr>
                <w:smallCaps/>
                <w:vanish/>
                <w:color w:val="181910"/>
                <w:highlight w:val="yellow"/>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bl>
    <w:p w:rsidR="00E87CF7" w:rsidRPr="00BF2238" w:rsidRDefault="00E87CF7" w:rsidP="00E87CF7">
      <w:pPr>
        <w:spacing w:before="100" w:beforeAutospacing="1" w:after="100" w:afterAutospacing="1"/>
        <w:jc w:val="center"/>
        <w:rPr>
          <w:b/>
          <w:smallCaps/>
          <w:vanish/>
          <w:color w:val="181910"/>
        </w:rPr>
      </w:pPr>
      <w:r>
        <w:rPr>
          <w:b/>
          <w:smallCaps/>
          <w:vanish/>
          <w:color w:val="181910"/>
        </w:rPr>
        <w:t>VIŠTYČIO PETRO KRIAUČIŪNO MOKYKLOS-DAUGIAFUNKCIO CENTRO</w:t>
      </w:r>
      <w:r w:rsidRPr="00BF2238">
        <w:rPr>
          <w:b/>
          <w:smallCaps/>
          <w:vanish/>
          <w:color w:val="181910"/>
        </w:rPr>
        <w:br/>
        <w:t xml:space="preserve">VIEŠŲJŲ PIRKIMŲ PLANAS </w:t>
      </w:r>
      <w:r>
        <w:rPr>
          <w:b/>
          <w:smallCaps/>
          <w:vanish/>
          <w:color w:val="181910"/>
        </w:rPr>
        <w:t xml:space="preserve">20…. </w:t>
      </w:r>
      <w:r w:rsidRPr="00BF2238">
        <w:rPr>
          <w:b/>
          <w:smallCaps/>
          <w:vanish/>
          <w:color w:val="181910"/>
        </w:rPr>
        <w:t xml:space="preserve"> METAMS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2604"/>
        <w:gridCol w:w="1782"/>
        <w:gridCol w:w="10"/>
        <w:gridCol w:w="1217"/>
        <w:gridCol w:w="1392"/>
        <w:gridCol w:w="1816"/>
        <w:gridCol w:w="2025"/>
        <w:gridCol w:w="2223"/>
      </w:tblGrid>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Pr="00A70C8A" w:rsidRDefault="00E87CF7" w:rsidP="00EA47A4">
            <w:pPr>
              <w:spacing w:before="100" w:beforeAutospacing="1" w:after="100" w:afterAutospacing="1"/>
              <w:rPr>
                <w:b/>
                <w:smallCaps/>
                <w:vanish/>
                <w:color w:val="181910"/>
                <w:sz w:val="24"/>
                <w:szCs w:val="24"/>
              </w:rPr>
            </w:pPr>
            <w:r w:rsidRPr="00A70C8A">
              <w:rPr>
                <w:b/>
                <w:smallCaps/>
                <w:vanish/>
                <w:color w:val="181910"/>
                <w:sz w:val="24"/>
                <w:szCs w:val="24"/>
              </w:rPr>
              <w:t>Eil. Nr.</w:t>
            </w:r>
          </w:p>
        </w:tc>
        <w:tc>
          <w:tcPr>
            <w:tcW w:w="2604"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Pirkimo objektas</w:t>
            </w:r>
          </w:p>
        </w:tc>
        <w:tc>
          <w:tcPr>
            <w:tcW w:w="178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BVPŽ kodas</w:t>
            </w:r>
          </w:p>
        </w:tc>
        <w:tc>
          <w:tcPr>
            <w:tcW w:w="1227" w:type="dxa"/>
            <w:gridSpan w:val="2"/>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b/>
                <w:smallCaps/>
                <w:vanish/>
                <w:color w:val="181910"/>
              </w:rPr>
            </w:pPr>
            <w:r>
              <w:rPr>
                <w:b/>
                <w:smallCaps/>
                <w:vanish/>
                <w:color w:val="181910"/>
              </w:rPr>
              <w:t>Numatoma pirkimų vertė Lt. 20…</w:t>
            </w:r>
            <w:r w:rsidRPr="00BF2238">
              <w:rPr>
                <w:b/>
                <w:smallCaps/>
                <w:vanish/>
                <w:color w:val="181910"/>
              </w:rPr>
              <w:t xml:space="preserve"> m.</w:t>
            </w:r>
            <w:r>
              <w:rPr>
                <w:b/>
                <w:smallCaps/>
                <w:vanish/>
                <w:color w:val="181910"/>
              </w:rPr>
              <w:t xml:space="preserve"> su PVM</w:t>
            </w: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Pirkimo būdas</w:t>
            </w:r>
          </w:p>
        </w:tc>
        <w:tc>
          <w:tcPr>
            <w:tcW w:w="1816" w:type="dxa"/>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Vykdytojas</w:t>
            </w:r>
          </w:p>
        </w:tc>
        <w:tc>
          <w:tcPr>
            <w:tcW w:w="2025" w:type="dxa"/>
          </w:tcPr>
          <w:p w:rsidR="00E87CF7" w:rsidRDefault="00E87CF7" w:rsidP="00EA47A4">
            <w:pPr>
              <w:spacing w:before="100" w:beforeAutospacing="1" w:after="100" w:afterAutospacing="1"/>
              <w:rPr>
                <w:b/>
                <w:smallCaps/>
                <w:vanish/>
                <w:color w:val="181910"/>
              </w:rPr>
            </w:pPr>
            <w:r>
              <w:rPr>
                <w:b/>
                <w:smallCaps/>
                <w:vanish/>
                <w:color w:val="181910"/>
              </w:rPr>
              <w:t>Galiojimo laikas</w:t>
            </w:r>
          </w:p>
          <w:p w:rsidR="00E87CF7" w:rsidRPr="00BF2238" w:rsidRDefault="00E87CF7" w:rsidP="00EA47A4">
            <w:pPr>
              <w:spacing w:before="100" w:beforeAutospacing="1" w:after="100" w:afterAutospacing="1"/>
              <w:rPr>
                <w:b/>
                <w:smallCaps/>
                <w:vanish/>
                <w:color w:val="181910"/>
              </w:rPr>
            </w:pPr>
            <w:r>
              <w:rPr>
                <w:b/>
                <w:smallCaps/>
                <w:vanish/>
                <w:color w:val="181910"/>
              </w:rPr>
              <w:t xml:space="preserve"> iki</w:t>
            </w:r>
          </w:p>
        </w:tc>
        <w:tc>
          <w:tcPr>
            <w:tcW w:w="2223" w:type="dxa"/>
          </w:tcPr>
          <w:p w:rsidR="00E87CF7" w:rsidRPr="00BF2238" w:rsidRDefault="00E87CF7" w:rsidP="00EA47A4">
            <w:pPr>
              <w:spacing w:before="100" w:beforeAutospacing="1" w:after="100" w:afterAutospacing="1"/>
              <w:jc w:val="center"/>
              <w:rPr>
                <w:b/>
                <w:smallCaps/>
                <w:vanish/>
                <w:color w:val="181910"/>
              </w:rPr>
            </w:pPr>
            <w:r w:rsidRPr="00BF2238">
              <w:rPr>
                <w:b/>
                <w:smallCaps/>
                <w:vanish/>
                <w:color w:val="181910"/>
              </w:rPr>
              <w:t>Pastabos</w:t>
            </w: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b/>
                <w:smallCaps/>
                <w:vanish/>
                <w:color w:val="181910"/>
              </w:rPr>
            </w:pPr>
          </w:p>
          <w:p w:rsidR="00E87CF7" w:rsidRPr="00BF2238" w:rsidRDefault="00E87CF7" w:rsidP="00EA47A4">
            <w:pPr>
              <w:spacing w:before="100" w:beforeAutospacing="1" w:after="100" w:afterAutospacing="1"/>
              <w:rPr>
                <w:b/>
                <w:smallCaps/>
                <w:vanish/>
                <w:color w:val="181910"/>
              </w:rPr>
            </w:pPr>
          </w:p>
        </w:tc>
        <w:tc>
          <w:tcPr>
            <w:tcW w:w="2604" w:type="dxa"/>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b/>
                <w:smallCaps/>
                <w:vanish/>
                <w:color w:val="181910"/>
              </w:rPr>
            </w:pPr>
          </w:p>
        </w:tc>
        <w:tc>
          <w:tcPr>
            <w:tcW w:w="1792" w:type="dxa"/>
            <w:gridSpan w:val="2"/>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b/>
                <w:smallCaps/>
                <w:vanish/>
                <w:color w:val="181910"/>
              </w:rPr>
            </w:pPr>
          </w:p>
        </w:tc>
        <w:tc>
          <w:tcPr>
            <w:tcW w:w="1217"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b/>
                <w:smallCaps/>
                <w:vanish/>
                <w:color w:val="181910"/>
              </w:rPr>
            </w:pP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b/>
                <w:smallCaps/>
                <w:vanish/>
                <w:color w:val="181910"/>
              </w:rPr>
            </w:pPr>
          </w:p>
        </w:tc>
        <w:tc>
          <w:tcPr>
            <w:tcW w:w="1816" w:type="dxa"/>
          </w:tcPr>
          <w:p w:rsidR="00E87CF7" w:rsidRPr="00BF2238" w:rsidRDefault="00E87CF7" w:rsidP="00EA47A4">
            <w:pPr>
              <w:spacing w:before="100" w:beforeAutospacing="1" w:after="100" w:afterAutospacing="1"/>
              <w:rPr>
                <w:b/>
                <w:smallCaps/>
                <w:vanish/>
                <w:color w:val="181910"/>
              </w:rPr>
            </w:pPr>
          </w:p>
        </w:tc>
        <w:tc>
          <w:tcPr>
            <w:tcW w:w="2025" w:type="dxa"/>
          </w:tcPr>
          <w:p w:rsidR="00E87CF7" w:rsidRPr="00BF2238" w:rsidRDefault="00E87CF7" w:rsidP="00EA47A4">
            <w:pPr>
              <w:spacing w:before="100" w:beforeAutospacing="1" w:after="100" w:afterAutospacing="1"/>
              <w:rPr>
                <w:b/>
                <w:smallCaps/>
                <w:vanish/>
                <w:color w:val="181910"/>
              </w:rPr>
            </w:pPr>
          </w:p>
        </w:tc>
        <w:tc>
          <w:tcPr>
            <w:tcW w:w="2223" w:type="dxa"/>
          </w:tcPr>
          <w:p w:rsidR="00E87CF7" w:rsidRPr="00BF2238" w:rsidRDefault="00E87CF7" w:rsidP="00EA47A4">
            <w:pPr>
              <w:spacing w:before="100" w:beforeAutospacing="1" w:after="100" w:afterAutospacing="1"/>
              <w:rPr>
                <w:b/>
                <w:smallCaps/>
                <w:vanish/>
                <w:color w:val="181910"/>
              </w:rPr>
            </w:pP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145863"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r>
              <w:rPr>
                <w:smallCaps/>
                <w:vanish/>
                <w:color w:val="181910"/>
              </w:rPr>
              <w:t xml:space="preserve"> </w:t>
            </w:r>
          </w:p>
        </w:tc>
        <w:tc>
          <w:tcPr>
            <w:tcW w:w="1792"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816" w:type="dxa"/>
          </w:tcPr>
          <w:p w:rsidR="00E87CF7" w:rsidRPr="00145863" w:rsidRDefault="00E87CF7" w:rsidP="00EA47A4">
            <w:pPr>
              <w:spacing w:before="100" w:beforeAutospacing="1" w:after="100" w:afterAutospacing="1"/>
              <w:rPr>
                <w:smallCaps/>
                <w:vanish/>
                <w:color w:val="181910"/>
              </w:rPr>
            </w:pPr>
          </w:p>
        </w:tc>
        <w:tc>
          <w:tcPr>
            <w:tcW w:w="2025" w:type="dxa"/>
          </w:tcPr>
          <w:p w:rsidR="00E87CF7" w:rsidRPr="00145863" w:rsidRDefault="00E87CF7" w:rsidP="00EA47A4">
            <w:pPr>
              <w:tabs>
                <w:tab w:val="left" w:pos="597"/>
              </w:tabs>
              <w:spacing w:before="100" w:beforeAutospacing="1" w:after="100" w:afterAutospacing="1"/>
              <w:rPr>
                <w:smallCaps/>
                <w:vanish/>
                <w:color w:val="181910"/>
              </w:rPr>
            </w:pPr>
          </w:p>
        </w:tc>
        <w:tc>
          <w:tcPr>
            <w:tcW w:w="2223" w:type="dxa"/>
          </w:tcPr>
          <w:p w:rsidR="00E87CF7" w:rsidRPr="00145863" w:rsidRDefault="00E87CF7" w:rsidP="00EA47A4">
            <w:pPr>
              <w:tabs>
                <w:tab w:val="left" w:pos="597"/>
              </w:tabs>
              <w:spacing w:before="100" w:beforeAutospacing="1" w:after="100" w:afterAutospacing="1"/>
              <w:rPr>
                <w:smallCaps/>
                <w:vanish/>
                <w:color w:val="181910"/>
              </w:rPr>
            </w:pPr>
          </w:p>
        </w:tc>
      </w:tr>
      <w:tr w:rsidR="00E87CF7" w:rsidRPr="00D37172" w:rsidTr="00EA47A4">
        <w:trPr>
          <w:trHeight w:val="877"/>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highlight w:val="yellow"/>
              </w:rPr>
            </w:pPr>
          </w:p>
          <w:p w:rsidR="00E87CF7" w:rsidRPr="000B2021" w:rsidRDefault="00E87CF7" w:rsidP="00EA47A4">
            <w:pPr>
              <w:spacing w:before="100" w:beforeAutospacing="1" w:after="100" w:afterAutospacing="1"/>
              <w:rPr>
                <w:smallCaps/>
                <w:vanish/>
                <w:color w:val="181910"/>
                <w:highlight w:val="yellow"/>
              </w:rPr>
            </w:pPr>
          </w:p>
        </w:tc>
        <w:tc>
          <w:tcPr>
            <w:tcW w:w="2604"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792"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217"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392"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816" w:type="dxa"/>
          </w:tcPr>
          <w:p w:rsidR="00E87CF7" w:rsidRPr="000B2021" w:rsidRDefault="00E87CF7" w:rsidP="00EA47A4">
            <w:pPr>
              <w:spacing w:before="100" w:beforeAutospacing="1" w:after="100" w:afterAutospacing="1"/>
              <w:rPr>
                <w:smallCaps/>
                <w:vanish/>
                <w:color w:val="181910"/>
                <w:highlight w:val="yellow"/>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highlight w:val="yellow"/>
              </w:rPr>
            </w:pPr>
          </w:p>
          <w:p w:rsidR="00E87CF7" w:rsidRPr="00154863" w:rsidRDefault="00E87CF7" w:rsidP="00EA47A4">
            <w:pPr>
              <w:spacing w:before="100" w:beforeAutospacing="1" w:after="100" w:afterAutospacing="1"/>
              <w:rPr>
                <w:smallCaps/>
                <w:vanish/>
                <w:color w:val="181910"/>
                <w:highlight w:val="yellow"/>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tcPr>
          <w:p w:rsidR="00E87CF7" w:rsidRPr="006458A9" w:rsidRDefault="00E87CF7" w:rsidP="00EA47A4">
            <w:pPr>
              <w:spacing w:before="100" w:beforeAutospacing="1" w:after="100" w:afterAutospacing="1"/>
              <w:rPr>
                <w:smallCaps/>
                <w:vanish/>
                <w:color w:val="181910"/>
              </w:rPr>
            </w:pPr>
          </w:p>
        </w:tc>
        <w:tc>
          <w:tcPr>
            <w:tcW w:w="2025" w:type="dxa"/>
          </w:tcPr>
          <w:p w:rsidR="00E87CF7" w:rsidRPr="006458A9" w:rsidRDefault="00E87CF7" w:rsidP="00EA47A4">
            <w:pPr>
              <w:spacing w:before="100" w:beforeAutospacing="1" w:after="100" w:afterAutospacing="1"/>
              <w:rPr>
                <w:smallCaps/>
                <w:vanish/>
                <w:color w:val="181910"/>
              </w:rPr>
            </w:pPr>
          </w:p>
        </w:tc>
        <w:tc>
          <w:tcPr>
            <w:tcW w:w="2223" w:type="dxa"/>
          </w:tcPr>
          <w:p w:rsidR="00E87CF7" w:rsidRPr="006458A9" w:rsidRDefault="00E87CF7" w:rsidP="00EA47A4">
            <w:pPr>
              <w:spacing w:before="100" w:beforeAutospacing="1" w:after="100" w:afterAutospacing="1"/>
              <w:rPr>
                <w:smallCaps/>
                <w:vanish/>
                <w:color w:val="181910"/>
              </w:rPr>
            </w:pPr>
          </w:p>
        </w:tc>
      </w:tr>
    </w:tbl>
    <w:p w:rsidR="00E87CF7" w:rsidRPr="00BF2238" w:rsidRDefault="00E87CF7" w:rsidP="00E87CF7">
      <w:pPr>
        <w:spacing w:before="100" w:beforeAutospacing="1" w:after="100" w:afterAutospacing="1"/>
        <w:jc w:val="center"/>
        <w:rPr>
          <w:rFonts w:ascii="Calibri" w:eastAsia="Calibri" w:hAnsi="Calibri" w:cs="Times New Roman"/>
          <w:b/>
          <w:smallCaps/>
          <w:vanish/>
          <w:color w:val="181910"/>
        </w:rPr>
      </w:pPr>
      <w:r>
        <w:rPr>
          <w:rFonts w:ascii="Calibri" w:eastAsia="Calibri" w:hAnsi="Calibri" w:cs="Times New Roman"/>
          <w:b/>
          <w:smallCaps/>
          <w:vanish/>
          <w:color w:val="181910"/>
        </w:rPr>
        <w:t>VIŠTYČIO PETRO KRIAUČIŪNO MOKYKLOS-DAUGIAFUNKCIO CENTRO</w:t>
      </w:r>
      <w:r w:rsidRPr="00BF2238">
        <w:rPr>
          <w:rFonts w:ascii="Calibri" w:eastAsia="Calibri" w:hAnsi="Calibri" w:cs="Times New Roman"/>
          <w:b/>
          <w:smallCaps/>
          <w:vanish/>
          <w:color w:val="181910"/>
        </w:rPr>
        <w:br/>
        <w:t xml:space="preserve">VIEŠŲJŲ PIRKIMŲ PLANAS </w:t>
      </w:r>
      <w:r>
        <w:rPr>
          <w:rFonts w:ascii="Calibri" w:eastAsia="Calibri" w:hAnsi="Calibri" w:cs="Times New Roman"/>
          <w:b/>
          <w:smallCaps/>
          <w:vanish/>
          <w:color w:val="181910"/>
        </w:rPr>
        <w:t xml:space="preserve">20…. </w:t>
      </w:r>
      <w:r w:rsidRPr="00BF2238">
        <w:rPr>
          <w:rFonts w:ascii="Calibri" w:eastAsia="Calibri" w:hAnsi="Calibri" w:cs="Times New Roman"/>
          <w:b/>
          <w:smallCaps/>
          <w:vanish/>
          <w:color w:val="181910"/>
        </w:rPr>
        <w:t xml:space="preserve"> METAMS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2604"/>
        <w:gridCol w:w="1782"/>
        <w:gridCol w:w="10"/>
        <w:gridCol w:w="1217"/>
        <w:gridCol w:w="1392"/>
        <w:gridCol w:w="1816"/>
        <w:gridCol w:w="2025"/>
        <w:gridCol w:w="2223"/>
      </w:tblGrid>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rPr>
                <w:rFonts w:ascii="Calibri" w:eastAsia="Calibri" w:hAnsi="Calibri" w:cs="Times New Roman"/>
                <w:smallCaps/>
                <w:vanish/>
                <w:color w:val="181910"/>
              </w:rPr>
            </w:pPr>
            <w:r w:rsidRPr="006B33CA">
              <w:rPr>
                <w:rFonts w:ascii="Calibri" w:eastAsia="Calibri" w:hAnsi="Calibri" w:cs="Times New Roman"/>
                <w:smallCaps/>
                <w:vanish/>
                <w:color w:val="181910"/>
              </w:rPr>
              <w:t>Eil. Nr.</w:t>
            </w:r>
          </w:p>
        </w:tc>
        <w:tc>
          <w:tcPr>
            <w:tcW w:w="2604"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Pirkimo objektas</w:t>
            </w:r>
          </w:p>
        </w:tc>
        <w:tc>
          <w:tcPr>
            <w:tcW w:w="1782"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BVPŽ kodas</w:t>
            </w:r>
          </w:p>
        </w:tc>
        <w:tc>
          <w:tcPr>
            <w:tcW w:w="1227" w:type="dxa"/>
            <w:gridSpan w:val="2"/>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rPr>
                <w:rFonts w:ascii="Calibri" w:eastAsia="Calibri" w:hAnsi="Calibri" w:cs="Times New Roman"/>
                <w:smallCaps/>
                <w:vanish/>
                <w:color w:val="181910"/>
              </w:rPr>
            </w:pPr>
            <w:r w:rsidRPr="006B33CA">
              <w:rPr>
                <w:rFonts w:ascii="Calibri" w:eastAsia="Calibri" w:hAnsi="Calibri" w:cs="Times New Roman"/>
                <w:smallCaps/>
                <w:vanish/>
                <w:color w:val="181910"/>
              </w:rPr>
              <w:t>Numatoma pirkimų vertė Lt. 20… m. su PVM</w:t>
            </w:r>
          </w:p>
        </w:tc>
        <w:tc>
          <w:tcPr>
            <w:tcW w:w="1392" w:type="dxa"/>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Pirkimo būdas</w:t>
            </w:r>
          </w:p>
        </w:tc>
        <w:tc>
          <w:tcPr>
            <w:tcW w:w="1816" w:type="dxa"/>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Vykdytojas</w:t>
            </w:r>
          </w:p>
        </w:tc>
        <w:tc>
          <w:tcPr>
            <w:tcW w:w="2025" w:type="dxa"/>
          </w:tcPr>
          <w:p w:rsidR="00E87CF7" w:rsidRPr="006B33CA" w:rsidRDefault="00E87CF7" w:rsidP="00EA47A4">
            <w:pPr>
              <w:spacing w:before="100" w:beforeAutospacing="1" w:after="100" w:afterAutospacing="1"/>
              <w:rPr>
                <w:rFonts w:ascii="Calibri" w:eastAsia="Calibri" w:hAnsi="Calibri" w:cs="Times New Roman"/>
                <w:smallCaps/>
                <w:vanish/>
                <w:color w:val="181910"/>
              </w:rPr>
            </w:pPr>
            <w:r w:rsidRPr="006B33CA">
              <w:rPr>
                <w:rFonts w:ascii="Calibri" w:eastAsia="Calibri" w:hAnsi="Calibri" w:cs="Times New Roman"/>
                <w:smallCaps/>
                <w:vanish/>
                <w:color w:val="181910"/>
              </w:rPr>
              <w:t>Galiojimo laikas</w:t>
            </w:r>
          </w:p>
          <w:p w:rsidR="00E87CF7" w:rsidRPr="00BF2238" w:rsidRDefault="00E87CF7" w:rsidP="00EA47A4">
            <w:pPr>
              <w:spacing w:before="100" w:beforeAutospacing="1" w:after="100" w:afterAutospacing="1"/>
              <w:rPr>
                <w:rFonts w:ascii="Calibri" w:eastAsia="Calibri" w:hAnsi="Calibri" w:cs="Times New Roman"/>
                <w:b/>
                <w:smallCaps/>
                <w:vanish/>
                <w:color w:val="181910"/>
              </w:rPr>
            </w:pPr>
            <w:r w:rsidRPr="006B33CA">
              <w:rPr>
                <w:rFonts w:ascii="Calibri" w:eastAsia="Calibri" w:hAnsi="Calibri" w:cs="Times New Roman"/>
                <w:smallCaps/>
                <w:vanish/>
                <w:color w:val="181910"/>
              </w:rPr>
              <w:t xml:space="preserve"> iki</w:t>
            </w:r>
          </w:p>
        </w:tc>
        <w:tc>
          <w:tcPr>
            <w:tcW w:w="2223" w:type="dxa"/>
          </w:tcPr>
          <w:p w:rsidR="00E87CF7" w:rsidRPr="006B33CA" w:rsidRDefault="00E87CF7" w:rsidP="00EA47A4">
            <w:pPr>
              <w:spacing w:before="100" w:beforeAutospacing="1" w:after="100" w:afterAutospacing="1"/>
              <w:jc w:val="center"/>
              <w:rPr>
                <w:rFonts w:ascii="Calibri" w:eastAsia="Calibri" w:hAnsi="Calibri" w:cs="Times New Roman"/>
                <w:smallCaps/>
                <w:vanish/>
                <w:color w:val="181910"/>
              </w:rPr>
            </w:pPr>
            <w:r w:rsidRPr="006B33CA">
              <w:rPr>
                <w:rFonts w:ascii="Calibri" w:eastAsia="Calibri" w:hAnsi="Calibri" w:cs="Times New Roman"/>
                <w:smallCaps/>
                <w:vanish/>
                <w:color w:val="181910"/>
              </w:rPr>
              <w:t>Pastabos</w:t>
            </w: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604" w:type="dxa"/>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792" w:type="dxa"/>
            <w:gridSpan w:val="2"/>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217"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1816"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025"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223"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r>
              <w:rPr>
                <w:rFonts w:ascii="Calibri" w:eastAsia="Calibri" w:hAnsi="Calibri" w:cs="Times New Roman"/>
                <w:smallCaps/>
                <w:vanish/>
                <w:color w:val="181910"/>
              </w:rPr>
              <w:t xml:space="preserve"> </w:t>
            </w:r>
          </w:p>
        </w:tc>
        <w:tc>
          <w:tcPr>
            <w:tcW w:w="1792"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c>
          <w:tcPr>
            <w:tcW w:w="2223"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r>
      <w:tr w:rsidR="00E87CF7" w:rsidRPr="00D37172" w:rsidTr="00EA47A4">
        <w:trPr>
          <w:trHeight w:val="877"/>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792"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217"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392"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816" w:type="dxa"/>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154863"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bl>
    <w:p w:rsidR="00E87CF7" w:rsidRPr="00BF2238" w:rsidRDefault="00E87CF7" w:rsidP="00E87CF7">
      <w:pPr>
        <w:spacing w:before="100" w:beforeAutospacing="1" w:after="100" w:afterAutospacing="1"/>
        <w:jc w:val="center"/>
        <w:rPr>
          <w:b/>
          <w:smallCaps/>
          <w:vanish/>
          <w:color w:val="181910"/>
        </w:rPr>
      </w:pPr>
      <w:r>
        <w:rPr>
          <w:b/>
          <w:smallCaps/>
          <w:vanish/>
          <w:color w:val="181910"/>
        </w:rPr>
        <w:t>VIŠTYČIO PETRO KRIAUČIŪNO MOKYKLOS-DAUGIAFUNKCIO CENTRO</w:t>
      </w:r>
      <w:r w:rsidRPr="00BF2238">
        <w:rPr>
          <w:b/>
          <w:smallCaps/>
          <w:vanish/>
          <w:color w:val="181910"/>
        </w:rPr>
        <w:br/>
        <w:t xml:space="preserve">VIEŠŲJŲ PIRKIMŲ PLANAS </w:t>
      </w:r>
      <w:r>
        <w:rPr>
          <w:b/>
          <w:smallCaps/>
          <w:vanish/>
          <w:color w:val="181910"/>
        </w:rPr>
        <w:t xml:space="preserve">20…. </w:t>
      </w:r>
      <w:r w:rsidRPr="00BF2238">
        <w:rPr>
          <w:b/>
          <w:smallCaps/>
          <w:vanish/>
          <w:color w:val="181910"/>
        </w:rPr>
        <w:t xml:space="preserve"> METAMS</w:t>
      </w:r>
    </w:p>
    <w:tbl>
      <w:tblPr>
        <w:tblW w:w="1360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
        <w:gridCol w:w="476"/>
        <w:gridCol w:w="30"/>
        <w:gridCol w:w="2574"/>
        <w:gridCol w:w="30"/>
        <w:gridCol w:w="1762"/>
        <w:gridCol w:w="20"/>
        <w:gridCol w:w="10"/>
        <w:gridCol w:w="1187"/>
        <w:gridCol w:w="30"/>
        <w:gridCol w:w="1362"/>
        <w:gridCol w:w="30"/>
        <w:gridCol w:w="1786"/>
        <w:gridCol w:w="30"/>
        <w:gridCol w:w="1995"/>
        <w:gridCol w:w="30"/>
        <w:gridCol w:w="2193"/>
        <w:gridCol w:w="30"/>
      </w:tblGrid>
      <w:tr w:rsidR="00E87CF7" w:rsidRPr="00BF2238" w:rsidTr="00140D82">
        <w:trPr>
          <w:gridBefore w:val="1"/>
          <w:wBefore w:w="30" w:type="dxa"/>
          <w:jc w:val="center"/>
          <w:hidden/>
        </w:trPr>
        <w:tc>
          <w:tcPr>
            <w:tcW w:w="506" w:type="dxa"/>
            <w:gridSpan w:val="2"/>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rPr>
                <w:smallCaps/>
                <w:vanish/>
                <w:color w:val="181910"/>
              </w:rPr>
            </w:pPr>
            <w:r w:rsidRPr="006B33CA">
              <w:rPr>
                <w:smallCaps/>
                <w:vanish/>
                <w:color w:val="181910"/>
              </w:rPr>
              <w:t>Eil. Nr.</w:t>
            </w:r>
          </w:p>
        </w:tc>
        <w:tc>
          <w:tcPr>
            <w:tcW w:w="2604" w:type="dxa"/>
            <w:gridSpan w:val="2"/>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smallCaps/>
                <w:vanish/>
                <w:color w:val="181910"/>
              </w:rPr>
            </w:pPr>
            <w:r w:rsidRPr="006B33CA">
              <w:rPr>
                <w:smallCaps/>
                <w:vanish/>
                <w:color w:val="181910"/>
              </w:rPr>
              <w:t>Pirkimo objektas</w:t>
            </w:r>
          </w:p>
        </w:tc>
        <w:tc>
          <w:tcPr>
            <w:tcW w:w="1782" w:type="dxa"/>
            <w:gridSpan w:val="2"/>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smallCaps/>
                <w:vanish/>
                <w:color w:val="181910"/>
              </w:rPr>
            </w:pPr>
            <w:r w:rsidRPr="006B33CA">
              <w:rPr>
                <w:smallCaps/>
                <w:vanish/>
                <w:color w:val="181910"/>
              </w:rPr>
              <w:t>BVPŽ kodas</w:t>
            </w:r>
          </w:p>
        </w:tc>
        <w:tc>
          <w:tcPr>
            <w:tcW w:w="1227" w:type="dxa"/>
            <w:gridSpan w:val="3"/>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rPr>
                <w:smallCaps/>
                <w:vanish/>
                <w:color w:val="181910"/>
              </w:rPr>
            </w:pPr>
            <w:r w:rsidRPr="006B33CA">
              <w:rPr>
                <w:smallCaps/>
                <w:vanish/>
                <w:color w:val="181910"/>
              </w:rPr>
              <w:t>Numatoma pirkimų vertė Lt. 20… m. su PVM</w:t>
            </w:r>
          </w:p>
        </w:tc>
        <w:tc>
          <w:tcPr>
            <w:tcW w:w="1392" w:type="dxa"/>
            <w:gridSpan w:val="2"/>
            <w:shd w:val="clear" w:color="auto" w:fill="auto"/>
            <w:tcMar>
              <w:top w:w="30" w:type="dxa"/>
              <w:left w:w="30" w:type="dxa"/>
              <w:bottom w:w="30" w:type="dxa"/>
              <w:right w:w="30" w:type="dxa"/>
            </w:tcMar>
          </w:tcPr>
          <w:p w:rsidR="00E87CF7" w:rsidRPr="006B33CA" w:rsidRDefault="00E87CF7" w:rsidP="00EA47A4">
            <w:pPr>
              <w:spacing w:before="100" w:beforeAutospacing="1" w:after="100" w:afterAutospacing="1"/>
              <w:jc w:val="center"/>
              <w:rPr>
                <w:smallCaps/>
                <w:vanish/>
                <w:color w:val="181910"/>
              </w:rPr>
            </w:pPr>
            <w:r w:rsidRPr="006B33CA">
              <w:rPr>
                <w:smallCaps/>
                <w:vanish/>
                <w:color w:val="181910"/>
              </w:rPr>
              <w:t>Pirkimo būdas</w:t>
            </w:r>
          </w:p>
        </w:tc>
        <w:tc>
          <w:tcPr>
            <w:tcW w:w="1816" w:type="dxa"/>
            <w:gridSpan w:val="2"/>
          </w:tcPr>
          <w:p w:rsidR="00E87CF7" w:rsidRPr="006B33CA" w:rsidRDefault="00E87CF7" w:rsidP="00EA47A4">
            <w:pPr>
              <w:spacing w:before="100" w:beforeAutospacing="1" w:after="100" w:afterAutospacing="1"/>
              <w:jc w:val="center"/>
              <w:rPr>
                <w:smallCaps/>
                <w:vanish/>
                <w:color w:val="181910"/>
              </w:rPr>
            </w:pPr>
            <w:r w:rsidRPr="006B33CA">
              <w:rPr>
                <w:smallCaps/>
                <w:vanish/>
                <w:color w:val="181910"/>
              </w:rPr>
              <w:t>Vykdytojas</w:t>
            </w:r>
          </w:p>
        </w:tc>
        <w:tc>
          <w:tcPr>
            <w:tcW w:w="2025" w:type="dxa"/>
            <w:gridSpan w:val="2"/>
          </w:tcPr>
          <w:p w:rsidR="00E87CF7" w:rsidRPr="006B33CA" w:rsidRDefault="00E87CF7" w:rsidP="00EA47A4">
            <w:pPr>
              <w:spacing w:before="100" w:beforeAutospacing="1" w:after="100" w:afterAutospacing="1"/>
              <w:rPr>
                <w:smallCaps/>
                <w:vanish/>
                <w:color w:val="181910"/>
              </w:rPr>
            </w:pPr>
            <w:r w:rsidRPr="006B33CA">
              <w:rPr>
                <w:smallCaps/>
                <w:vanish/>
                <w:color w:val="181910"/>
              </w:rPr>
              <w:t>Galiojimo laikas</w:t>
            </w:r>
          </w:p>
          <w:p w:rsidR="00E87CF7" w:rsidRPr="00BF2238" w:rsidRDefault="00E87CF7" w:rsidP="00EA47A4">
            <w:pPr>
              <w:spacing w:before="100" w:beforeAutospacing="1" w:after="100" w:afterAutospacing="1"/>
              <w:rPr>
                <w:b/>
                <w:smallCaps/>
                <w:vanish/>
                <w:color w:val="181910"/>
              </w:rPr>
            </w:pPr>
            <w:r w:rsidRPr="006B33CA">
              <w:rPr>
                <w:smallCaps/>
                <w:vanish/>
                <w:color w:val="181910"/>
              </w:rPr>
              <w:t xml:space="preserve"> iki</w:t>
            </w:r>
          </w:p>
        </w:tc>
        <w:tc>
          <w:tcPr>
            <w:tcW w:w="2223" w:type="dxa"/>
            <w:gridSpan w:val="2"/>
          </w:tcPr>
          <w:p w:rsidR="00E87CF7" w:rsidRPr="006B33CA" w:rsidRDefault="00E87CF7" w:rsidP="00EA47A4">
            <w:pPr>
              <w:spacing w:before="100" w:beforeAutospacing="1" w:after="100" w:afterAutospacing="1"/>
              <w:jc w:val="center"/>
              <w:rPr>
                <w:smallCaps/>
                <w:vanish/>
                <w:color w:val="181910"/>
              </w:rPr>
            </w:pPr>
            <w:r w:rsidRPr="006B33CA">
              <w:rPr>
                <w:smallCaps/>
                <w:vanish/>
                <w:color w:val="181910"/>
              </w:rPr>
              <w:t>Pastabos</w:t>
            </w:r>
          </w:p>
        </w:tc>
      </w:tr>
      <w:tr w:rsidR="00E87CF7" w:rsidRPr="00BF2238" w:rsidTr="00140D82">
        <w:trPr>
          <w:gridBefore w:val="1"/>
          <w:wBefore w:w="30" w:type="dxa"/>
          <w:jc w:val="center"/>
          <w:hidden/>
        </w:trPr>
        <w:tc>
          <w:tcPr>
            <w:tcW w:w="506"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b/>
                <w:smallCaps/>
                <w:vanish/>
                <w:color w:val="181910"/>
              </w:rPr>
            </w:pPr>
          </w:p>
          <w:p w:rsidR="00E87CF7" w:rsidRPr="00BF2238" w:rsidRDefault="00E87CF7" w:rsidP="00EA47A4">
            <w:pPr>
              <w:spacing w:before="100" w:beforeAutospacing="1" w:after="100" w:afterAutospacing="1"/>
              <w:rPr>
                <w:b/>
                <w:smallCaps/>
                <w:vanish/>
                <w:color w:val="181910"/>
              </w:rPr>
            </w:pPr>
          </w:p>
        </w:tc>
        <w:tc>
          <w:tcPr>
            <w:tcW w:w="2604" w:type="dxa"/>
            <w:gridSpan w:val="2"/>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b/>
                <w:smallCaps/>
                <w:vanish/>
                <w:color w:val="181910"/>
              </w:rPr>
            </w:pPr>
          </w:p>
        </w:tc>
        <w:tc>
          <w:tcPr>
            <w:tcW w:w="1792" w:type="dxa"/>
            <w:gridSpan w:val="3"/>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b/>
                <w:smallCaps/>
                <w:vanish/>
                <w:color w:val="181910"/>
              </w:rPr>
            </w:pPr>
          </w:p>
        </w:tc>
        <w:tc>
          <w:tcPr>
            <w:tcW w:w="1217"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b/>
                <w:smallCaps/>
                <w:vanish/>
                <w:color w:val="181910"/>
              </w:rPr>
            </w:pPr>
          </w:p>
        </w:tc>
        <w:tc>
          <w:tcPr>
            <w:tcW w:w="1392" w:type="dxa"/>
            <w:gridSpan w:val="2"/>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b/>
                <w:smallCaps/>
                <w:vanish/>
                <w:color w:val="181910"/>
              </w:rPr>
            </w:pPr>
          </w:p>
        </w:tc>
        <w:tc>
          <w:tcPr>
            <w:tcW w:w="1816" w:type="dxa"/>
            <w:gridSpan w:val="2"/>
          </w:tcPr>
          <w:p w:rsidR="00E87CF7" w:rsidRPr="00BF2238" w:rsidRDefault="00E87CF7" w:rsidP="00EA47A4">
            <w:pPr>
              <w:spacing w:before="100" w:beforeAutospacing="1" w:after="100" w:afterAutospacing="1"/>
              <w:rPr>
                <w:b/>
                <w:smallCaps/>
                <w:vanish/>
                <w:color w:val="181910"/>
              </w:rPr>
            </w:pPr>
          </w:p>
        </w:tc>
        <w:tc>
          <w:tcPr>
            <w:tcW w:w="2025" w:type="dxa"/>
            <w:gridSpan w:val="2"/>
          </w:tcPr>
          <w:p w:rsidR="00E87CF7" w:rsidRPr="00BF2238" w:rsidRDefault="00E87CF7" w:rsidP="00EA47A4">
            <w:pPr>
              <w:spacing w:before="100" w:beforeAutospacing="1" w:after="100" w:afterAutospacing="1"/>
              <w:rPr>
                <w:b/>
                <w:smallCaps/>
                <w:vanish/>
                <w:color w:val="181910"/>
              </w:rPr>
            </w:pPr>
          </w:p>
        </w:tc>
        <w:tc>
          <w:tcPr>
            <w:tcW w:w="2223" w:type="dxa"/>
            <w:gridSpan w:val="2"/>
          </w:tcPr>
          <w:p w:rsidR="00E87CF7" w:rsidRPr="00BF2238" w:rsidRDefault="00E87CF7" w:rsidP="00EA47A4">
            <w:pPr>
              <w:spacing w:before="100" w:beforeAutospacing="1" w:after="100" w:afterAutospacing="1"/>
              <w:rPr>
                <w:b/>
                <w:smallCaps/>
                <w:vanish/>
                <w:color w:val="181910"/>
              </w:rPr>
            </w:pPr>
          </w:p>
        </w:tc>
      </w:tr>
      <w:tr w:rsidR="00E87CF7" w:rsidRPr="00BF2238" w:rsidTr="00140D82">
        <w:trPr>
          <w:gridBefore w:val="1"/>
          <w:wBefore w:w="30" w:type="dxa"/>
          <w:jc w:val="center"/>
          <w:hidden/>
        </w:trPr>
        <w:tc>
          <w:tcPr>
            <w:tcW w:w="506"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145863" w:rsidRDefault="00E87CF7" w:rsidP="00EA47A4">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r>
              <w:rPr>
                <w:smallCaps/>
                <w:vanish/>
                <w:color w:val="181910"/>
              </w:rPr>
              <w:t xml:space="preserve"> </w:t>
            </w:r>
          </w:p>
        </w:tc>
        <w:tc>
          <w:tcPr>
            <w:tcW w:w="1792" w:type="dxa"/>
            <w:gridSpan w:val="3"/>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217"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smallCaps/>
                <w:vanish/>
                <w:color w:val="181910"/>
              </w:rPr>
            </w:pPr>
          </w:p>
        </w:tc>
        <w:tc>
          <w:tcPr>
            <w:tcW w:w="1816" w:type="dxa"/>
            <w:gridSpan w:val="2"/>
          </w:tcPr>
          <w:p w:rsidR="00E87CF7" w:rsidRPr="00145863" w:rsidRDefault="00E87CF7" w:rsidP="00EA47A4">
            <w:pPr>
              <w:spacing w:before="100" w:beforeAutospacing="1" w:after="100" w:afterAutospacing="1"/>
              <w:rPr>
                <w:smallCaps/>
                <w:vanish/>
                <w:color w:val="181910"/>
              </w:rPr>
            </w:pPr>
          </w:p>
        </w:tc>
        <w:tc>
          <w:tcPr>
            <w:tcW w:w="2025" w:type="dxa"/>
            <w:gridSpan w:val="2"/>
          </w:tcPr>
          <w:p w:rsidR="00E87CF7" w:rsidRPr="00145863" w:rsidRDefault="00E87CF7" w:rsidP="00EA47A4">
            <w:pPr>
              <w:tabs>
                <w:tab w:val="left" w:pos="597"/>
              </w:tabs>
              <w:spacing w:before="100" w:beforeAutospacing="1" w:after="100" w:afterAutospacing="1"/>
              <w:rPr>
                <w:smallCaps/>
                <w:vanish/>
                <w:color w:val="181910"/>
              </w:rPr>
            </w:pPr>
          </w:p>
        </w:tc>
        <w:tc>
          <w:tcPr>
            <w:tcW w:w="2223" w:type="dxa"/>
            <w:gridSpan w:val="2"/>
          </w:tcPr>
          <w:p w:rsidR="00E87CF7" w:rsidRPr="00145863" w:rsidRDefault="00E87CF7" w:rsidP="00EA47A4">
            <w:pPr>
              <w:tabs>
                <w:tab w:val="left" w:pos="597"/>
              </w:tabs>
              <w:spacing w:before="100" w:beforeAutospacing="1" w:after="100" w:afterAutospacing="1"/>
              <w:rPr>
                <w:smallCaps/>
                <w:vanish/>
                <w:color w:val="181910"/>
              </w:rPr>
            </w:pPr>
          </w:p>
        </w:tc>
      </w:tr>
      <w:tr w:rsidR="00E87CF7" w:rsidRPr="00D37172" w:rsidTr="00140D82">
        <w:trPr>
          <w:gridBefore w:val="1"/>
          <w:wBefore w:w="30" w:type="dxa"/>
          <w:trHeight w:val="877"/>
          <w:jc w:val="center"/>
          <w:hidden/>
        </w:trPr>
        <w:tc>
          <w:tcPr>
            <w:tcW w:w="506"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3"/>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gridSpan w:val="2"/>
          </w:tcPr>
          <w:p w:rsidR="00E87CF7" w:rsidRPr="006458A9" w:rsidRDefault="00E87CF7" w:rsidP="00EA47A4">
            <w:pPr>
              <w:spacing w:before="100" w:beforeAutospacing="1" w:after="100" w:afterAutospacing="1"/>
              <w:rPr>
                <w:smallCaps/>
                <w:vanish/>
                <w:color w:val="181910"/>
              </w:rPr>
            </w:pPr>
          </w:p>
        </w:tc>
        <w:tc>
          <w:tcPr>
            <w:tcW w:w="2025" w:type="dxa"/>
            <w:gridSpan w:val="2"/>
          </w:tcPr>
          <w:p w:rsidR="00E87CF7" w:rsidRPr="006458A9" w:rsidRDefault="00E87CF7" w:rsidP="00EA47A4">
            <w:pPr>
              <w:spacing w:before="100" w:beforeAutospacing="1" w:after="100" w:afterAutospacing="1"/>
              <w:rPr>
                <w:smallCaps/>
                <w:vanish/>
                <w:color w:val="181910"/>
              </w:rPr>
            </w:pPr>
          </w:p>
        </w:tc>
        <w:tc>
          <w:tcPr>
            <w:tcW w:w="2223" w:type="dxa"/>
            <w:gridSpan w:val="2"/>
          </w:tcPr>
          <w:p w:rsidR="00E87CF7" w:rsidRPr="006458A9" w:rsidRDefault="00E87CF7" w:rsidP="00EA47A4">
            <w:pPr>
              <w:spacing w:before="100" w:beforeAutospacing="1" w:after="100" w:afterAutospacing="1"/>
              <w:rPr>
                <w:smallCaps/>
                <w:vanish/>
                <w:color w:val="181910"/>
              </w:rPr>
            </w:pPr>
          </w:p>
        </w:tc>
      </w:tr>
      <w:tr w:rsidR="00E87CF7" w:rsidRPr="00D37172" w:rsidTr="00140D82">
        <w:trPr>
          <w:gridBefore w:val="1"/>
          <w:wBefore w:w="30" w:type="dxa"/>
          <w:jc w:val="center"/>
          <w:hidden/>
        </w:trPr>
        <w:tc>
          <w:tcPr>
            <w:tcW w:w="506"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3"/>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gridSpan w:val="2"/>
          </w:tcPr>
          <w:p w:rsidR="00E87CF7" w:rsidRPr="006458A9" w:rsidRDefault="00E87CF7" w:rsidP="00EA47A4">
            <w:pPr>
              <w:spacing w:before="100" w:beforeAutospacing="1" w:after="100" w:afterAutospacing="1"/>
              <w:rPr>
                <w:smallCaps/>
                <w:vanish/>
                <w:color w:val="181910"/>
              </w:rPr>
            </w:pPr>
          </w:p>
        </w:tc>
        <w:tc>
          <w:tcPr>
            <w:tcW w:w="2025" w:type="dxa"/>
            <w:gridSpan w:val="2"/>
          </w:tcPr>
          <w:p w:rsidR="00E87CF7" w:rsidRPr="006458A9" w:rsidRDefault="00E87CF7" w:rsidP="00EA47A4">
            <w:pPr>
              <w:spacing w:before="100" w:beforeAutospacing="1" w:after="100" w:afterAutospacing="1"/>
              <w:rPr>
                <w:smallCaps/>
                <w:vanish/>
                <w:color w:val="181910"/>
              </w:rPr>
            </w:pPr>
          </w:p>
        </w:tc>
        <w:tc>
          <w:tcPr>
            <w:tcW w:w="2223" w:type="dxa"/>
            <w:gridSpan w:val="2"/>
          </w:tcPr>
          <w:p w:rsidR="00E87CF7" w:rsidRPr="006458A9" w:rsidRDefault="00E87CF7" w:rsidP="00EA47A4">
            <w:pPr>
              <w:spacing w:before="100" w:beforeAutospacing="1" w:after="100" w:afterAutospacing="1"/>
              <w:rPr>
                <w:smallCaps/>
                <w:vanish/>
                <w:color w:val="181910"/>
              </w:rPr>
            </w:pPr>
          </w:p>
        </w:tc>
      </w:tr>
      <w:tr w:rsidR="00E87CF7" w:rsidRPr="00D37172" w:rsidTr="00140D82">
        <w:trPr>
          <w:gridBefore w:val="1"/>
          <w:wBefore w:w="30" w:type="dxa"/>
          <w:jc w:val="center"/>
          <w:hidden/>
        </w:trPr>
        <w:tc>
          <w:tcPr>
            <w:tcW w:w="506"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highlight w:val="yellow"/>
              </w:rPr>
            </w:pPr>
          </w:p>
          <w:p w:rsidR="00E87CF7" w:rsidRPr="000B2021" w:rsidRDefault="00E87CF7" w:rsidP="00EA47A4">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792" w:type="dxa"/>
            <w:gridSpan w:val="3"/>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217"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392"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smallCaps/>
                <w:vanish/>
                <w:color w:val="181910"/>
                <w:highlight w:val="yellow"/>
              </w:rPr>
            </w:pPr>
          </w:p>
        </w:tc>
        <w:tc>
          <w:tcPr>
            <w:tcW w:w="1816" w:type="dxa"/>
            <w:gridSpan w:val="2"/>
          </w:tcPr>
          <w:p w:rsidR="00E87CF7" w:rsidRPr="000B2021" w:rsidRDefault="00E87CF7" w:rsidP="00EA47A4">
            <w:pPr>
              <w:spacing w:before="100" w:beforeAutospacing="1" w:after="100" w:afterAutospacing="1"/>
              <w:rPr>
                <w:smallCaps/>
                <w:vanish/>
                <w:color w:val="181910"/>
                <w:highlight w:val="yellow"/>
              </w:rPr>
            </w:pPr>
          </w:p>
        </w:tc>
        <w:tc>
          <w:tcPr>
            <w:tcW w:w="2025" w:type="dxa"/>
            <w:gridSpan w:val="2"/>
          </w:tcPr>
          <w:p w:rsidR="00E87CF7" w:rsidRPr="006458A9" w:rsidRDefault="00E87CF7" w:rsidP="00EA47A4">
            <w:pPr>
              <w:spacing w:before="100" w:beforeAutospacing="1" w:after="100" w:afterAutospacing="1"/>
              <w:rPr>
                <w:smallCaps/>
                <w:vanish/>
                <w:color w:val="181910"/>
              </w:rPr>
            </w:pPr>
          </w:p>
        </w:tc>
        <w:tc>
          <w:tcPr>
            <w:tcW w:w="2223" w:type="dxa"/>
            <w:gridSpan w:val="2"/>
          </w:tcPr>
          <w:p w:rsidR="00E87CF7" w:rsidRPr="006458A9" w:rsidRDefault="00E87CF7" w:rsidP="00EA47A4">
            <w:pPr>
              <w:spacing w:before="100" w:beforeAutospacing="1" w:after="100" w:afterAutospacing="1"/>
              <w:rPr>
                <w:smallCaps/>
                <w:vanish/>
                <w:color w:val="181910"/>
              </w:rPr>
            </w:pPr>
          </w:p>
        </w:tc>
      </w:tr>
      <w:tr w:rsidR="00E87CF7" w:rsidRPr="00D37172" w:rsidTr="00140D82">
        <w:trPr>
          <w:gridBefore w:val="1"/>
          <w:wBefore w:w="30" w:type="dxa"/>
          <w:jc w:val="center"/>
          <w:hidden/>
        </w:trPr>
        <w:tc>
          <w:tcPr>
            <w:tcW w:w="506"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rPr>
            </w:pPr>
          </w:p>
          <w:p w:rsidR="00E87CF7" w:rsidRPr="00D37172" w:rsidRDefault="00E87CF7" w:rsidP="00EA47A4">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3"/>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gridSpan w:val="2"/>
          </w:tcPr>
          <w:p w:rsidR="00E87CF7" w:rsidRPr="006458A9" w:rsidRDefault="00E87CF7" w:rsidP="00EA47A4">
            <w:pPr>
              <w:spacing w:before="100" w:beforeAutospacing="1" w:after="100" w:afterAutospacing="1"/>
              <w:rPr>
                <w:smallCaps/>
                <w:vanish/>
                <w:color w:val="181910"/>
              </w:rPr>
            </w:pPr>
          </w:p>
        </w:tc>
        <w:tc>
          <w:tcPr>
            <w:tcW w:w="2025" w:type="dxa"/>
            <w:gridSpan w:val="2"/>
          </w:tcPr>
          <w:p w:rsidR="00E87CF7" w:rsidRPr="006458A9" w:rsidRDefault="00E87CF7" w:rsidP="00EA47A4">
            <w:pPr>
              <w:spacing w:before="100" w:beforeAutospacing="1" w:after="100" w:afterAutospacing="1"/>
              <w:rPr>
                <w:smallCaps/>
                <w:vanish/>
                <w:color w:val="181910"/>
              </w:rPr>
            </w:pPr>
          </w:p>
        </w:tc>
        <w:tc>
          <w:tcPr>
            <w:tcW w:w="2223" w:type="dxa"/>
            <w:gridSpan w:val="2"/>
          </w:tcPr>
          <w:p w:rsidR="00E87CF7" w:rsidRPr="006458A9" w:rsidRDefault="00E87CF7" w:rsidP="00EA47A4">
            <w:pPr>
              <w:spacing w:before="100" w:beforeAutospacing="1" w:after="100" w:afterAutospacing="1"/>
              <w:rPr>
                <w:smallCaps/>
                <w:vanish/>
                <w:color w:val="181910"/>
              </w:rPr>
            </w:pPr>
          </w:p>
        </w:tc>
      </w:tr>
      <w:tr w:rsidR="00E87CF7" w:rsidRPr="00D37172" w:rsidTr="00140D82">
        <w:trPr>
          <w:gridBefore w:val="1"/>
          <w:wBefore w:w="30" w:type="dxa"/>
          <w:jc w:val="center"/>
          <w:hidden/>
        </w:trPr>
        <w:tc>
          <w:tcPr>
            <w:tcW w:w="506" w:type="dxa"/>
            <w:gridSpan w:val="2"/>
            <w:shd w:val="clear" w:color="auto" w:fill="auto"/>
            <w:tcMar>
              <w:top w:w="30" w:type="dxa"/>
              <w:left w:w="30" w:type="dxa"/>
              <w:bottom w:w="30" w:type="dxa"/>
              <w:right w:w="30" w:type="dxa"/>
            </w:tcMar>
          </w:tcPr>
          <w:p w:rsidR="00E87CF7" w:rsidRDefault="00E87CF7" w:rsidP="00EA47A4">
            <w:pPr>
              <w:spacing w:before="100" w:beforeAutospacing="1" w:after="100" w:afterAutospacing="1"/>
              <w:rPr>
                <w:smallCaps/>
                <w:vanish/>
                <w:color w:val="181910"/>
                <w:highlight w:val="yellow"/>
              </w:rPr>
            </w:pPr>
          </w:p>
          <w:p w:rsidR="00E87CF7" w:rsidRPr="00154863" w:rsidRDefault="00E87CF7" w:rsidP="00EA47A4">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792" w:type="dxa"/>
            <w:gridSpan w:val="3"/>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217"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smallCaps/>
                <w:vanish/>
                <w:color w:val="181910"/>
              </w:rPr>
            </w:pPr>
          </w:p>
        </w:tc>
        <w:tc>
          <w:tcPr>
            <w:tcW w:w="1816" w:type="dxa"/>
            <w:gridSpan w:val="2"/>
          </w:tcPr>
          <w:p w:rsidR="00E87CF7" w:rsidRPr="006458A9" w:rsidRDefault="00E87CF7" w:rsidP="00EA47A4">
            <w:pPr>
              <w:spacing w:before="100" w:beforeAutospacing="1" w:after="100" w:afterAutospacing="1"/>
              <w:rPr>
                <w:smallCaps/>
                <w:vanish/>
                <w:color w:val="181910"/>
              </w:rPr>
            </w:pPr>
          </w:p>
        </w:tc>
        <w:tc>
          <w:tcPr>
            <w:tcW w:w="2025" w:type="dxa"/>
            <w:gridSpan w:val="2"/>
          </w:tcPr>
          <w:p w:rsidR="00E87CF7" w:rsidRPr="006458A9" w:rsidRDefault="00E87CF7" w:rsidP="00EA47A4">
            <w:pPr>
              <w:spacing w:before="100" w:beforeAutospacing="1" w:after="100" w:afterAutospacing="1"/>
              <w:rPr>
                <w:smallCaps/>
                <w:vanish/>
                <w:color w:val="181910"/>
              </w:rPr>
            </w:pPr>
          </w:p>
        </w:tc>
        <w:tc>
          <w:tcPr>
            <w:tcW w:w="2223" w:type="dxa"/>
            <w:gridSpan w:val="2"/>
          </w:tcPr>
          <w:p w:rsidR="00E87CF7" w:rsidRPr="006458A9" w:rsidRDefault="00E87CF7" w:rsidP="00EA47A4">
            <w:pPr>
              <w:spacing w:before="100" w:beforeAutospacing="1" w:after="100" w:afterAutospacing="1"/>
              <w:rPr>
                <w:smallCaps/>
                <w:vanish/>
                <w:color w:val="181910"/>
              </w:rPr>
            </w:pPr>
          </w:p>
        </w:tc>
      </w:tr>
      <w:tr w:rsidR="003F6FD4" w:rsidRPr="00D37172" w:rsidTr="00140D82">
        <w:trPr>
          <w:gridAfter w:val="1"/>
          <w:wAfter w:w="30" w:type="dxa"/>
          <w:trHeight w:val="877"/>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0B2021" w:rsidRDefault="003F6FD4" w:rsidP="00E53211">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792"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217" w:type="dxa"/>
            <w:gridSpan w:val="3"/>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392"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816" w:type="dxa"/>
            <w:gridSpan w:val="2"/>
          </w:tcPr>
          <w:p w:rsidR="003F6FD4" w:rsidRPr="000B2021" w:rsidRDefault="003F6FD4" w:rsidP="00E53211">
            <w:pPr>
              <w:spacing w:before="100" w:beforeAutospacing="1" w:after="100" w:afterAutospacing="1"/>
              <w:rPr>
                <w:smallCaps/>
                <w:vanish/>
                <w:color w:val="181910"/>
                <w:highlight w:val="yellow"/>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154863" w:rsidRDefault="003F6FD4" w:rsidP="00E53211">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trHeight w:val="877"/>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0B2021" w:rsidRDefault="003F6FD4" w:rsidP="00E53211">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792"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217" w:type="dxa"/>
            <w:gridSpan w:val="3"/>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392"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816" w:type="dxa"/>
            <w:gridSpan w:val="2"/>
          </w:tcPr>
          <w:p w:rsidR="003F6FD4" w:rsidRPr="000B2021" w:rsidRDefault="003F6FD4" w:rsidP="00E53211">
            <w:pPr>
              <w:spacing w:before="100" w:beforeAutospacing="1" w:after="100" w:afterAutospacing="1"/>
              <w:rPr>
                <w:smallCaps/>
                <w:vanish/>
                <w:color w:val="181910"/>
                <w:highlight w:val="yellow"/>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154863" w:rsidRDefault="003F6FD4" w:rsidP="00E53211">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6B33CA"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r w:rsidRPr="003F6FD4">
              <w:rPr>
                <w:smallCaps/>
                <w:vanish/>
                <w:color w:val="181910"/>
                <w:highlight w:val="yellow"/>
              </w:rPr>
              <w:t>Eil. Nr.</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3F6FD4">
            <w:pPr>
              <w:spacing w:before="100" w:beforeAutospacing="1" w:after="100" w:afterAutospacing="1"/>
              <w:rPr>
                <w:smallCaps/>
                <w:vanish/>
                <w:color w:val="181910"/>
              </w:rPr>
            </w:pPr>
            <w:r w:rsidRPr="003F6FD4">
              <w:rPr>
                <w:smallCaps/>
                <w:vanish/>
                <w:color w:val="181910"/>
              </w:rPr>
              <w:t>Pirkimo objektas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3F6FD4">
            <w:pPr>
              <w:spacing w:before="100" w:beforeAutospacing="1" w:after="100" w:afterAutospacing="1"/>
              <w:rPr>
                <w:smallCaps/>
                <w:vanish/>
                <w:color w:val="181910"/>
              </w:rPr>
            </w:pPr>
            <w:r w:rsidRPr="003F6FD4">
              <w:rPr>
                <w:smallCaps/>
                <w:vanish/>
                <w:color w:val="181910"/>
              </w:rPr>
              <w:t>BVPŽ kodas</w:t>
            </w: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E53211">
            <w:pPr>
              <w:spacing w:before="100" w:beforeAutospacing="1" w:after="100" w:afterAutospacing="1"/>
              <w:rPr>
                <w:smallCaps/>
                <w:vanish/>
                <w:color w:val="181910"/>
              </w:rPr>
            </w:pPr>
            <w:r w:rsidRPr="003F6FD4">
              <w:rPr>
                <w:smallCaps/>
                <w:vanish/>
                <w:color w:val="181910"/>
              </w:rPr>
              <w:t>Numatoma pirkimų vertė Lt. 20… m. su PVM</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3F6FD4">
            <w:pPr>
              <w:spacing w:before="100" w:beforeAutospacing="1" w:after="100" w:afterAutospacing="1"/>
              <w:rPr>
                <w:smallCaps/>
                <w:vanish/>
                <w:color w:val="181910"/>
              </w:rPr>
            </w:pPr>
            <w:r w:rsidRPr="003F6FD4">
              <w:rPr>
                <w:smallCaps/>
                <w:vanish/>
                <w:color w:val="181910"/>
              </w:rPr>
              <w:t>Pirkimo būdas</w:t>
            </w:r>
          </w:p>
        </w:tc>
        <w:tc>
          <w:tcPr>
            <w:tcW w:w="1816" w:type="dxa"/>
            <w:gridSpan w:val="2"/>
            <w:tcBorders>
              <w:top w:val="single" w:sz="4" w:space="0" w:color="auto"/>
              <w:left w:val="single" w:sz="4" w:space="0" w:color="auto"/>
              <w:bottom w:val="single" w:sz="4" w:space="0" w:color="auto"/>
              <w:right w:val="single" w:sz="4" w:space="0" w:color="auto"/>
            </w:tcBorders>
          </w:tcPr>
          <w:p w:rsidR="003F6FD4" w:rsidRPr="006B33CA" w:rsidRDefault="003F6FD4" w:rsidP="003F6FD4">
            <w:pPr>
              <w:spacing w:before="100" w:beforeAutospacing="1" w:after="100" w:afterAutospacing="1"/>
              <w:rPr>
                <w:smallCaps/>
                <w:vanish/>
                <w:color w:val="181910"/>
              </w:rPr>
            </w:pPr>
            <w:r w:rsidRPr="003F6FD4">
              <w:rPr>
                <w:smallCaps/>
                <w:vanish/>
                <w:color w:val="181910"/>
              </w:rPr>
              <w:t>Vykdytojas</w:t>
            </w:r>
          </w:p>
        </w:tc>
        <w:tc>
          <w:tcPr>
            <w:tcW w:w="2025" w:type="dxa"/>
            <w:gridSpan w:val="2"/>
            <w:tcBorders>
              <w:top w:val="single" w:sz="4" w:space="0" w:color="auto"/>
              <w:left w:val="single" w:sz="4" w:space="0" w:color="auto"/>
              <w:bottom w:val="single" w:sz="4" w:space="0" w:color="auto"/>
              <w:right w:val="single" w:sz="4" w:space="0" w:color="auto"/>
            </w:tcBorders>
          </w:tcPr>
          <w:p w:rsidR="003F6FD4" w:rsidRPr="006B33CA" w:rsidRDefault="003F6FD4" w:rsidP="00E53211">
            <w:pPr>
              <w:spacing w:before="100" w:beforeAutospacing="1" w:after="100" w:afterAutospacing="1"/>
              <w:rPr>
                <w:smallCaps/>
                <w:vanish/>
                <w:color w:val="181910"/>
              </w:rPr>
            </w:pPr>
            <w:r w:rsidRPr="003F6FD4">
              <w:rPr>
                <w:smallCaps/>
                <w:vanish/>
                <w:color w:val="181910"/>
              </w:rPr>
              <w:t>Galiojimo laikas</w:t>
            </w:r>
          </w:p>
          <w:p w:rsidR="003F6FD4" w:rsidRPr="003F6FD4" w:rsidRDefault="003F6FD4" w:rsidP="00E53211">
            <w:pPr>
              <w:spacing w:before="100" w:beforeAutospacing="1" w:after="100" w:afterAutospacing="1"/>
              <w:rPr>
                <w:smallCaps/>
                <w:vanish/>
                <w:color w:val="181910"/>
              </w:rPr>
            </w:pPr>
            <w:r w:rsidRPr="003F6FD4">
              <w:rPr>
                <w:smallCaps/>
                <w:vanish/>
                <w:color w:val="181910"/>
              </w:rPr>
              <w:t xml:space="preserve"> iki</w:t>
            </w:r>
          </w:p>
        </w:tc>
        <w:tc>
          <w:tcPr>
            <w:tcW w:w="2223" w:type="dxa"/>
            <w:gridSpan w:val="2"/>
            <w:tcBorders>
              <w:top w:val="single" w:sz="4" w:space="0" w:color="auto"/>
              <w:left w:val="single" w:sz="4" w:space="0" w:color="auto"/>
              <w:bottom w:val="single" w:sz="4" w:space="0" w:color="auto"/>
              <w:right w:val="single" w:sz="4" w:space="0" w:color="auto"/>
            </w:tcBorders>
          </w:tcPr>
          <w:p w:rsidR="003F6FD4" w:rsidRPr="006B33CA" w:rsidRDefault="003F6FD4" w:rsidP="003F6FD4">
            <w:pPr>
              <w:spacing w:before="100" w:beforeAutospacing="1" w:after="100" w:afterAutospacing="1"/>
              <w:rPr>
                <w:smallCaps/>
                <w:vanish/>
                <w:color w:val="181910"/>
              </w:rPr>
            </w:pPr>
            <w:r w:rsidRPr="003F6FD4">
              <w:rPr>
                <w:smallCaps/>
                <w:vanish/>
                <w:color w:val="181910"/>
              </w:rPr>
              <w:t>Pastabos</w:t>
            </w:r>
          </w:p>
        </w:tc>
      </w:tr>
      <w:tr w:rsidR="003F6FD4" w:rsidRPr="00BF2238"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p>
          <w:p w:rsidR="003F6FD4" w:rsidRPr="003F6FD4"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3F6FD4"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3F6FD4" w:rsidRDefault="003F6FD4" w:rsidP="00E53211">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3F6FD4" w:rsidRDefault="003F6FD4" w:rsidP="00E53211">
            <w:pPr>
              <w:spacing w:before="100" w:beforeAutospacing="1" w:after="100" w:afterAutospacing="1"/>
              <w:rPr>
                <w:smallCaps/>
                <w:vanish/>
                <w:color w:val="181910"/>
              </w:rPr>
            </w:pPr>
          </w:p>
        </w:tc>
      </w:tr>
      <w:tr w:rsidR="003F6FD4" w:rsidRPr="006B33CA"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r w:rsidRPr="003F6FD4">
              <w:rPr>
                <w:smallCaps/>
                <w:vanish/>
                <w:color w:val="181910"/>
                <w:highlight w:val="yellow"/>
              </w:rPr>
              <w:t>Eil. Nr.</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3F6FD4">
            <w:pPr>
              <w:spacing w:before="100" w:beforeAutospacing="1" w:after="100" w:afterAutospacing="1"/>
              <w:rPr>
                <w:smallCaps/>
                <w:vanish/>
                <w:color w:val="181910"/>
              </w:rPr>
            </w:pPr>
            <w:r w:rsidRPr="003F6FD4">
              <w:rPr>
                <w:smallCaps/>
                <w:vanish/>
                <w:color w:val="181910"/>
              </w:rPr>
              <w:t>Pirkimo objektas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3F6FD4">
            <w:pPr>
              <w:spacing w:before="100" w:beforeAutospacing="1" w:after="100" w:afterAutospacing="1"/>
              <w:rPr>
                <w:smallCaps/>
                <w:vanish/>
                <w:color w:val="181910"/>
              </w:rPr>
            </w:pPr>
            <w:r w:rsidRPr="003F6FD4">
              <w:rPr>
                <w:smallCaps/>
                <w:vanish/>
                <w:color w:val="181910"/>
              </w:rPr>
              <w:t>BVPŽ kodas</w:t>
            </w: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E53211">
            <w:pPr>
              <w:spacing w:before="100" w:beforeAutospacing="1" w:after="100" w:afterAutospacing="1"/>
              <w:rPr>
                <w:smallCaps/>
                <w:vanish/>
                <w:color w:val="181910"/>
              </w:rPr>
            </w:pPr>
            <w:r w:rsidRPr="003F6FD4">
              <w:rPr>
                <w:smallCaps/>
                <w:vanish/>
                <w:color w:val="181910"/>
              </w:rPr>
              <w:t>Numatoma pirkimų vertė Lt. 20… m. su PVM</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B33CA" w:rsidRDefault="003F6FD4" w:rsidP="003F6FD4">
            <w:pPr>
              <w:spacing w:before="100" w:beforeAutospacing="1" w:after="100" w:afterAutospacing="1"/>
              <w:rPr>
                <w:smallCaps/>
                <w:vanish/>
                <w:color w:val="181910"/>
              </w:rPr>
            </w:pPr>
            <w:r w:rsidRPr="003F6FD4">
              <w:rPr>
                <w:smallCaps/>
                <w:vanish/>
                <w:color w:val="181910"/>
              </w:rPr>
              <w:t>Pirkimo būdas</w:t>
            </w:r>
          </w:p>
        </w:tc>
        <w:tc>
          <w:tcPr>
            <w:tcW w:w="1816" w:type="dxa"/>
            <w:gridSpan w:val="2"/>
            <w:tcBorders>
              <w:top w:val="single" w:sz="4" w:space="0" w:color="auto"/>
              <w:left w:val="single" w:sz="4" w:space="0" w:color="auto"/>
              <w:bottom w:val="single" w:sz="4" w:space="0" w:color="auto"/>
              <w:right w:val="single" w:sz="4" w:space="0" w:color="auto"/>
            </w:tcBorders>
          </w:tcPr>
          <w:p w:rsidR="003F6FD4" w:rsidRPr="006B33CA" w:rsidRDefault="003F6FD4" w:rsidP="003F6FD4">
            <w:pPr>
              <w:spacing w:before="100" w:beforeAutospacing="1" w:after="100" w:afterAutospacing="1"/>
              <w:rPr>
                <w:smallCaps/>
                <w:vanish/>
                <w:color w:val="181910"/>
              </w:rPr>
            </w:pPr>
            <w:r w:rsidRPr="003F6FD4">
              <w:rPr>
                <w:smallCaps/>
                <w:vanish/>
                <w:color w:val="181910"/>
              </w:rPr>
              <w:t>Vykdytojas</w:t>
            </w:r>
          </w:p>
        </w:tc>
        <w:tc>
          <w:tcPr>
            <w:tcW w:w="2025" w:type="dxa"/>
            <w:gridSpan w:val="2"/>
            <w:tcBorders>
              <w:top w:val="single" w:sz="4" w:space="0" w:color="auto"/>
              <w:left w:val="single" w:sz="4" w:space="0" w:color="auto"/>
              <w:bottom w:val="single" w:sz="4" w:space="0" w:color="auto"/>
              <w:right w:val="single" w:sz="4" w:space="0" w:color="auto"/>
            </w:tcBorders>
          </w:tcPr>
          <w:p w:rsidR="003F6FD4" w:rsidRPr="006B33CA" w:rsidRDefault="003F6FD4" w:rsidP="00E53211">
            <w:pPr>
              <w:spacing w:before="100" w:beforeAutospacing="1" w:after="100" w:afterAutospacing="1"/>
              <w:rPr>
                <w:smallCaps/>
                <w:vanish/>
                <w:color w:val="181910"/>
              </w:rPr>
            </w:pPr>
            <w:r w:rsidRPr="003F6FD4">
              <w:rPr>
                <w:smallCaps/>
                <w:vanish/>
                <w:color w:val="181910"/>
              </w:rPr>
              <w:t>Galiojimo laikas</w:t>
            </w:r>
          </w:p>
          <w:p w:rsidR="003F6FD4" w:rsidRPr="003F6FD4" w:rsidRDefault="003F6FD4" w:rsidP="00E53211">
            <w:pPr>
              <w:spacing w:before="100" w:beforeAutospacing="1" w:after="100" w:afterAutospacing="1"/>
              <w:rPr>
                <w:smallCaps/>
                <w:vanish/>
                <w:color w:val="181910"/>
              </w:rPr>
            </w:pPr>
            <w:r w:rsidRPr="003F6FD4">
              <w:rPr>
                <w:smallCaps/>
                <w:vanish/>
                <w:color w:val="181910"/>
              </w:rPr>
              <w:t xml:space="preserve"> iki</w:t>
            </w:r>
          </w:p>
        </w:tc>
        <w:tc>
          <w:tcPr>
            <w:tcW w:w="2223" w:type="dxa"/>
            <w:gridSpan w:val="2"/>
            <w:tcBorders>
              <w:top w:val="single" w:sz="4" w:space="0" w:color="auto"/>
              <w:left w:val="single" w:sz="4" w:space="0" w:color="auto"/>
              <w:bottom w:val="single" w:sz="4" w:space="0" w:color="auto"/>
              <w:right w:val="single" w:sz="4" w:space="0" w:color="auto"/>
            </w:tcBorders>
          </w:tcPr>
          <w:p w:rsidR="003F6FD4" w:rsidRPr="006B33CA" w:rsidRDefault="003F6FD4" w:rsidP="003F6FD4">
            <w:pPr>
              <w:spacing w:before="100" w:beforeAutospacing="1" w:after="100" w:afterAutospacing="1"/>
              <w:rPr>
                <w:smallCaps/>
                <w:vanish/>
                <w:color w:val="181910"/>
              </w:rPr>
            </w:pPr>
            <w:r w:rsidRPr="003F6FD4">
              <w:rPr>
                <w:smallCaps/>
                <w:vanish/>
                <w:color w:val="181910"/>
              </w:rPr>
              <w:t>Pastabos</w:t>
            </w:r>
          </w:p>
        </w:tc>
      </w:tr>
      <w:tr w:rsidR="003F6FD4" w:rsidRPr="00BF2238"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p>
          <w:p w:rsidR="003F6FD4" w:rsidRPr="003F6FD4"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3F6FD4"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3F6FD4" w:rsidRDefault="003F6FD4" w:rsidP="00E53211">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3F6FD4" w:rsidRDefault="003F6FD4" w:rsidP="00E53211">
            <w:pPr>
              <w:spacing w:before="100" w:beforeAutospacing="1" w:after="100" w:afterAutospacing="1"/>
              <w:rPr>
                <w:smallCaps/>
                <w:vanish/>
                <w:color w:val="181910"/>
              </w:rPr>
            </w:pPr>
          </w:p>
        </w:tc>
      </w:tr>
      <w:tr w:rsidR="003F6FD4" w:rsidRPr="00145863"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p>
          <w:p w:rsidR="003F6FD4" w:rsidRPr="003F6FD4"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145863" w:rsidRDefault="003F6FD4" w:rsidP="00E53211">
            <w:pPr>
              <w:spacing w:before="100" w:beforeAutospacing="1" w:after="100" w:afterAutospacing="1"/>
              <w:rPr>
                <w:smallCaps/>
                <w:vanish/>
                <w:color w:val="181910"/>
              </w:rPr>
            </w:pPr>
            <w:r w:rsidRPr="003F6FD4">
              <w:rPr>
                <w:smallCaps/>
                <w:vanish/>
                <w:color w:val="181910"/>
              </w:rPr>
              <w:t xml:space="preserve"> </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145863"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145863"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145863"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145863"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145863" w:rsidRDefault="003F6FD4" w:rsidP="003F6FD4">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145863" w:rsidRDefault="003F6FD4" w:rsidP="003F6FD4">
            <w:pPr>
              <w:spacing w:before="100" w:beforeAutospacing="1" w:after="100" w:afterAutospacing="1"/>
              <w:rPr>
                <w:smallCaps/>
                <w:vanish/>
                <w:color w:val="181910"/>
              </w:rPr>
            </w:pPr>
          </w:p>
        </w:tc>
      </w:tr>
      <w:tr w:rsidR="003F6FD4" w:rsidRPr="006458A9"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p>
          <w:p w:rsidR="003F6FD4" w:rsidRPr="003F6FD4"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r>
      <w:tr w:rsidR="003F6FD4" w:rsidRPr="006458A9"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p>
          <w:p w:rsidR="003F6FD4" w:rsidRPr="003F6FD4"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r>
      <w:tr w:rsidR="003F6FD4" w:rsidRPr="006458A9"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0B2021"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3F6FD4"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r>
      <w:tr w:rsidR="003F6FD4" w:rsidRPr="006458A9"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3F6FD4" w:rsidRDefault="003F6FD4" w:rsidP="00E53211">
            <w:pPr>
              <w:spacing w:before="100" w:beforeAutospacing="1" w:after="100" w:afterAutospacing="1"/>
              <w:rPr>
                <w:smallCaps/>
                <w:vanish/>
                <w:color w:val="181910"/>
                <w:highlight w:val="yellow"/>
              </w:rPr>
            </w:pPr>
          </w:p>
          <w:p w:rsidR="003F6FD4" w:rsidRPr="003F6FD4"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r>
      <w:tr w:rsidR="003F6FD4" w:rsidRPr="006458A9" w:rsidTr="00140D82">
        <w:trPr>
          <w:gridAfter w:val="1"/>
          <w:wAfter w:w="30" w:type="dxa"/>
          <w:jc w:val="center"/>
          <w:hidden/>
        </w:trPr>
        <w:tc>
          <w:tcPr>
            <w:tcW w:w="506"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154863" w:rsidRDefault="003F6FD4" w:rsidP="00E53211">
            <w:pPr>
              <w:spacing w:before="100" w:beforeAutospacing="1" w:after="100" w:afterAutospacing="1"/>
              <w:rPr>
                <w:smallCaps/>
                <w:vanish/>
                <w:color w:val="181910"/>
                <w:highlight w:val="yellow"/>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025"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c>
          <w:tcPr>
            <w:tcW w:w="2223" w:type="dxa"/>
            <w:gridSpan w:val="2"/>
            <w:tcBorders>
              <w:top w:val="single" w:sz="4" w:space="0" w:color="auto"/>
              <w:left w:val="single" w:sz="4" w:space="0" w:color="auto"/>
              <w:bottom w:val="single" w:sz="4" w:space="0" w:color="auto"/>
              <w:right w:val="single" w:sz="4" w:space="0" w:color="auto"/>
            </w:tcBorders>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trHeight w:val="877"/>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0B2021" w:rsidRDefault="003F6FD4" w:rsidP="00E53211">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792"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217" w:type="dxa"/>
            <w:gridSpan w:val="3"/>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392" w:type="dxa"/>
            <w:gridSpan w:val="2"/>
            <w:shd w:val="clear" w:color="auto" w:fill="auto"/>
            <w:tcMar>
              <w:top w:w="30" w:type="dxa"/>
              <w:left w:w="30" w:type="dxa"/>
              <w:bottom w:w="30" w:type="dxa"/>
              <w:right w:w="30" w:type="dxa"/>
            </w:tcMar>
          </w:tcPr>
          <w:p w:rsidR="003F6FD4" w:rsidRPr="000B2021" w:rsidRDefault="003F6FD4" w:rsidP="00E53211">
            <w:pPr>
              <w:spacing w:before="100" w:beforeAutospacing="1" w:after="100" w:afterAutospacing="1"/>
              <w:rPr>
                <w:smallCaps/>
                <w:vanish/>
                <w:color w:val="181910"/>
                <w:highlight w:val="yellow"/>
              </w:rPr>
            </w:pPr>
          </w:p>
        </w:tc>
        <w:tc>
          <w:tcPr>
            <w:tcW w:w="1816" w:type="dxa"/>
            <w:gridSpan w:val="2"/>
          </w:tcPr>
          <w:p w:rsidR="003F6FD4" w:rsidRPr="000B2021" w:rsidRDefault="003F6FD4" w:rsidP="00E53211">
            <w:pPr>
              <w:spacing w:before="100" w:beforeAutospacing="1" w:after="100" w:afterAutospacing="1"/>
              <w:rPr>
                <w:smallCaps/>
                <w:vanish/>
                <w:color w:val="181910"/>
                <w:highlight w:val="yellow"/>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rPr>
            </w:pPr>
          </w:p>
          <w:p w:rsidR="003F6FD4" w:rsidRPr="00D37172" w:rsidRDefault="003F6FD4" w:rsidP="00E53211">
            <w:pPr>
              <w:spacing w:before="100" w:beforeAutospacing="1" w:after="100" w:afterAutospacing="1"/>
              <w:rPr>
                <w:smallCaps/>
                <w:vanish/>
                <w:color w:val="181910"/>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r w:rsidR="003F6FD4" w:rsidRPr="00D37172" w:rsidTr="00140D82">
        <w:trPr>
          <w:gridAfter w:val="1"/>
          <w:wAfter w:w="30" w:type="dxa"/>
          <w:jc w:val="center"/>
          <w:hidden/>
        </w:trPr>
        <w:tc>
          <w:tcPr>
            <w:tcW w:w="506" w:type="dxa"/>
            <w:gridSpan w:val="2"/>
            <w:shd w:val="clear" w:color="auto" w:fill="auto"/>
            <w:tcMar>
              <w:top w:w="30" w:type="dxa"/>
              <w:left w:w="30" w:type="dxa"/>
              <w:bottom w:w="30" w:type="dxa"/>
              <w:right w:w="30" w:type="dxa"/>
            </w:tcMar>
          </w:tcPr>
          <w:p w:rsidR="003F6FD4" w:rsidRDefault="003F6FD4" w:rsidP="00E53211">
            <w:pPr>
              <w:spacing w:before="100" w:beforeAutospacing="1" w:after="100" w:afterAutospacing="1"/>
              <w:rPr>
                <w:smallCaps/>
                <w:vanish/>
                <w:color w:val="181910"/>
                <w:highlight w:val="yellow"/>
              </w:rPr>
            </w:pPr>
          </w:p>
          <w:p w:rsidR="003F6FD4" w:rsidRPr="00154863" w:rsidRDefault="003F6FD4" w:rsidP="00E53211">
            <w:pPr>
              <w:spacing w:before="100" w:beforeAutospacing="1" w:after="100" w:afterAutospacing="1"/>
              <w:rPr>
                <w:smallCaps/>
                <w:vanish/>
                <w:color w:val="181910"/>
                <w:highlight w:val="yellow"/>
              </w:rPr>
            </w:pPr>
          </w:p>
        </w:tc>
        <w:tc>
          <w:tcPr>
            <w:tcW w:w="2604"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217" w:type="dxa"/>
            <w:gridSpan w:val="3"/>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392" w:type="dxa"/>
            <w:gridSpan w:val="2"/>
            <w:shd w:val="clear" w:color="auto" w:fill="auto"/>
            <w:tcMar>
              <w:top w:w="30" w:type="dxa"/>
              <w:left w:w="30" w:type="dxa"/>
              <w:bottom w:w="30" w:type="dxa"/>
              <w:right w:w="30" w:type="dxa"/>
            </w:tcMar>
          </w:tcPr>
          <w:p w:rsidR="003F6FD4" w:rsidRPr="006458A9" w:rsidRDefault="003F6FD4" w:rsidP="00E53211">
            <w:pPr>
              <w:spacing w:before="100" w:beforeAutospacing="1" w:after="100" w:afterAutospacing="1"/>
              <w:rPr>
                <w:smallCaps/>
                <w:vanish/>
                <w:color w:val="181910"/>
              </w:rPr>
            </w:pPr>
          </w:p>
        </w:tc>
        <w:tc>
          <w:tcPr>
            <w:tcW w:w="1816" w:type="dxa"/>
            <w:gridSpan w:val="2"/>
          </w:tcPr>
          <w:p w:rsidR="003F6FD4" w:rsidRPr="006458A9" w:rsidRDefault="003F6FD4" w:rsidP="00E53211">
            <w:pPr>
              <w:spacing w:before="100" w:beforeAutospacing="1" w:after="100" w:afterAutospacing="1"/>
              <w:rPr>
                <w:smallCaps/>
                <w:vanish/>
                <w:color w:val="181910"/>
              </w:rPr>
            </w:pPr>
          </w:p>
        </w:tc>
        <w:tc>
          <w:tcPr>
            <w:tcW w:w="2025" w:type="dxa"/>
            <w:gridSpan w:val="2"/>
          </w:tcPr>
          <w:p w:rsidR="003F6FD4" w:rsidRPr="006458A9" w:rsidRDefault="003F6FD4" w:rsidP="00E53211">
            <w:pPr>
              <w:spacing w:before="100" w:beforeAutospacing="1" w:after="100" w:afterAutospacing="1"/>
              <w:rPr>
                <w:smallCaps/>
                <w:vanish/>
                <w:color w:val="181910"/>
              </w:rPr>
            </w:pPr>
          </w:p>
        </w:tc>
        <w:tc>
          <w:tcPr>
            <w:tcW w:w="2223" w:type="dxa"/>
            <w:gridSpan w:val="2"/>
          </w:tcPr>
          <w:p w:rsidR="003F6FD4" w:rsidRPr="006458A9" w:rsidRDefault="003F6FD4" w:rsidP="00E53211">
            <w:pPr>
              <w:spacing w:before="100" w:beforeAutospacing="1" w:after="100" w:afterAutospacing="1"/>
              <w:rPr>
                <w:smallCaps/>
                <w:vanish/>
                <w:color w:val="181910"/>
              </w:rPr>
            </w:pPr>
          </w:p>
        </w:tc>
      </w:tr>
    </w:tbl>
    <w:p w:rsidR="00140D82" w:rsidRPr="00E93CF0" w:rsidRDefault="00140D82" w:rsidP="00140D82">
      <w:pPr>
        <w:spacing w:before="100" w:beforeAutospacing="1" w:after="100" w:afterAutospacing="1"/>
        <w:jc w:val="center"/>
        <w:rPr>
          <w:rFonts w:ascii="Times New Roman" w:hAnsi="Times New Roman" w:cs="Times New Roman"/>
          <w:b/>
          <w:smallCaps/>
          <w:vanish/>
          <w:color w:val="181910"/>
          <w:sz w:val="24"/>
          <w:szCs w:val="24"/>
        </w:rPr>
      </w:pPr>
      <w:r w:rsidRPr="00E93CF0">
        <w:rPr>
          <w:rFonts w:ascii="Times New Roman" w:hAnsi="Times New Roman" w:cs="Times New Roman"/>
          <w:b/>
          <w:color w:val="181910"/>
          <w:sz w:val="24"/>
          <w:szCs w:val="24"/>
        </w:rPr>
        <w:t>VIŠTYČIO PETRO KRIAUČIŪN</w:t>
      </w:r>
      <w:r w:rsidR="00E93CF0" w:rsidRPr="00E93CF0">
        <w:rPr>
          <w:rFonts w:ascii="Times New Roman" w:hAnsi="Times New Roman" w:cs="Times New Roman"/>
          <w:b/>
          <w:color w:val="181910"/>
          <w:sz w:val="24"/>
          <w:szCs w:val="24"/>
        </w:rPr>
        <w:t xml:space="preserve">O MOKYKLOS-DAUGIAFUNKCIO CENTRO </w:t>
      </w:r>
      <w:r w:rsidRPr="00E93CF0">
        <w:rPr>
          <w:rFonts w:ascii="Times New Roman" w:hAnsi="Times New Roman" w:cs="Times New Roman"/>
          <w:b/>
          <w:color w:val="181910"/>
          <w:sz w:val="24"/>
          <w:szCs w:val="24"/>
        </w:rPr>
        <w:t>VIEŠŲJŲ PIRKIMŲ PLANAS 20….  METAMS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2604"/>
        <w:gridCol w:w="1782"/>
        <w:gridCol w:w="10"/>
        <w:gridCol w:w="1217"/>
        <w:gridCol w:w="1392"/>
        <w:gridCol w:w="1816"/>
        <w:gridCol w:w="2025"/>
        <w:gridCol w:w="2223"/>
      </w:tblGrid>
      <w:tr w:rsidR="00140D82" w:rsidRPr="00D57095" w:rsidTr="00275348">
        <w:trPr>
          <w:jc w:val="center"/>
        </w:trPr>
        <w:tc>
          <w:tcPr>
            <w:tcW w:w="506" w:type="dxa"/>
            <w:shd w:val="clear" w:color="auto" w:fill="auto"/>
            <w:tcMar>
              <w:top w:w="30" w:type="dxa"/>
              <w:left w:w="30" w:type="dxa"/>
              <w:bottom w:w="30" w:type="dxa"/>
              <w:right w:w="30" w:type="dxa"/>
            </w:tcMar>
          </w:tcPr>
          <w:p w:rsidR="00E93CF0" w:rsidRDefault="00E93CF0" w:rsidP="00275348">
            <w:pPr>
              <w:spacing w:before="100" w:beforeAutospacing="1" w:after="100" w:afterAutospacing="1"/>
              <w:rPr>
                <w:rFonts w:ascii="Times New Roman" w:hAnsi="Times New Roman" w:cs="Times New Roman"/>
                <w:color w:val="181910"/>
                <w:sz w:val="24"/>
                <w:szCs w:val="24"/>
              </w:rPr>
            </w:pPr>
          </w:p>
          <w:p w:rsidR="00140D82" w:rsidRPr="00D57095" w:rsidRDefault="00140D82" w:rsidP="00275348">
            <w:pPr>
              <w:spacing w:before="100" w:beforeAutospacing="1" w:after="100" w:afterAutospacing="1"/>
              <w:rPr>
                <w:rFonts w:ascii="Times New Roman" w:hAnsi="Times New Roman" w:cs="Times New Roman"/>
                <w:smallCaps/>
                <w:vanish/>
                <w:color w:val="181910"/>
                <w:sz w:val="24"/>
                <w:szCs w:val="24"/>
              </w:rPr>
            </w:pPr>
            <w:proofErr w:type="spellStart"/>
            <w:r w:rsidRPr="00D57095">
              <w:rPr>
                <w:rFonts w:ascii="Times New Roman" w:hAnsi="Times New Roman" w:cs="Times New Roman"/>
                <w:color w:val="181910"/>
                <w:sz w:val="24"/>
                <w:szCs w:val="24"/>
              </w:rPr>
              <w:t>Eil</w:t>
            </w:r>
            <w:proofErr w:type="spellEnd"/>
            <w:r w:rsidRPr="00D57095">
              <w:rPr>
                <w:rFonts w:ascii="Times New Roman" w:hAnsi="Times New Roman" w:cs="Times New Roman"/>
                <w:color w:val="181910"/>
                <w:sz w:val="24"/>
                <w:szCs w:val="24"/>
              </w:rPr>
              <w:t xml:space="preserve">. </w:t>
            </w:r>
            <w:proofErr w:type="spellStart"/>
            <w:r w:rsidRPr="00D57095">
              <w:rPr>
                <w:rFonts w:ascii="Times New Roman" w:hAnsi="Times New Roman" w:cs="Times New Roman"/>
                <w:color w:val="181910"/>
                <w:sz w:val="24"/>
                <w:szCs w:val="24"/>
              </w:rPr>
              <w:t>Nr</w:t>
            </w:r>
            <w:proofErr w:type="spellEnd"/>
            <w:r w:rsidRPr="00D57095">
              <w:rPr>
                <w:rFonts w:ascii="Times New Roman" w:hAnsi="Times New Roman" w:cs="Times New Roman"/>
                <w:color w:val="181910"/>
                <w:sz w:val="24"/>
                <w:szCs w:val="24"/>
              </w:rPr>
              <w:t>.</w:t>
            </w:r>
          </w:p>
        </w:tc>
        <w:tc>
          <w:tcPr>
            <w:tcW w:w="2604" w:type="dxa"/>
            <w:shd w:val="clear" w:color="auto" w:fill="auto"/>
            <w:tcMar>
              <w:top w:w="30" w:type="dxa"/>
              <w:left w:w="30" w:type="dxa"/>
              <w:bottom w:w="30" w:type="dxa"/>
              <w:right w:w="30" w:type="dxa"/>
            </w:tcMar>
          </w:tcPr>
          <w:p w:rsidR="00140D82" w:rsidRPr="00D57095" w:rsidRDefault="00140D82" w:rsidP="00275348">
            <w:pPr>
              <w:spacing w:before="100" w:beforeAutospacing="1" w:after="100" w:afterAutospacing="1"/>
              <w:jc w:val="center"/>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Pirkimo objektas</w:t>
            </w:r>
          </w:p>
        </w:tc>
        <w:tc>
          <w:tcPr>
            <w:tcW w:w="1782" w:type="dxa"/>
            <w:shd w:val="clear" w:color="auto" w:fill="auto"/>
            <w:tcMar>
              <w:top w:w="30" w:type="dxa"/>
              <w:left w:w="30" w:type="dxa"/>
              <w:bottom w:w="30" w:type="dxa"/>
              <w:right w:w="30" w:type="dxa"/>
            </w:tcMar>
          </w:tcPr>
          <w:p w:rsidR="00140D82" w:rsidRPr="00D57095" w:rsidRDefault="00140D82" w:rsidP="00275348">
            <w:pPr>
              <w:spacing w:before="100" w:beforeAutospacing="1" w:after="100" w:afterAutospacing="1"/>
              <w:jc w:val="center"/>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BVPŽ kodas</w:t>
            </w:r>
          </w:p>
        </w:tc>
        <w:tc>
          <w:tcPr>
            <w:tcW w:w="1227" w:type="dxa"/>
            <w:gridSpan w:val="2"/>
            <w:shd w:val="clear" w:color="auto" w:fill="auto"/>
            <w:tcMar>
              <w:top w:w="30" w:type="dxa"/>
              <w:left w:w="30" w:type="dxa"/>
              <w:bottom w:w="30" w:type="dxa"/>
              <w:right w:w="30" w:type="dxa"/>
            </w:tcMar>
          </w:tcPr>
          <w:p w:rsidR="00140D82" w:rsidRPr="00D57095" w:rsidRDefault="00140D82" w:rsidP="001B2A6D">
            <w:pPr>
              <w:spacing w:before="100" w:beforeAutospacing="1" w:after="100" w:afterAutospacing="1"/>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 xml:space="preserve">Numatoma pirkimų vertė </w:t>
            </w:r>
            <w:r w:rsidR="001B2A6D">
              <w:rPr>
                <w:rFonts w:ascii="Times New Roman" w:hAnsi="Times New Roman" w:cs="Times New Roman"/>
                <w:color w:val="181910"/>
                <w:sz w:val="24"/>
                <w:szCs w:val="24"/>
              </w:rPr>
              <w:t>Eur</w:t>
            </w:r>
            <w:r w:rsidRPr="00D57095">
              <w:rPr>
                <w:rFonts w:ascii="Times New Roman" w:hAnsi="Times New Roman" w:cs="Times New Roman"/>
                <w:color w:val="181910"/>
                <w:sz w:val="24"/>
                <w:szCs w:val="24"/>
              </w:rPr>
              <w:t xml:space="preserve">. 20… </w:t>
            </w:r>
            <w:proofErr w:type="spellStart"/>
            <w:r w:rsidRPr="00D57095">
              <w:rPr>
                <w:rFonts w:ascii="Times New Roman" w:hAnsi="Times New Roman" w:cs="Times New Roman"/>
                <w:color w:val="181910"/>
                <w:sz w:val="24"/>
                <w:szCs w:val="24"/>
              </w:rPr>
              <w:t>m</w:t>
            </w:r>
            <w:proofErr w:type="spellEnd"/>
            <w:r w:rsidRPr="00D57095">
              <w:rPr>
                <w:rFonts w:ascii="Times New Roman" w:hAnsi="Times New Roman" w:cs="Times New Roman"/>
                <w:color w:val="181910"/>
                <w:sz w:val="24"/>
                <w:szCs w:val="24"/>
              </w:rPr>
              <w:t>. su PVM</w:t>
            </w:r>
          </w:p>
        </w:tc>
        <w:tc>
          <w:tcPr>
            <w:tcW w:w="1392" w:type="dxa"/>
            <w:shd w:val="clear" w:color="auto" w:fill="auto"/>
            <w:tcMar>
              <w:top w:w="30" w:type="dxa"/>
              <w:left w:w="30" w:type="dxa"/>
              <w:bottom w:w="30" w:type="dxa"/>
              <w:right w:w="30" w:type="dxa"/>
            </w:tcMar>
          </w:tcPr>
          <w:p w:rsidR="00140D82" w:rsidRPr="00D57095" w:rsidRDefault="00140D82" w:rsidP="00275348">
            <w:pPr>
              <w:spacing w:before="100" w:beforeAutospacing="1" w:after="100" w:afterAutospacing="1"/>
              <w:jc w:val="center"/>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Pirkimo būdas</w:t>
            </w:r>
          </w:p>
        </w:tc>
        <w:tc>
          <w:tcPr>
            <w:tcW w:w="1816" w:type="dxa"/>
          </w:tcPr>
          <w:p w:rsidR="00140D82" w:rsidRPr="00D57095" w:rsidRDefault="00140D82" w:rsidP="00275348">
            <w:pPr>
              <w:spacing w:before="100" w:beforeAutospacing="1" w:after="100" w:afterAutospacing="1"/>
              <w:jc w:val="center"/>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Vykdytojas</w:t>
            </w:r>
          </w:p>
        </w:tc>
        <w:tc>
          <w:tcPr>
            <w:tcW w:w="2025" w:type="dxa"/>
          </w:tcPr>
          <w:p w:rsidR="00140D82" w:rsidRPr="00D57095" w:rsidRDefault="00140D82" w:rsidP="00275348">
            <w:pPr>
              <w:spacing w:before="100" w:beforeAutospacing="1" w:after="100" w:afterAutospacing="1"/>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Galiojimo laikas</w:t>
            </w:r>
          </w:p>
          <w:p w:rsidR="00140D82" w:rsidRPr="00D57095" w:rsidRDefault="00140D82" w:rsidP="00275348">
            <w:pPr>
              <w:spacing w:before="100" w:beforeAutospacing="1" w:after="100" w:afterAutospacing="1"/>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 xml:space="preserve"> iki</w:t>
            </w:r>
          </w:p>
        </w:tc>
        <w:tc>
          <w:tcPr>
            <w:tcW w:w="2223" w:type="dxa"/>
          </w:tcPr>
          <w:p w:rsidR="00140D82" w:rsidRPr="00D57095" w:rsidRDefault="00140D82" w:rsidP="00275348">
            <w:pPr>
              <w:spacing w:before="100" w:beforeAutospacing="1" w:after="100" w:afterAutospacing="1"/>
              <w:jc w:val="center"/>
              <w:rPr>
                <w:rFonts w:ascii="Times New Roman" w:hAnsi="Times New Roman" w:cs="Times New Roman"/>
                <w:smallCaps/>
                <w:vanish/>
                <w:color w:val="181910"/>
                <w:sz w:val="24"/>
                <w:szCs w:val="24"/>
              </w:rPr>
            </w:pPr>
            <w:r w:rsidRPr="00D57095">
              <w:rPr>
                <w:rFonts w:ascii="Times New Roman" w:hAnsi="Times New Roman" w:cs="Times New Roman"/>
                <w:color w:val="181910"/>
                <w:sz w:val="24"/>
                <w:szCs w:val="24"/>
              </w:rPr>
              <w:t>Pastabos</w:t>
            </w: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b/>
                <w:smallCaps/>
                <w:vanish/>
                <w:color w:val="181910"/>
              </w:rPr>
            </w:pPr>
          </w:p>
          <w:p w:rsidR="00140D82" w:rsidRPr="00BF2238" w:rsidRDefault="00140D82" w:rsidP="00275348">
            <w:pPr>
              <w:spacing w:before="100" w:beforeAutospacing="1" w:after="100" w:afterAutospacing="1"/>
              <w:rPr>
                <w:b/>
                <w:smallCaps/>
                <w:vanish/>
                <w:color w:val="181910"/>
              </w:rPr>
            </w:pPr>
          </w:p>
        </w:tc>
        <w:tc>
          <w:tcPr>
            <w:tcW w:w="2604" w:type="dxa"/>
            <w:shd w:val="clear" w:color="auto" w:fill="auto"/>
            <w:tcMar>
              <w:top w:w="30" w:type="dxa"/>
              <w:left w:w="30" w:type="dxa"/>
              <w:bottom w:w="30" w:type="dxa"/>
              <w:right w:w="30" w:type="dxa"/>
            </w:tcMar>
          </w:tcPr>
          <w:p w:rsidR="00140D82" w:rsidRPr="00EC595E" w:rsidRDefault="00140D82" w:rsidP="00275348">
            <w:pPr>
              <w:spacing w:before="100" w:beforeAutospacing="1" w:after="100" w:afterAutospacing="1"/>
              <w:rPr>
                <w:b/>
                <w:smallCaps/>
                <w:vanish/>
                <w:color w:val="181910"/>
              </w:rPr>
            </w:pPr>
          </w:p>
        </w:tc>
        <w:tc>
          <w:tcPr>
            <w:tcW w:w="1792" w:type="dxa"/>
            <w:gridSpan w:val="2"/>
            <w:shd w:val="clear" w:color="auto" w:fill="auto"/>
            <w:tcMar>
              <w:top w:w="30" w:type="dxa"/>
              <w:left w:w="30" w:type="dxa"/>
              <w:bottom w:w="30" w:type="dxa"/>
              <w:right w:w="30" w:type="dxa"/>
            </w:tcMar>
          </w:tcPr>
          <w:p w:rsidR="00140D82" w:rsidRPr="00EC595E" w:rsidRDefault="00140D82" w:rsidP="00275348">
            <w:pPr>
              <w:spacing w:before="100" w:beforeAutospacing="1" w:after="100" w:afterAutospacing="1"/>
              <w:rPr>
                <w:b/>
                <w:smallCaps/>
                <w:vanish/>
                <w:color w:val="181910"/>
              </w:rPr>
            </w:pPr>
          </w:p>
        </w:tc>
        <w:tc>
          <w:tcPr>
            <w:tcW w:w="1217"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b/>
                <w:smallCaps/>
                <w:vanish/>
                <w:color w:val="181910"/>
              </w:rPr>
            </w:pPr>
          </w:p>
        </w:tc>
        <w:tc>
          <w:tcPr>
            <w:tcW w:w="1392" w:type="dxa"/>
            <w:shd w:val="clear" w:color="auto" w:fill="auto"/>
            <w:tcMar>
              <w:top w:w="30" w:type="dxa"/>
              <w:left w:w="30" w:type="dxa"/>
              <w:bottom w:w="30" w:type="dxa"/>
              <w:right w:w="30" w:type="dxa"/>
            </w:tcMar>
          </w:tcPr>
          <w:p w:rsidR="00140D82" w:rsidRPr="00BF2238" w:rsidRDefault="00140D82" w:rsidP="00275348">
            <w:pPr>
              <w:spacing w:before="100" w:beforeAutospacing="1" w:after="100" w:afterAutospacing="1"/>
              <w:rPr>
                <w:b/>
                <w:smallCaps/>
                <w:vanish/>
                <w:color w:val="181910"/>
              </w:rPr>
            </w:pPr>
          </w:p>
        </w:tc>
        <w:tc>
          <w:tcPr>
            <w:tcW w:w="1816" w:type="dxa"/>
          </w:tcPr>
          <w:p w:rsidR="00140D82" w:rsidRPr="00BF2238" w:rsidRDefault="00140D82" w:rsidP="00275348">
            <w:pPr>
              <w:spacing w:before="100" w:beforeAutospacing="1" w:after="100" w:afterAutospacing="1"/>
              <w:rPr>
                <w:b/>
                <w:smallCaps/>
                <w:vanish/>
                <w:color w:val="181910"/>
              </w:rPr>
            </w:pPr>
          </w:p>
        </w:tc>
        <w:tc>
          <w:tcPr>
            <w:tcW w:w="2025" w:type="dxa"/>
          </w:tcPr>
          <w:p w:rsidR="00140D82" w:rsidRPr="00BF2238" w:rsidRDefault="00140D82" w:rsidP="00275348">
            <w:pPr>
              <w:spacing w:before="100" w:beforeAutospacing="1" w:after="100" w:afterAutospacing="1"/>
              <w:rPr>
                <w:b/>
                <w:smallCaps/>
                <w:vanish/>
                <w:color w:val="181910"/>
              </w:rPr>
            </w:pPr>
          </w:p>
        </w:tc>
        <w:tc>
          <w:tcPr>
            <w:tcW w:w="2223" w:type="dxa"/>
          </w:tcPr>
          <w:p w:rsidR="00140D82" w:rsidRPr="00BF2238" w:rsidRDefault="00140D82" w:rsidP="00275348">
            <w:pPr>
              <w:spacing w:before="100" w:beforeAutospacing="1" w:after="100" w:afterAutospacing="1"/>
              <w:rPr>
                <w:b/>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p w:rsidR="00140D82" w:rsidRPr="00145863"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r>
              <w:rPr>
                <w:color w:val="181910"/>
              </w:rPr>
              <w:t xml:space="preserve"> </w:t>
            </w: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Pr>
          <w:p w:rsidR="00140D82" w:rsidRPr="00145863" w:rsidRDefault="00140D82" w:rsidP="00275348">
            <w:pPr>
              <w:spacing w:before="100" w:beforeAutospacing="1" w:after="100" w:afterAutospacing="1"/>
              <w:rPr>
                <w:smallCaps/>
                <w:vanish/>
                <w:color w:val="181910"/>
              </w:rPr>
            </w:pPr>
          </w:p>
        </w:tc>
        <w:tc>
          <w:tcPr>
            <w:tcW w:w="2025" w:type="dxa"/>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140D82">
        <w:trPr>
          <w:jc w:val="center"/>
          <w:hidden/>
        </w:trPr>
        <w:tc>
          <w:tcPr>
            <w:tcW w:w="506" w:type="dxa"/>
            <w:tcBorders>
              <w:bottom w:val="single" w:sz="4" w:space="0" w:color="auto"/>
            </w:tcBorders>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tc>
        <w:tc>
          <w:tcPr>
            <w:tcW w:w="2604" w:type="dxa"/>
            <w:tcBorders>
              <w:bottom w:val="single" w:sz="4" w:space="0" w:color="auto"/>
            </w:tcBorders>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tcBorders>
              <w:bottom w:val="single" w:sz="4" w:space="0" w:color="auto"/>
            </w:tcBorders>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tcBorders>
              <w:bottom w:val="single" w:sz="4" w:space="0" w:color="auto"/>
            </w:tcBorders>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tcBorders>
              <w:bottom w:val="single" w:sz="4" w:space="0" w:color="auto"/>
            </w:tcBorders>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Borders>
              <w:bottom w:val="single" w:sz="4" w:space="0" w:color="auto"/>
            </w:tcBorders>
          </w:tcPr>
          <w:p w:rsidR="00140D82" w:rsidRPr="00145863" w:rsidRDefault="00140D82" w:rsidP="00275348">
            <w:pPr>
              <w:spacing w:before="100" w:beforeAutospacing="1" w:after="100" w:afterAutospacing="1"/>
              <w:rPr>
                <w:smallCaps/>
                <w:vanish/>
                <w:color w:val="181910"/>
              </w:rPr>
            </w:pPr>
          </w:p>
        </w:tc>
        <w:tc>
          <w:tcPr>
            <w:tcW w:w="2025" w:type="dxa"/>
            <w:tcBorders>
              <w:bottom w:val="single" w:sz="4" w:space="0" w:color="auto"/>
            </w:tcBorders>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Borders>
              <w:bottom w:val="single" w:sz="4" w:space="0" w:color="auto"/>
            </w:tcBorders>
          </w:tcPr>
          <w:p w:rsidR="00140D82" w:rsidRPr="00145863" w:rsidRDefault="00140D82" w:rsidP="00275348">
            <w:pPr>
              <w:tabs>
                <w:tab w:val="left" w:pos="597"/>
              </w:tabs>
              <w:spacing w:before="100" w:beforeAutospacing="1" w:after="100" w:afterAutospacing="1"/>
              <w:rPr>
                <w:smallCaps/>
                <w:vanish/>
                <w:color w:val="181910"/>
              </w:rPr>
            </w:pPr>
          </w:p>
        </w:tc>
      </w:tr>
      <w:tr w:rsidR="00140D82" w:rsidRPr="00BF2238" w:rsidTr="00140D82">
        <w:trPr>
          <w:jc w:val="center"/>
        </w:trPr>
        <w:tc>
          <w:tcPr>
            <w:tcW w:w="506" w:type="dxa"/>
            <w:tcBorders>
              <w:bottom w:val="single" w:sz="4" w:space="0" w:color="auto"/>
            </w:tcBorders>
            <w:shd w:val="clear" w:color="auto" w:fill="auto"/>
            <w:tcMar>
              <w:top w:w="30" w:type="dxa"/>
              <w:left w:w="30" w:type="dxa"/>
              <w:bottom w:w="30" w:type="dxa"/>
              <w:right w:w="30" w:type="dxa"/>
            </w:tcMar>
          </w:tcPr>
          <w:p w:rsidR="00140D82" w:rsidRDefault="00F301F8" w:rsidP="00275348">
            <w:pPr>
              <w:spacing w:before="100" w:beforeAutospacing="1" w:after="100" w:afterAutospacing="1"/>
              <w:rPr>
                <w:smallCaps/>
                <w:vanish/>
                <w:color w:val="181910"/>
              </w:rPr>
            </w:pPr>
            <w:r>
              <w:rPr>
                <w:smallCaps/>
                <w:noProof/>
                <w:color w:val="181910"/>
                <w:lang w:val="en-US"/>
              </w:rPr>
              <w:pict>
                <v:shapetype id="_x0000_t32" coordsize="21600,21600" o:spt="32" o:oned="t" path="m,l21600,21600e" filled="f">
                  <v:path arrowok="t" fillok="f" o:connecttype="none"/>
                  <o:lock v:ext="edit" shapetype="t"/>
                </v:shapetype>
                <v:shape id="_x0000_s1026" type="#_x0000_t32" style="position:absolute;margin-left:-1.8pt;margin-top:-34pt;width:679.7pt;height:.7pt;z-index:251658240;mso-position-horizontal-relative:text;mso-position-vertical-relative:text" o:connectortype="straight"/>
              </w:pict>
            </w:r>
          </w:p>
        </w:tc>
        <w:tc>
          <w:tcPr>
            <w:tcW w:w="2604" w:type="dxa"/>
            <w:tcBorders>
              <w:bottom w:val="single" w:sz="4" w:space="0" w:color="auto"/>
            </w:tcBorders>
            <w:shd w:val="clear" w:color="auto" w:fill="auto"/>
            <w:tcMar>
              <w:top w:w="30" w:type="dxa"/>
              <w:left w:w="30" w:type="dxa"/>
              <w:bottom w:w="30" w:type="dxa"/>
              <w:right w:w="30" w:type="dxa"/>
            </w:tcMar>
          </w:tcPr>
          <w:p w:rsidR="00140D82" w:rsidRDefault="00140D82" w:rsidP="00275348">
            <w:pPr>
              <w:spacing w:before="100" w:beforeAutospacing="1" w:after="100" w:afterAutospacing="1"/>
              <w:rPr>
                <w:color w:val="181910"/>
              </w:rPr>
            </w:pPr>
          </w:p>
        </w:tc>
        <w:tc>
          <w:tcPr>
            <w:tcW w:w="1792" w:type="dxa"/>
            <w:gridSpan w:val="2"/>
            <w:tcBorders>
              <w:bottom w:val="single" w:sz="4" w:space="0" w:color="auto"/>
            </w:tcBorders>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217" w:type="dxa"/>
            <w:tcBorders>
              <w:bottom w:val="single" w:sz="4" w:space="0" w:color="auto"/>
            </w:tcBorders>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392" w:type="dxa"/>
            <w:tcBorders>
              <w:bottom w:val="single" w:sz="4" w:space="0" w:color="auto"/>
            </w:tcBorders>
            <w:shd w:val="clear" w:color="auto" w:fill="auto"/>
            <w:tcMar>
              <w:top w:w="30" w:type="dxa"/>
              <w:left w:w="30" w:type="dxa"/>
              <w:bottom w:w="30" w:type="dxa"/>
              <w:right w:w="30" w:type="dxa"/>
            </w:tcMar>
          </w:tcPr>
          <w:p w:rsidR="00140D82" w:rsidRPr="00145863" w:rsidRDefault="00140D82" w:rsidP="00275348">
            <w:pPr>
              <w:spacing w:before="100" w:beforeAutospacing="1" w:after="100" w:afterAutospacing="1"/>
              <w:rPr>
                <w:smallCaps/>
                <w:vanish/>
                <w:color w:val="181910"/>
              </w:rPr>
            </w:pPr>
          </w:p>
        </w:tc>
        <w:tc>
          <w:tcPr>
            <w:tcW w:w="1816" w:type="dxa"/>
            <w:tcBorders>
              <w:bottom w:val="single" w:sz="4" w:space="0" w:color="auto"/>
            </w:tcBorders>
          </w:tcPr>
          <w:p w:rsidR="00140D82" w:rsidRPr="00145863" w:rsidRDefault="00140D82" w:rsidP="00275348">
            <w:pPr>
              <w:spacing w:before="100" w:beforeAutospacing="1" w:after="100" w:afterAutospacing="1"/>
              <w:rPr>
                <w:smallCaps/>
                <w:vanish/>
                <w:color w:val="181910"/>
              </w:rPr>
            </w:pPr>
          </w:p>
        </w:tc>
        <w:tc>
          <w:tcPr>
            <w:tcW w:w="2025" w:type="dxa"/>
            <w:tcBorders>
              <w:bottom w:val="single" w:sz="4" w:space="0" w:color="auto"/>
            </w:tcBorders>
          </w:tcPr>
          <w:p w:rsidR="00140D82" w:rsidRPr="00145863" w:rsidRDefault="00140D82" w:rsidP="00275348">
            <w:pPr>
              <w:tabs>
                <w:tab w:val="left" w:pos="597"/>
              </w:tabs>
              <w:spacing w:before="100" w:beforeAutospacing="1" w:after="100" w:afterAutospacing="1"/>
              <w:rPr>
                <w:smallCaps/>
                <w:vanish/>
                <w:color w:val="181910"/>
              </w:rPr>
            </w:pPr>
          </w:p>
        </w:tc>
        <w:tc>
          <w:tcPr>
            <w:tcW w:w="2223" w:type="dxa"/>
            <w:tcBorders>
              <w:bottom w:val="single" w:sz="4" w:space="0" w:color="auto"/>
            </w:tcBorders>
          </w:tcPr>
          <w:p w:rsidR="00140D82" w:rsidRPr="00145863" w:rsidRDefault="00140D82" w:rsidP="00275348">
            <w:pPr>
              <w:tabs>
                <w:tab w:val="left" w:pos="597"/>
              </w:tabs>
              <w:spacing w:before="100" w:beforeAutospacing="1" w:after="100" w:afterAutospacing="1"/>
              <w:rPr>
                <w:smallCaps/>
                <w:vanish/>
                <w:color w:val="181910"/>
              </w:rPr>
            </w:pPr>
          </w:p>
        </w:tc>
      </w:tr>
      <w:tr w:rsidR="00140D82" w:rsidRPr="00D37172" w:rsidTr="00140D82">
        <w:trPr>
          <w:trHeight w:val="877"/>
          <w:jc w:val="center"/>
          <w:hidden/>
        </w:trPr>
        <w:tc>
          <w:tcPr>
            <w:tcW w:w="506" w:type="dxa"/>
            <w:tcBorders>
              <w:top w:val="single" w:sz="4" w:space="0" w:color="auto"/>
            </w:tcBorders>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p w:rsidR="00140D82" w:rsidRPr="00D37172" w:rsidRDefault="00140D82" w:rsidP="00275348">
            <w:pPr>
              <w:spacing w:before="100" w:beforeAutospacing="1" w:after="100" w:afterAutospacing="1"/>
              <w:rPr>
                <w:smallCaps/>
                <w:vanish/>
                <w:color w:val="181910"/>
              </w:rPr>
            </w:pPr>
          </w:p>
        </w:tc>
        <w:tc>
          <w:tcPr>
            <w:tcW w:w="2604" w:type="dxa"/>
            <w:tcBorders>
              <w:top w:val="single" w:sz="4" w:space="0" w:color="auto"/>
            </w:tcBorders>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792" w:type="dxa"/>
            <w:gridSpan w:val="2"/>
            <w:tcBorders>
              <w:top w:val="single" w:sz="4" w:space="0" w:color="auto"/>
            </w:tcBorders>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217" w:type="dxa"/>
            <w:tcBorders>
              <w:top w:val="single" w:sz="4" w:space="0" w:color="auto"/>
            </w:tcBorders>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392" w:type="dxa"/>
            <w:tcBorders>
              <w:top w:val="single" w:sz="4" w:space="0" w:color="auto"/>
            </w:tcBorders>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816" w:type="dxa"/>
            <w:tcBorders>
              <w:top w:val="single" w:sz="4" w:space="0" w:color="auto"/>
            </w:tcBorders>
          </w:tcPr>
          <w:p w:rsidR="00140D82" w:rsidRPr="006458A9" w:rsidRDefault="00140D82" w:rsidP="00275348">
            <w:pPr>
              <w:spacing w:before="100" w:beforeAutospacing="1" w:after="100" w:afterAutospacing="1"/>
              <w:rPr>
                <w:smallCaps/>
                <w:vanish/>
                <w:color w:val="181910"/>
              </w:rPr>
            </w:pPr>
          </w:p>
        </w:tc>
        <w:tc>
          <w:tcPr>
            <w:tcW w:w="2025" w:type="dxa"/>
            <w:tcBorders>
              <w:top w:val="single" w:sz="4" w:space="0" w:color="auto"/>
            </w:tcBorders>
          </w:tcPr>
          <w:p w:rsidR="00140D82" w:rsidRPr="006458A9" w:rsidRDefault="00140D82" w:rsidP="00275348">
            <w:pPr>
              <w:spacing w:before="100" w:beforeAutospacing="1" w:after="100" w:afterAutospacing="1"/>
              <w:rPr>
                <w:smallCaps/>
                <w:vanish/>
                <w:color w:val="181910"/>
              </w:rPr>
            </w:pPr>
          </w:p>
        </w:tc>
        <w:tc>
          <w:tcPr>
            <w:tcW w:w="2223" w:type="dxa"/>
            <w:tcBorders>
              <w:top w:val="single" w:sz="4" w:space="0" w:color="auto"/>
            </w:tcBorders>
          </w:tcPr>
          <w:p w:rsidR="00140D82" w:rsidRPr="006458A9" w:rsidRDefault="00140D82" w:rsidP="00275348">
            <w:pPr>
              <w:spacing w:before="100" w:beforeAutospacing="1" w:after="100" w:afterAutospacing="1"/>
              <w:rPr>
                <w:smallCaps/>
                <w:vanish/>
                <w:color w:val="181910"/>
              </w:rPr>
            </w:pPr>
          </w:p>
        </w:tc>
      </w:tr>
      <w:tr w:rsidR="00140D82" w:rsidRPr="00D37172"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p w:rsidR="00140D82" w:rsidRPr="00D3717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816" w:type="dxa"/>
          </w:tcPr>
          <w:p w:rsidR="00140D82" w:rsidRPr="006458A9" w:rsidRDefault="00140D82" w:rsidP="00275348">
            <w:pPr>
              <w:spacing w:before="100" w:beforeAutospacing="1" w:after="100" w:afterAutospacing="1"/>
              <w:rPr>
                <w:smallCaps/>
                <w:vanish/>
                <w:color w:val="181910"/>
              </w:rPr>
            </w:pPr>
          </w:p>
        </w:tc>
        <w:tc>
          <w:tcPr>
            <w:tcW w:w="2025" w:type="dxa"/>
          </w:tcPr>
          <w:p w:rsidR="00140D82" w:rsidRPr="006458A9" w:rsidRDefault="00140D82" w:rsidP="00275348">
            <w:pPr>
              <w:spacing w:before="100" w:beforeAutospacing="1" w:after="100" w:afterAutospacing="1"/>
              <w:rPr>
                <w:smallCaps/>
                <w:vanish/>
                <w:color w:val="181910"/>
              </w:rPr>
            </w:pPr>
          </w:p>
        </w:tc>
        <w:tc>
          <w:tcPr>
            <w:tcW w:w="2223" w:type="dxa"/>
          </w:tcPr>
          <w:p w:rsidR="00140D82" w:rsidRPr="006458A9" w:rsidRDefault="00140D82" w:rsidP="00275348">
            <w:pPr>
              <w:spacing w:before="100" w:beforeAutospacing="1" w:after="100" w:afterAutospacing="1"/>
              <w:rPr>
                <w:smallCaps/>
                <w:vanish/>
                <w:color w:val="181910"/>
              </w:rPr>
            </w:pPr>
          </w:p>
        </w:tc>
      </w:tr>
      <w:tr w:rsidR="00140D82" w:rsidRPr="00D37172"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highlight w:val="yellow"/>
              </w:rPr>
            </w:pPr>
          </w:p>
          <w:p w:rsidR="00140D82" w:rsidRPr="000B2021" w:rsidRDefault="00140D82" w:rsidP="00275348">
            <w:pPr>
              <w:spacing w:before="100" w:beforeAutospacing="1" w:after="100" w:afterAutospacing="1"/>
              <w:rPr>
                <w:smallCaps/>
                <w:vanish/>
                <w:color w:val="181910"/>
                <w:highlight w:val="yellow"/>
              </w:rPr>
            </w:pPr>
          </w:p>
        </w:tc>
        <w:tc>
          <w:tcPr>
            <w:tcW w:w="2604" w:type="dxa"/>
            <w:shd w:val="clear" w:color="auto" w:fill="auto"/>
            <w:tcMar>
              <w:top w:w="30" w:type="dxa"/>
              <w:left w:w="30" w:type="dxa"/>
              <w:bottom w:w="30" w:type="dxa"/>
              <w:right w:w="30" w:type="dxa"/>
            </w:tcMar>
          </w:tcPr>
          <w:p w:rsidR="00140D82" w:rsidRPr="000B2021" w:rsidRDefault="00140D82" w:rsidP="00275348">
            <w:pPr>
              <w:spacing w:before="100" w:beforeAutospacing="1" w:after="100" w:afterAutospacing="1"/>
              <w:rPr>
                <w:smallCaps/>
                <w:vanish/>
                <w:color w:val="181910"/>
                <w:highlight w:val="yellow"/>
              </w:rPr>
            </w:pPr>
          </w:p>
        </w:tc>
        <w:tc>
          <w:tcPr>
            <w:tcW w:w="1792" w:type="dxa"/>
            <w:gridSpan w:val="2"/>
            <w:shd w:val="clear" w:color="auto" w:fill="auto"/>
            <w:tcMar>
              <w:top w:w="30" w:type="dxa"/>
              <w:left w:w="30" w:type="dxa"/>
              <w:bottom w:w="30" w:type="dxa"/>
              <w:right w:w="30" w:type="dxa"/>
            </w:tcMar>
          </w:tcPr>
          <w:p w:rsidR="00140D82" w:rsidRPr="000B2021" w:rsidRDefault="00140D82" w:rsidP="00275348">
            <w:pPr>
              <w:spacing w:before="100" w:beforeAutospacing="1" w:after="100" w:afterAutospacing="1"/>
              <w:rPr>
                <w:smallCaps/>
                <w:vanish/>
                <w:color w:val="181910"/>
                <w:highlight w:val="yellow"/>
              </w:rPr>
            </w:pPr>
          </w:p>
        </w:tc>
        <w:tc>
          <w:tcPr>
            <w:tcW w:w="1217" w:type="dxa"/>
            <w:shd w:val="clear" w:color="auto" w:fill="auto"/>
            <w:tcMar>
              <w:top w:w="30" w:type="dxa"/>
              <w:left w:w="30" w:type="dxa"/>
              <w:bottom w:w="30" w:type="dxa"/>
              <w:right w:w="30" w:type="dxa"/>
            </w:tcMar>
          </w:tcPr>
          <w:p w:rsidR="00140D82" w:rsidRPr="000B2021" w:rsidRDefault="00140D82" w:rsidP="00275348">
            <w:pPr>
              <w:spacing w:before="100" w:beforeAutospacing="1" w:after="100" w:afterAutospacing="1"/>
              <w:rPr>
                <w:smallCaps/>
                <w:vanish/>
                <w:color w:val="181910"/>
                <w:highlight w:val="yellow"/>
              </w:rPr>
            </w:pPr>
          </w:p>
        </w:tc>
        <w:tc>
          <w:tcPr>
            <w:tcW w:w="1392" w:type="dxa"/>
            <w:shd w:val="clear" w:color="auto" w:fill="auto"/>
            <w:tcMar>
              <w:top w:w="30" w:type="dxa"/>
              <w:left w:w="30" w:type="dxa"/>
              <w:bottom w:w="30" w:type="dxa"/>
              <w:right w:w="30" w:type="dxa"/>
            </w:tcMar>
          </w:tcPr>
          <w:p w:rsidR="00140D82" w:rsidRPr="000B2021" w:rsidRDefault="00140D82" w:rsidP="00275348">
            <w:pPr>
              <w:spacing w:before="100" w:beforeAutospacing="1" w:after="100" w:afterAutospacing="1"/>
              <w:rPr>
                <w:smallCaps/>
                <w:vanish/>
                <w:color w:val="181910"/>
                <w:highlight w:val="yellow"/>
              </w:rPr>
            </w:pPr>
          </w:p>
        </w:tc>
        <w:tc>
          <w:tcPr>
            <w:tcW w:w="1816" w:type="dxa"/>
          </w:tcPr>
          <w:p w:rsidR="00140D82" w:rsidRPr="000B2021" w:rsidRDefault="00140D82" w:rsidP="00275348">
            <w:pPr>
              <w:spacing w:before="100" w:beforeAutospacing="1" w:after="100" w:afterAutospacing="1"/>
              <w:rPr>
                <w:smallCaps/>
                <w:vanish/>
                <w:color w:val="181910"/>
                <w:highlight w:val="yellow"/>
              </w:rPr>
            </w:pPr>
          </w:p>
        </w:tc>
        <w:tc>
          <w:tcPr>
            <w:tcW w:w="2025" w:type="dxa"/>
          </w:tcPr>
          <w:p w:rsidR="00140D82" w:rsidRPr="006458A9" w:rsidRDefault="00140D82" w:rsidP="00275348">
            <w:pPr>
              <w:spacing w:before="100" w:beforeAutospacing="1" w:after="100" w:afterAutospacing="1"/>
              <w:rPr>
                <w:smallCaps/>
                <w:vanish/>
                <w:color w:val="181910"/>
              </w:rPr>
            </w:pPr>
          </w:p>
        </w:tc>
        <w:tc>
          <w:tcPr>
            <w:tcW w:w="2223" w:type="dxa"/>
          </w:tcPr>
          <w:p w:rsidR="00140D82" w:rsidRPr="006458A9" w:rsidRDefault="00140D82" w:rsidP="00275348">
            <w:pPr>
              <w:spacing w:before="100" w:beforeAutospacing="1" w:after="100" w:afterAutospacing="1"/>
              <w:rPr>
                <w:smallCaps/>
                <w:vanish/>
                <w:color w:val="181910"/>
              </w:rPr>
            </w:pPr>
          </w:p>
        </w:tc>
      </w:tr>
      <w:tr w:rsidR="00140D82" w:rsidRPr="00D37172"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rPr>
            </w:pPr>
          </w:p>
          <w:p w:rsidR="00140D82" w:rsidRPr="00D37172" w:rsidRDefault="00140D82" w:rsidP="00275348">
            <w:pPr>
              <w:spacing w:before="100" w:beforeAutospacing="1" w:after="100" w:afterAutospacing="1"/>
              <w:rPr>
                <w:smallCaps/>
                <w:vanish/>
                <w:color w:val="181910"/>
              </w:rPr>
            </w:pPr>
          </w:p>
        </w:tc>
        <w:tc>
          <w:tcPr>
            <w:tcW w:w="2604"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816" w:type="dxa"/>
          </w:tcPr>
          <w:p w:rsidR="00140D82" w:rsidRPr="006458A9" w:rsidRDefault="00140D82" w:rsidP="00275348">
            <w:pPr>
              <w:spacing w:before="100" w:beforeAutospacing="1" w:after="100" w:afterAutospacing="1"/>
              <w:rPr>
                <w:smallCaps/>
                <w:vanish/>
                <w:color w:val="181910"/>
              </w:rPr>
            </w:pPr>
          </w:p>
        </w:tc>
        <w:tc>
          <w:tcPr>
            <w:tcW w:w="2025" w:type="dxa"/>
          </w:tcPr>
          <w:p w:rsidR="00140D82" w:rsidRPr="006458A9" w:rsidRDefault="00140D82" w:rsidP="00275348">
            <w:pPr>
              <w:spacing w:before="100" w:beforeAutospacing="1" w:after="100" w:afterAutospacing="1"/>
              <w:rPr>
                <w:smallCaps/>
                <w:vanish/>
                <w:color w:val="181910"/>
              </w:rPr>
            </w:pPr>
          </w:p>
        </w:tc>
        <w:tc>
          <w:tcPr>
            <w:tcW w:w="2223" w:type="dxa"/>
          </w:tcPr>
          <w:p w:rsidR="00140D82" w:rsidRPr="006458A9" w:rsidRDefault="00140D82" w:rsidP="00275348">
            <w:pPr>
              <w:spacing w:before="100" w:beforeAutospacing="1" w:after="100" w:afterAutospacing="1"/>
              <w:rPr>
                <w:smallCaps/>
                <w:vanish/>
                <w:color w:val="181910"/>
              </w:rPr>
            </w:pPr>
          </w:p>
        </w:tc>
      </w:tr>
      <w:tr w:rsidR="00140D82" w:rsidRPr="00D37172" w:rsidTr="00275348">
        <w:trPr>
          <w:jc w:val="center"/>
          <w:hidden/>
        </w:trPr>
        <w:tc>
          <w:tcPr>
            <w:tcW w:w="506" w:type="dxa"/>
            <w:shd w:val="clear" w:color="auto" w:fill="auto"/>
            <w:tcMar>
              <w:top w:w="30" w:type="dxa"/>
              <w:left w:w="30" w:type="dxa"/>
              <w:bottom w:w="30" w:type="dxa"/>
              <w:right w:w="30" w:type="dxa"/>
            </w:tcMar>
          </w:tcPr>
          <w:p w:rsidR="00140D82" w:rsidRDefault="00140D82" w:rsidP="00275348">
            <w:pPr>
              <w:spacing w:before="100" w:beforeAutospacing="1" w:after="100" w:afterAutospacing="1"/>
              <w:rPr>
                <w:smallCaps/>
                <w:vanish/>
                <w:color w:val="181910"/>
                <w:highlight w:val="yellow"/>
              </w:rPr>
            </w:pPr>
          </w:p>
          <w:p w:rsidR="00140D82" w:rsidRPr="00154863" w:rsidRDefault="00140D82" w:rsidP="00275348">
            <w:pPr>
              <w:spacing w:before="100" w:beforeAutospacing="1" w:after="100" w:afterAutospacing="1"/>
              <w:rPr>
                <w:smallCaps/>
                <w:vanish/>
                <w:color w:val="181910"/>
                <w:highlight w:val="yellow"/>
              </w:rPr>
            </w:pPr>
          </w:p>
        </w:tc>
        <w:tc>
          <w:tcPr>
            <w:tcW w:w="2604"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792" w:type="dxa"/>
            <w:gridSpan w:val="2"/>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217"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392" w:type="dxa"/>
            <w:shd w:val="clear" w:color="auto" w:fill="auto"/>
            <w:tcMar>
              <w:top w:w="30" w:type="dxa"/>
              <w:left w:w="30" w:type="dxa"/>
              <w:bottom w:w="30" w:type="dxa"/>
              <w:right w:w="30" w:type="dxa"/>
            </w:tcMar>
          </w:tcPr>
          <w:p w:rsidR="00140D82" w:rsidRPr="006458A9" w:rsidRDefault="00140D82" w:rsidP="00275348">
            <w:pPr>
              <w:spacing w:before="100" w:beforeAutospacing="1" w:after="100" w:afterAutospacing="1"/>
              <w:rPr>
                <w:smallCaps/>
                <w:vanish/>
                <w:color w:val="181910"/>
              </w:rPr>
            </w:pPr>
          </w:p>
        </w:tc>
        <w:tc>
          <w:tcPr>
            <w:tcW w:w="1816" w:type="dxa"/>
          </w:tcPr>
          <w:p w:rsidR="00140D82" w:rsidRPr="006458A9" w:rsidRDefault="00140D82" w:rsidP="00275348">
            <w:pPr>
              <w:spacing w:before="100" w:beforeAutospacing="1" w:after="100" w:afterAutospacing="1"/>
              <w:rPr>
                <w:smallCaps/>
                <w:vanish/>
                <w:color w:val="181910"/>
              </w:rPr>
            </w:pPr>
          </w:p>
        </w:tc>
        <w:tc>
          <w:tcPr>
            <w:tcW w:w="2025" w:type="dxa"/>
          </w:tcPr>
          <w:p w:rsidR="00140D82" w:rsidRPr="006458A9" w:rsidRDefault="00140D82" w:rsidP="00275348">
            <w:pPr>
              <w:spacing w:before="100" w:beforeAutospacing="1" w:after="100" w:afterAutospacing="1"/>
              <w:rPr>
                <w:smallCaps/>
                <w:vanish/>
                <w:color w:val="181910"/>
              </w:rPr>
            </w:pPr>
          </w:p>
        </w:tc>
        <w:tc>
          <w:tcPr>
            <w:tcW w:w="2223" w:type="dxa"/>
          </w:tcPr>
          <w:p w:rsidR="00140D82" w:rsidRPr="006458A9" w:rsidRDefault="00140D82" w:rsidP="00275348">
            <w:pPr>
              <w:spacing w:before="100" w:beforeAutospacing="1" w:after="100" w:afterAutospacing="1"/>
              <w:rPr>
                <w:smallCaps/>
                <w:vanish/>
                <w:color w:val="181910"/>
              </w:rPr>
            </w:pPr>
          </w:p>
        </w:tc>
      </w:tr>
    </w:tbl>
    <w:p w:rsidR="00E87CF7" w:rsidRPr="00BF2238" w:rsidRDefault="00E87CF7" w:rsidP="00E93CF0">
      <w:pPr>
        <w:spacing w:before="100" w:beforeAutospacing="1" w:after="100" w:afterAutospacing="1"/>
        <w:rPr>
          <w:b/>
          <w:smallCaps/>
          <w:vanish/>
          <w:color w:val="181910"/>
        </w:rPr>
      </w:pPr>
      <w:r>
        <w:rPr>
          <w:b/>
          <w:smallCaps/>
          <w:vanish/>
          <w:color w:val="181910"/>
        </w:rPr>
        <w:t>VIŠTYČIO PETRO KRIAUČIŪNO MOKYKLOS-DAUGIAFUNKCIO CENTRO</w:t>
      </w:r>
      <w:r w:rsidRPr="00BF2238">
        <w:rPr>
          <w:b/>
          <w:smallCaps/>
          <w:vanish/>
          <w:color w:val="181910"/>
        </w:rPr>
        <w:br/>
        <w:t xml:space="preserve">VIEŠŲJŲ PIRKIMŲ PLANAS </w:t>
      </w:r>
      <w:r>
        <w:rPr>
          <w:b/>
          <w:smallCaps/>
          <w:vanish/>
          <w:color w:val="181910"/>
        </w:rPr>
        <w:t xml:space="preserve">20…. </w:t>
      </w:r>
      <w:r w:rsidRPr="00BF2238">
        <w:rPr>
          <w:b/>
          <w:smallCaps/>
          <w:vanish/>
          <w:color w:val="181910"/>
        </w:rPr>
        <w:t xml:space="preserve"> METAMS</w:t>
      </w:r>
    </w:p>
    <w:p w:rsidR="00E87CF7" w:rsidRDefault="00E87CF7" w:rsidP="00E87CF7">
      <w:pPr>
        <w:pStyle w:val="prastasistinklapis"/>
      </w:pPr>
    </w:p>
    <w:p w:rsidR="00E87CF7" w:rsidRPr="00826698" w:rsidRDefault="00E87CF7" w:rsidP="00E87CF7">
      <w:pPr>
        <w:spacing w:before="100" w:after="100"/>
        <w:ind w:left="8640"/>
        <w:jc w:val="both"/>
        <w:rPr>
          <w:rFonts w:ascii="Calibri" w:eastAsia="Calibri" w:hAnsi="Calibri" w:cs="Times New Roman"/>
          <w:smallCaps/>
          <w:vanish/>
          <w:color w:val="181910"/>
        </w:rPr>
      </w:pPr>
    </w:p>
    <w:p w:rsidR="00E87CF7" w:rsidRPr="00BF2238" w:rsidRDefault="00E87CF7" w:rsidP="00E87CF7">
      <w:pPr>
        <w:spacing w:before="100" w:beforeAutospacing="1" w:after="100" w:afterAutospacing="1"/>
        <w:jc w:val="center"/>
        <w:rPr>
          <w:rFonts w:ascii="Calibri" w:eastAsia="Calibri" w:hAnsi="Calibri" w:cs="Times New Roman"/>
          <w:b/>
          <w:smallCaps/>
          <w:vanish/>
          <w:color w:val="181910"/>
        </w:rPr>
      </w:pPr>
      <w:r>
        <w:rPr>
          <w:rFonts w:ascii="Calibri" w:eastAsia="Calibri" w:hAnsi="Calibri" w:cs="Times New Roman"/>
          <w:b/>
          <w:smallCaps/>
          <w:vanish/>
          <w:color w:val="181910"/>
        </w:rPr>
        <w:t>VIŠTYČIO PETRO KRIAUČIŪNO MOKYKLOS-DAUGIAFUNKCIO CENTRO</w:t>
      </w:r>
      <w:r w:rsidRPr="00BF2238">
        <w:rPr>
          <w:rFonts w:ascii="Calibri" w:eastAsia="Calibri" w:hAnsi="Calibri" w:cs="Times New Roman"/>
          <w:b/>
          <w:smallCaps/>
          <w:vanish/>
          <w:color w:val="181910"/>
        </w:rPr>
        <w:br/>
        <w:t xml:space="preserve">VIEŠŲJŲ PIRKIMŲ PLANAS </w:t>
      </w:r>
      <w:r>
        <w:rPr>
          <w:rFonts w:ascii="Calibri" w:eastAsia="Calibri" w:hAnsi="Calibri" w:cs="Times New Roman"/>
          <w:b/>
          <w:smallCaps/>
          <w:vanish/>
          <w:color w:val="181910"/>
        </w:rPr>
        <w:t xml:space="preserve">20…. </w:t>
      </w:r>
      <w:r w:rsidRPr="00BF2238">
        <w:rPr>
          <w:rFonts w:ascii="Calibri" w:eastAsia="Calibri" w:hAnsi="Calibri" w:cs="Times New Roman"/>
          <w:b/>
          <w:smallCaps/>
          <w:vanish/>
          <w:color w:val="181910"/>
        </w:rPr>
        <w:t xml:space="preserve"> METAMS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2604"/>
        <w:gridCol w:w="1782"/>
        <w:gridCol w:w="10"/>
        <w:gridCol w:w="1217"/>
        <w:gridCol w:w="1392"/>
        <w:gridCol w:w="1816"/>
        <w:gridCol w:w="2025"/>
        <w:gridCol w:w="2223"/>
      </w:tblGrid>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Pr="00A70C8A" w:rsidRDefault="00E87CF7" w:rsidP="00EA47A4">
            <w:pPr>
              <w:spacing w:before="100" w:beforeAutospacing="1" w:after="100" w:afterAutospacing="1"/>
              <w:rPr>
                <w:rFonts w:ascii="Calibri" w:eastAsia="Calibri" w:hAnsi="Calibri" w:cs="Times New Roman"/>
                <w:b/>
                <w:smallCaps/>
                <w:vanish/>
                <w:color w:val="181910"/>
              </w:rPr>
            </w:pPr>
            <w:r w:rsidRPr="00A70C8A">
              <w:rPr>
                <w:rFonts w:ascii="Calibri" w:eastAsia="Calibri" w:hAnsi="Calibri" w:cs="Times New Roman"/>
                <w:b/>
                <w:smallCaps/>
                <w:vanish/>
                <w:color w:val="181910"/>
              </w:rPr>
              <w:t>Eil. Nr.</w:t>
            </w:r>
          </w:p>
        </w:tc>
        <w:tc>
          <w:tcPr>
            <w:tcW w:w="2604"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Pirkimo objektas</w:t>
            </w:r>
          </w:p>
        </w:tc>
        <w:tc>
          <w:tcPr>
            <w:tcW w:w="178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BVPŽ kodas</w:t>
            </w:r>
          </w:p>
        </w:tc>
        <w:tc>
          <w:tcPr>
            <w:tcW w:w="1227" w:type="dxa"/>
            <w:gridSpan w:val="2"/>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r>
              <w:rPr>
                <w:rFonts w:ascii="Calibri" w:eastAsia="Calibri" w:hAnsi="Calibri" w:cs="Times New Roman"/>
                <w:b/>
                <w:smallCaps/>
                <w:vanish/>
                <w:color w:val="181910"/>
              </w:rPr>
              <w:t>Numatoma pirkimų vertė Lt. 20…</w:t>
            </w:r>
            <w:r w:rsidRPr="00BF2238">
              <w:rPr>
                <w:rFonts w:ascii="Calibri" w:eastAsia="Calibri" w:hAnsi="Calibri" w:cs="Times New Roman"/>
                <w:b/>
                <w:smallCaps/>
                <w:vanish/>
                <w:color w:val="181910"/>
              </w:rPr>
              <w:t xml:space="preserve"> m.</w:t>
            </w:r>
            <w:r>
              <w:rPr>
                <w:rFonts w:ascii="Calibri" w:eastAsia="Calibri" w:hAnsi="Calibri" w:cs="Times New Roman"/>
                <w:b/>
                <w:smallCaps/>
                <w:vanish/>
                <w:color w:val="181910"/>
              </w:rPr>
              <w:t xml:space="preserve"> su PVM</w:t>
            </w: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Pirkimo būdas</w:t>
            </w:r>
          </w:p>
        </w:tc>
        <w:tc>
          <w:tcPr>
            <w:tcW w:w="1816" w:type="dxa"/>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Vykdytojas</w:t>
            </w:r>
          </w:p>
        </w:tc>
        <w:tc>
          <w:tcPr>
            <w:tcW w:w="2025" w:type="dxa"/>
          </w:tcPr>
          <w:p w:rsidR="00E87CF7" w:rsidRDefault="00E87CF7" w:rsidP="00EA47A4">
            <w:pPr>
              <w:spacing w:before="100" w:beforeAutospacing="1" w:after="100" w:afterAutospacing="1"/>
              <w:rPr>
                <w:rFonts w:ascii="Calibri" w:eastAsia="Calibri" w:hAnsi="Calibri" w:cs="Times New Roman"/>
                <w:b/>
                <w:smallCaps/>
                <w:vanish/>
                <w:color w:val="181910"/>
              </w:rPr>
            </w:pPr>
            <w:r>
              <w:rPr>
                <w:rFonts w:ascii="Calibri" w:eastAsia="Calibri" w:hAnsi="Calibri" w:cs="Times New Roman"/>
                <w:b/>
                <w:smallCaps/>
                <w:vanish/>
                <w:color w:val="181910"/>
              </w:rPr>
              <w:t>Galiojimo laikas</w:t>
            </w:r>
          </w:p>
          <w:p w:rsidR="00E87CF7" w:rsidRPr="00BF2238" w:rsidRDefault="00E87CF7" w:rsidP="00EA47A4">
            <w:pPr>
              <w:spacing w:before="100" w:beforeAutospacing="1" w:after="100" w:afterAutospacing="1"/>
              <w:rPr>
                <w:rFonts w:ascii="Calibri" w:eastAsia="Calibri" w:hAnsi="Calibri" w:cs="Times New Roman"/>
                <w:b/>
                <w:smallCaps/>
                <w:vanish/>
                <w:color w:val="181910"/>
              </w:rPr>
            </w:pPr>
            <w:r>
              <w:rPr>
                <w:rFonts w:ascii="Calibri" w:eastAsia="Calibri" w:hAnsi="Calibri" w:cs="Times New Roman"/>
                <w:b/>
                <w:smallCaps/>
                <w:vanish/>
                <w:color w:val="181910"/>
              </w:rPr>
              <w:t xml:space="preserve"> iki</w:t>
            </w:r>
          </w:p>
        </w:tc>
        <w:tc>
          <w:tcPr>
            <w:tcW w:w="2223" w:type="dxa"/>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Pastabos</w:t>
            </w: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604" w:type="dxa"/>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792" w:type="dxa"/>
            <w:gridSpan w:val="2"/>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217"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1816"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025"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223"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r>
              <w:rPr>
                <w:rFonts w:ascii="Calibri" w:eastAsia="Calibri" w:hAnsi="Calibri" w:cs="Times New Roman"/>
                <w:smallCaps/>
                <w:vanish/>
                <w:color w:val="181910"/>
              </w:rPr>
              <w:t xml:space="preserve"> </w:t>
            </w:r>
          </w:p>
        </w:tc>
        <w:tc>
          <w:tcPr>
            <w:tcW w:w="1792"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c>
          <w:tcPr>
            <w:tcW w:w="2223"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r>
      <w:tr w:rsidR="00E87CF7" w:rsidRPr="00D37172" w:rsidTr="00EA47A4">
        <w:trPr>
          <w:trHeight w:val="877"/>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792"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217"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392"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816" w:type="dxa"/>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154863"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bl>
    <w:p w:rsidR="00E87CF7" w:rsidRDefault="00E87CF7" w:rsidP="00E87CF7">
      <w:pPr>
        <w:pStyle w:val="prastasistinklapis"/>
      </w:pPr>
    </w:p>
    <w:p w:rsidR="00E87CF7" w:rsidRPr="00826698" w:rsidRDefault="00E87CF7" w:rsidP="00E87CF7">
      <w:pPr>
        <w:spacing w:before="100" w:after="100"/>
        <w:ind w:left="8640"/>
        <w:jc w:val="both"/>
        <w:rPr>
          <w:rFonts w:ascii="Calibri" w:eastAsia="Calibri" w:hAnsi="Calibri" w:cs="Times New Roman"/>
          <w:smallCaps/>
          <w:vanish/>
          <w:color w:val="181910"/>
        </w:rPr>
      </w:pPr>
    </w:p>
    <w:p w:rsidR="00E87CF7" w:rsidRPr="00BF2238" w:rsidRDefault="00E87CF7" w:rsidP="00E87CF7">
      <w:pPr>
        <w:spacing w:before="100" w:beforeAutospacing="1" w:after="100" w:afterAutospacing="1"/>
        <w:jc w:val="center"/>
        <w:rPr>
          <w:rFonts w:ascii="Calibri" w:eastAsia="Calibri" w:hAnsi="Calibri" w:cs="Times New Roman"/>
          <w:b/>
          <w:smallCaps/>
          <w:vanish/>
          <w:color w:val="181910"/>
        </w:rPr>
      </w:pPr>
      <w:r>
        <w:rPr>
          <w:rFonts w:ascii="Calibri" w:eastAsia="Calibri" w:hAnsi="Calibri" w:cs="Times New Roman"/>
          <w:b/>
          <w:smallCaps/>
          <w:vanish/>
          <w:color w:val="181910"/>
        </w:rPr>
        <w:t>VIŠTYČIO PETRO KRIAUČIŪNO MOKYKLOS-DAUGIAFUNKCIO CENTRO</w:t>
      </w:r>
      <w:r w:rsidRPr="00BF2238">
        <w:rPr>
          <w:rFonts w:ascii="Calibri" w:eastAsia="Calibri" w:hAnsi="Calibri" w:cs="Times New Roman"/>
          <w:b/>
          <w:smallCaps/>
          <w:vanish/>
          <w:color w:val="181910"/>
        </w:rPr>
        <w:br/>
        <w:t xml:space="preserve">VIEŠŲJŲ PIRKIMŲ PLANAS </w:t>
      </w:r>
      <w:r>
        <w:rPr>
          <w:rFonts w:ascii="Calibri" w:eastAsia="Calibri" w:hAnsi="Calibri" w:cs="Times New Roman"/>
          <w:b/>
          <w:smallCaps/>
          <w:vanish/>
          <w:color w:val="181910"/>
        </w:rPr>
        <w:t xml:space="preserve">20…. </w:t>
      </w:r>
      <w:r w:rsidRPr="00BF2238">
        <w:rPr>
          <w:rFonts w:ascii="Calibri" w:eastAsia="Calibri" w:hAnsi="Calibri" w:cs="Times New Roman"/>
          <w:b/>
          <w:smallCaps/>
          <w:vanish/>
          <w:color w:val="181910"/>
        </w:rPr>
        <w:t xml:space="preserve"> METAMS</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2604"/>
        <w:gridCol w:w="1782"/>
        <w:gridCol w:w="10"/>
        <w:gridCol w:w="1217"/>
        <w:gridCol w:w="1392"/>
        <w:gridCol w:w="1816"/>
        <w:gridCol w:w="2025"/>
        <w:gridCol w:w="2223"/>
      </w:tblGrid>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Pr="00A70C8A" w:rsidRDefault="00E87CF7" w:rsidP="00EA47A4">
            <w:pPr>
              <w:spacing w:before="100" w:beforeAutospacing="1" w:after="100" w:afterAutospacing="1"/>
              <w:rPr>
                <w:rFonts w:ascii="Calibri" w:eastAsia="Calibri" w:hAnsi="Calibri" w:cs="Times New Roman"/>
                <w:b/>
                <w:smallCaps/>
                <w:vanish/>
                <w:color w:val="181910"/>
              </w:rPr>
            </w:pPr>
            <w:r w:rsidRPr="00A70C8A">
              <w:rPr>
                <w:rFonts w:ascii="Calibri" w:eastAsia="Calibri" w:hAnsi="Calibri" w:cs="Times New Roman"/>
                <w:b/>
                <w:smallCaps/>
                <w:vanish/>
                <w:color w:val="181910"/>
              </w:rPr>
              <w:t>Eil. Nr.</w:t>
            </w:r>
          </w:p>
        </w:tc>
        <w:tc>
          <w:tcPr>
            <w:tcW w:w="2604"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Pirkimo objektas</w:t>
            </w:r>
          </w:p>
        </w:tc>
        <w:tc>
          <w:tcPr>
            <w:tcW w:w="178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BVPŽ kodas</w:t>
            </w:r>
          </w:p>
        </w:tc>
        <w:tc>
          <w:tcPr>
            <w:tcW w:w="1227" w:type="dxa"/>
            <w:gridSpan w:val="2"/>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r>
              <w:rPr>
                <w:rFonts w:ascii="Calibri" w:eastAsia="Calibri" w:hAnsi="Calibri" w:cs="Times New Roman"/>
                <w:b/>
                <w:smallCaps/>
                <w:vanish/>
                <w:color w:val="181910"/>
              </w:rPr>
              <w:t>Numatoma pirkimų vertė Lt. 20…</w:t>
            </w:r>
            <w:r w:rsidRPr="00BF2238">
              <w:rPr>
                <w:rFonts w:ascii="Calibri" w:eastAsia="Calibri" w:hAnsi="Calibri" w:cs="Times New Roman"/>
                <w:b/>
                <w:smallCaps/>
                <w:vanish/>
                <w:color w:val="181910"/>
              </w:rPr>
              <w:t xml:space="preserve"> m.</w:t>
            </w:r>
            <w:r>
              <w:rPr>
                <w:rFonts w:ascii="Calibri" w:eastAsia="Calibri" w:hAnsi="Calibri" w:cs="Times New Roman"/>
                <w:b/>
                <w:smallCaps/>
                <w:vanish/>
                <w:color w:val="181910"/>
              </w:rPr>
              <w:t xml:space="preserve"> su PVM</w:t>
            </w: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Pirkimo būdas</w:t>
            </w:r>
          </w:p>
        </w:tc>
        <w:tc>
          <w:tcPr>
            <w:tcW w:w="1816" w:type="dxa"/>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Vykdytojas</w:t>
            </w:r>
          </w:p>
        </w:tc>
        <w:tc>
          <w:tcPr>
            <w:tcW w:w="2025" w:type="dxa"/>
          </w:tcPr>
          <w:p w:rsidR="00E87CF7" w:rsidRDefault="00E87CF7" w:rsidP="00EA47A4">
            <w:pPr>
              <w:spacing w:before="100" w:beforeAutospacing="1" w:after="100" w:afterAutospacing="1"/>
              <w:rPr>
                <w:rFonts w:ascii="Calibri" w:eastAsia="Calibri" w:hAnsi="Calibri" w:cs="Times New Roman"/>
                <w:b/>
                <w:smallCaps/>
                <w:vanish/>
                <w:color w:val="181910"/>
              </w:rPr>
            </w:pPr>
            <w:r>
              <w:rPr>
                <w:rFonts w:ascii="Calibri" w:eastAsia="Calibri" w:hAnsi="Calibri" w:cs="Times New Roman"/>
                <w:b/>
                <w:smallCaps/>
                <w:vanish/>
                <w:color w:val="181910"/>
              </w:rPr>
              <w:t>Galiojimo laikas</w:t>
            </w:r>
          </w:p>
          <w:p w:rsidR="00E87CF7" w:rsidRPr="00BF2238" w:rsidRDefault="00E87CF7" w:rsidP="00EA47A4">
            <w:pPr>
              <w:spacing w:before="100" w:beforeAutospacing="1" w:after="100" w:afterAutospacing="1"/>
              <w:rPr>
                <w:rFonts w:ascii="Calibri" w:eastAsia="Calibri" w:hAnsi="Calibri" w:cs="Times New Roman"/>
                <w:b/>
                <w:smallCaps/>
                <w:vanish/>
                <w:color w:val="181910"/>
              </w:rPr>
            </w:pPr>
            <w:r>
              <w:rPr>
                <w:rFonts w:ascii="Calibri" w:eastAsia="Calibri" w:hAnsi="Calibri" w:cs="Times New Roman"/>
                <w:b/>
                <w:smallCaps/>
                <w:vanish/>
                <w:color w:val="181910"/>
              </w:rPr>
              <w:t xml:space="preserve"> iki</w:t>
            </w:r>
          </w:p>
        </w:tc>
        <w:tc>
          <w:tcPr>
            <w:tcW w:w="2223" w:type="dxa"/>
          </w:tcPr>
          <w:p w:rsidR="00E87CF7" w:rsidRPr="00BF2238" w:rsidRDefault="00E87CF7" w:rsidP="00EA47A4">
            <w:pPr>
              <w:spacing w:before="100" w:beforeAutospacing="1" w:after="100" w:afterAutospacing="1"/>
              <w:jc w:val="center"/>
              <w:rPr>
                <w:rFonts w:ascii="Calibri" w:eastAsia="Calibri" w:hAnsi="Calibri" w:cs="Times New Roman"/>
                <w:b/>
                <w:smallCaps/>
                <w:vanish/>
                <w:color w:val="181910"/>
              </w:rPr>
            </w:pPr>
            <w:r w:rsidRPr="00BF2238">
              <w:rPr>
                <w:rFonts w:ascii="Calibri" w:eastAsia="Calibri" w:hAnsi="Calibri" w:cs="Times New Roman"/>
                <w:b/>
                <w:smallCaps/>
                <w:vanish/>
                <w:color w:val="181910"/>
              </w:rPr>
              <w:t>Pastabos</w:t>
            </w: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604" w:type="dxa"/>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792" w:type="dxa"/>
            <w:gridSpan w:val="2"/>
            <w:shd w:val="clear" w:color="auto" w:fill="auto"/>
            <w:tcMar>
              <w:top w:w="30" w:type="dxa"/>
              <w:left w:w="30" w:type="dxa"/>
              <w:bottom w:w="30" w:type="dxa"/>
              <w:right w:w="30" w:type="dxa"/>
            </w:tcMar>
          </w:tcPr>
          <w:p w:rsidR="00E87CF7" w:rsidRPr="00EC595E" w:rsidRDefault="00E87CF7" w:rsidP="00EA47A4">
            <w:pPr>
              <w:spacing w:before="100" w:beforeAutospacing="1" w:after="100" w:afterAutospacing="1"/>
              <w:rPr>
                <w:rFonts w:ascii="Calibri" w:eastAsia="Calibri" w:hAnsi="Calibri" w:cs="Times New Roman"/>
                <w:b/>
                <w:smallCaps/>
                <w:vanish/>
                <w:color w:val="181910"/>
              </w:rPr>
            </w:pPr>
          </w:p>
        </w:tc>
        <w:tc>
          <w:tcPr>
            <w:tcW w:w="1217"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b/>
                <w:smallCaps/>
                <w:vanish/>
                <w:color w:val="181910"/>
              </w:rPr>
            </w:pPr>
          </w:p>
        </w:tc>
        <w:tc>
          <w:tcPr>
            <w:tcW w:w="1392" w:type="dxa"/>
            <w:shd w:val="clear" w:color="auto" w:fill="auto"/>
            <w:tcMar>
              <w:top w:w="30" w:type="dxa"/>
              <w:left w:w="30" w:type="dxa"/>
              <w:bottom w:w="30" w:type="dxa"/>
              <w:right w:w="30" w:type="dxa"/>
            </w:tcMar>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1816"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025"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c>
          <w:tcPr>
            <w:tcW w:w="2223" w:type="dxa"/>
          </w:tcPr>
          <w:p w:rsidR="00E87CF7" w:rsidRPr="00BF2238" w:rsidRDefault="00E87CF7" w:rsidP="00EA47A4">
            <w:pPr>
              <w:spacing w:before="100" w:beforeAutospacing="1" w:after="100" w:afterAutospacing="1"/>
              <w:rPr>
                <w:rFonts w:ascii="Calibri" w:eastAsia="Calibri" w:hAnsi="Calibri" w:cs="Times New Roman"/>
                <w:b/>
                <w:smallCaps/>
                <w:vanish/>
                <w:color w:val="181910"/>
              </w:rPr>
            </w:pPr>
          </w:p>
        </w:tc>
      </w:tr>
      <w:tr w:rsidR="00E87CF7" w:rsidRPr="00BF2238"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r>
              <w:rPr>
                <w:rFonts w:ascii="Calibri" w:eastAsia="Calibri" w:hAnsi="Calibri" w:cs="Times New Roman"/>
                <w:smallCaps/>
                <w:vanish/>
                <w:color w:val="181910"/>
              </w:rPr>
              <w:t xml:space="preserve"> </w:t>
            </w:r>
          </w:p>
        </w:tc>
        <w:tc>
          <w:tcPr>
            <w:tcW w:w="1792" w:type="dxa"/>
            <w:gridSpan w:val="2"/>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145863"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c>
          <w:tcPr>
            <w:tcW w:w="2223" w:type="dxa"/>
          </w:tcPr>
          <w:p w:rsidR="00E87CF7" w:rsidRPr="00145863" w:rsidRDefault="00E87CF7" w:rsidP="00EA47A4">
            <w:pPr>
              <w:tabs>
                <w:tab w:val="left" w:pos="597"/>
              </w:tabs>
              <w:spacing w:before="100" w:beforeAutospacing="1" w:after="100" w:afterAutospacing="1"/>
              <w:rPr>
                <w:rFonts w:ascii="Calibri" w:eastAsia="Calibri" w:hAnsi="Calibri" w:cs="Times New Roman"/>
                <w:smallCaps/>
                <w:vanish/>
                <w:color w:val="181910"/>
              </w:rPr>
            </w:pPr>
          </w:p>
        </w:tc>
      </w:tr>
      <w:tr w:rsidR="00E87CF7" w:rsidRPr="00D37172" w:rsidTr="00EA47A4">
        <w:trPr>
          <w:trHeight w:val="877"/>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792" w:type="dxa"/>
            <w:gridSpan w:val="2"/>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217"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392" w:type="dxa"/>
            <w:shd w:val="clear" w:color="auto" w:fill="auto"/>
            <w:tcMar>
              <w:top w:w="30" w:type="dxa"/>
              <w:left w:w="30" w:type="dxa"/>
              <w:bottom w:w="30" w:type="dxa"/>
              <w:right w:w="30" w:type="dxa"/>
            </w:tcMar>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1816" w:type="dxa"/>
          </w:tcPr>
          <w:p w:rsidR="00E87CF7" w:rsidRPr="000B2021"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rPr>
            </w:pPr>
          </w:p>
          <w:p w:rsidR="00E87CF7" w:rsidRPr="00D37172" w:rsidRDefault="00E87CF7" w:rsidP="00EA47A4">
            <w:pPr>
              <w:spacing w:before="100" w:beforeAutospacing="1" w:after="100" w:afterAutospacing="1"/>
              <w:rPr>
                <w:rFonts w:ascii="Calibri" w:eastAsia="Calibri" w:hAnsi="Calibri" w:cs="Times New Roman"/>
                <w:smallCaps/>
                <w:vanish/>
                <w:color w:val="181910"/>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r w:rsidR="00E87CF7" w:rsidRPr="00D37172" w:rsidTr="00EA47A4">
        <w:trPr>
          <w:jc w:val="center"/>
          <w:hidden/>
        </w:trPr>
        <w:tc>
          <w:tcPr>
            <w:tcW w:w="506" w:type="dxa"/>
            <w:shd w:val="clear" w:color="auto" w:fill="auto"/>
            <w:tcMar>
              <w:top w:w="30" w:type="dxa"/>
              <w:left w:w="30" w:type="dxa"/>
              <w:bottom w:w="30" w:type="dxa"/>
              <w:right w:w="30" w:type="dxa"/>
            </w:tcMar>
          </w:tcPr>
          <w:p w:rsidR="00E87CF7" w:rsidRDefault="00E87CF7" w:rsidP="00EA47A4">
            <w:pPr>
              <w:spacing w:before="100" w:beforeAutospacing="1" w:after="100" w:afterAutospacing="1"/>
              <w:rPr>
                <w:rFonts w:ascii="Calibri" w:eastAsia="Calibri" w:hAnsi="Calibri" w:cs="Times New Roman"/>
                <w:smallCaps/>
                <w:vanish/>
                <w:color w:val="181910"/>
                <w:highlight w:val="yellow"/>
              </w:rPr>
            </w:pPr>
          </w:p>
          <w:p w:rsidR="00E87CF7" w:rsidRPr="00154863" w:rsidRDefault="00E87CF7" w:rsidP="00EA47A4">
            <w:pPr>
              <w:spacing w:before="100" w:beforeAutospacing="1" w:after="100" w:afterAutospacing="1"/>
              <w:rPr>
                <w:rFonts w:ascii="Calibri" w:eastAsia="Calibri" w:hAnsi="Calibri" w:cs="Times New Roman"/>
                <w:smallCaps/>
                <w:vanish/>
                <w:color w:val="181910"/>
                <w:highlight w:val="yellow"/>
              </w:rPr>
            </w:pPr>
          </w:p>
        </w:tc>
        <w:tc>
          <w:tcPr>
            <w:tcW w:w="2604"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792" w:type="dxa"/>
            <w:gridSpan w:val="2"/>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217"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392" w:type="dxa"/>
            <w:shd w:val="clear" w:color="auto" w:fill="auto"/>
            <w:tcMar>
              <w:top w:w="30" w:type="dxa"/>
              <w:left w:w="30" w:type="dxa"/>
              <w:bottom w:w="30" w:type="dxa"/>
              <w:right w:w="30" w:type="dxa"/>
            </w:tcMar>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1816"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025"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c>
          <w:tcPr>
            <w:tcW w:w="2223" w:type="dxa"/>
          </w:tcPr>
          <w:p w:rsidR="00E87CF7" w:rsidRPr="006458A9" w:rsidRDefault="00E87CF7" w:rsidP="00EA47A4">
            <w:pPr>
              <w:spacing w:before="100" w:beforeAutospacing="1" w:after="100" w:afterAutospacing="1"/>
              <w:rPr>
                <w:rFonts w:ascii="Calibri" w:eastAsia="Calibri" w:hAnsi="Calibri" w:cs="Times New Roman"/>
                <w:smallCaps/>
                <w:vanish/>
                <w:color w:val="181910"/>
              </w:rPr>
            </w:pPr>
          </w:p>
        </w:tc>
      </w:tr>
    </w:tbl>
    <w:p w:rsidR="00433B34" w:rsidRPr="00D8686A" w:rsidRDefault="00433B34" w:rsidP="00D8686A">
      <w:pPr>
        <w:pStyle w:val="Antrat1"/>
        <w:jc w:val="left"/>
      </w:pPr>
    </w:p>
    <w:sectPr w:rsidR="00433B34" w:rsidRPr="00D8686A" w:rsidSect="000B5826">
      <w:pgSz w:w="16838" w:h="11906" w:orient="landscape"/>
      <w:pgMar w:top="851" w:right="851" w:bottom="567"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F8" w:rsidRDefault="00F301F8" w:rsidP="00D8686A">
      <w:pPr>
        <w:spacing w:after="0" w:line="240" w:lineRule="auto"/>
      </w:pPr>
      <w:r>
        <w:separator/>
      </w:r>
    </w:p>
  </w:endnote>
  <w:endnote w:type="continuationSeparator" w:id="0">
    <w:p w:rsidR="00F301F8" w:rsidRDefault="00F301F8" w:rsidP="00D8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F8" w:rsidRDefault="00F301F8" w:rsidP="00D8686A">
      <w:pPr>
        <w:spacing w:after="0" w:line="240" w:lineRule="auto"/>
      </w:pPr>
      <w:r>
        <w:separator/>
      </w:r>
    </w:p>
  </w:footnote>
  <w:footnote w:type="continuationSeparator" w:id="0">
    <w:p w:rsidR="00F301F8" w:rsidRDefault="00F301F8" w:rsidP="00D8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CA" w:rsidRDefault="002662B6" w:rsidP="00877E49">
    <w:pPr>
      <w:pStyle w:val="Antrats"/>
      <w:framePr w:wrap="around" w:vAnchor="text" w:hAnchor="margin" w:xAlign="center" w:y="1"/>
      <w:rPr>
        <w:rStyle w:val="Puslapionumeris"/>
      </w:rPr>
    </w:pPr>
    <w:r>
      <w:rPr>
        <w:rStyle w:val="Puslapionumeris"/>
      </w:rPr>
      <w:fldChar w:fldCharType="begin"/>
    </w:r>
    <w:r w:rsidR="003309D4">
      <w:rPr>
        <w:rStyle w:val="Puslapionumeris"/>
      </w:rPr>
      <w:instrText xml:space="preserve">PAGE  </w:instrText>
    </w:r>
    <w:r>
      <w:rPr>
        <w:rStyle w:val="Puslapionumeris"/>
      </w:rPr>
      <w:fldChar w:fldCharType="end"/>
    </w:r>
  </w:p>
  <w:p w:rsidR="00A71DCA" w:rsidRDefault="00F301F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4A1A1"/>
    <w:multiLevelType w:val="hybridMultilevel"/>
    <w:tmpl w:val="0179B4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60FFB3"/>
    <w:multiLevelType w:val="hybridMultilevel"/>
    <w:tmpl w:val="7F204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677417"/>
    <w:multiLevelType w:val="hybridMultilevel"/>
    <w:tmpl w:val="28277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C094F88"/>
    <w:multiLevelType w:val="hybridMultilevel"/>
    <w:tmpl w:val="EDDE4C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F53A6CC"/>
    <w:multiLevelType w:val="hybridMultilevel"/>
    <w:tmpl w:val="389CA8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55B1C9C"/>
    <w:multiLevelType w:val="hybridMultilevel"/>
    <w:tmpl w:val="295B3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56FCE62"/>
    <w:multiLevelType w:val="hybridMultilevel"/>
    <w:tmpl w:val="2212FD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9E17892"/>
    <w:multiLevelType w:val="hybridMultilevel"/>
    <w:tmpl w:val="7B0017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2776227"/>
    <w:multiLevelType w:val="hybridMultilevel"/>
    <w:tmpl w:val="571A41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81B392F"/>
    <w:multiLevelType w:val="hybridMultilevel"/>
    <w:tmpl w:val="0D4AB0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15FA654"/>
    <w:multiLevelType w:val="hybridMultilevel"/>
    <w:tmpl w:val="6B7B2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6CCF0D4"/>
    <w:multiLevelType w:val="hybridMultilevel"/>
    <w:tmpl w:val="97EAD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E6BF6F8"/>
    <w:multiLevelType w:val="hybridMultilevel"/>
    <w:tmpl w:val="B6E7E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633A163"/>
    <w:multiLevelType w:val="hybridMultilevel"/>
    <w:tmpl w:val="FD630C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680B47D"/>
    <w:multiLevelType w:val="hybridMultilevel"/>
    <w:tmpl w:val="62D32E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94FFED6"/>
    <w:multiLevelType w:val="hybridMultilevel"/>
    <w:tmpl w:val="DCBCE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CE00EDE"/>
    <w:multiLevelType w:val="hybridMultilevel"/>
    <w:tmpl w:val="AB43D2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2587B7"/>
    <w:multiLevelType w:val="hybridMultilevel"/>
    <w:tmpl w:val="05F0E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7D895B4"/>
    <w:multiLevelType w:val="hybridMultilevel"/>
    <w:tmpl w:val="ECF2E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D9599FE"/>
    <w:multiLevelType w:val="hybridMultilevel"/>
    <w:tmpl w:val="8F910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618E1A8"/>
    <w:multiLevelType w:val="hybridMultilevel"/>
    <w:tmpl w:val="2A209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891A898"/>
    <w:multiLevelType w:val="hybridMultilevel"/>
    <w:tmpl w:val="25259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BD00449"/>
    <w:multiLevelType w:val="hybridMultilevel"/>
    <w:tmpl w:val="A12DD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A8DB85"/>
    <w:multiLevelType w:val="hybridMultilevel"/>
    <w:tmpl w:val="2E4FD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DB2D83"/>
    <w:multiLevelType w:val="hybridMultilevel"/>
    <w:tmpl w:val="02A62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5DCCB3B"/>
    <w:multiLevelType w:val="hybridMultilevel"/>
    <w:tmpl w:val="5DEB0D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D4710DF"/>
    <w:multiLevelType w:val="hybridMultilevel"/>
    <w:tmpl w:val="B663B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85D220"/>
    <w:multiLevelType w:val="hybridMultilevel"/>
    <w:tmpl w:val="C9489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41E1E1"/>
    <w:multiLevelType w:val="hybridMultilevel"/>
    <w:tmpl w:val="B377B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6D825FA"/>
    <w:multiLevelType w:val="hybridMultilevel"/>
    <w:tmpl w:val="3C3268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760CB1D"/>
    <w:multiLevelType w:val="hybridMultilevel"/>
    <w:tmpl w:val="06271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93893AE"/>
    <w:multiLevelType w:val="hybridMultilevel"/>
    <w:tmpl w:val="5B7D28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A0C573A"/>
    <w:multiLevelType w:val="hybridMultilevel"/>
    <w:tmpl w:val="AE956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656EB61"/>
    <w:multiLevelType w:val="hybridMultilevel"/>
    <w:tmpl w:val="251FA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50DF4B8"/>
    <w:multiLevelType w:val="hybridMultilevel"/>
    <w:tmpl w:val="1B008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A5E4EE"/>
    <w:multiLevelType w:val="hybridMultilevel"/>
    <w:tmpl w:val="C84D4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EE8A141"/>
    <w:multiLevelType w:val="hybridMultilevel"/>
    <w:tmpl w:val="A46703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nsid w:val="6A8393CA"/>
    <w:multiLevelType w:val="hybridMultilevel"/>
    <w:tmpl w:val="ABC0A4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2F69BA1"/>
    <w:multiLevelType w:val="hybridMultilevel"/>
    <w:tmpl w:val="C73D3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4"/>
  </w:num>
  <w:num w:numId="3">
    <w:abstractNumId w:val="34"/>
  </w:num>
  <w:num w:numId="4">
    <w:abstractNumId w:val="18"/>
  </w:num>
  <w:num w:numId="5">
    <w:abstractNumId w:val="30"/>
  </w:num>
  <w:num w:numId="6">
    <w:abstractNumId w:val="28"/>
  </w:num>
  <w:num w:numId="7">
    <w:abstractNumId w:val="22"/>
  </w:num>
  <w:num w:numId="8">
    <w:abstractNumId w:val="29"/>
  </w:num>
  <w:num w:numId="9">
    <w:abstractNumId w:val="1"/>
  </w:num>
  <w:num w:numId="10">
    <w:abstractNumId w:val="3"/>
  </w:num>
  <w:num w:numId="11">
    <w:abstractNumId w:val="16"/>
  </w:num>
  <w:num w:numId="12">
    <w:abstractNumId w:val="32"/>
  </w:num>
  <w:num w:numId="13">
    <w:abstractNumId w:val="19"/>
  </w:num>
  <w:num w:numId="14">
    <w:abstractNumId w:val="23"/>
  </w:num>
  <w:num w:numId="15">
    <w:abstractNumId w:val="21"/>
  </w:num>
  <w:num w:numId="16">
    <w:abstractNumId w:val="15"/>
  </w:num>
  <w:num w:numId="17">
    <w:abstractNumId w:val="17"/>
  </w:num>
  <w:num w:numId="18">
    <w:abstractNumId w:val="6"/>
  </w:num>
  <w:num w:numId="19">
    <w:abstractNumId w:val="10"/>
  </w:num>
  <w:num w:numId="20">
    <w:abstractNumId w:val="0"/>
  </w:num>
  <w:num w:numId="21">
    <w:abstractNumId w:val="8"/>
  </w:num>
  <w:num w:numId="22">
    <w:abstractNumId w:val="5"/>
  </w:num>
  <w:num w:numId="23">
    <w:abstractNumId w:val="31"/>
  </w:num>
  <w:num w:numId="24">
    <w:abstractNumId w:val="2"/>
  </w:num>
  <w:num w:numId="25">
    <w:abstractNumId w:val="33"/>
  </w:num>
  <w:num w:numId="26">
    <w:abstractNumId w:val="12"/>
  </w:num>
  <w:num w:numId="27">
    <w:abstractNumId w:val="26"/>
  </w:num>
  <w:num w:numId="28">
    <w:abstractNumId w:val="25"/>
  </w:num>
  <w:num w:numId="29">
    <w:abstractNumId w:val="20"/>
  </w:num>
  <w:num w:numId="30">
    <w:abstractNumId w:val="4"/>
  </w:num>
  <w:num w:numId="31">
    <w:abstractNumId w:val="38"/>
  </w:num>
  <w:num w:numId="32">
    <w:abstractNumId w:val="35"/>
  </w:num>
  <w:num w:numId="33">
    <w:abstractNumId w:val="36"/>
  </w:num>
  <w:num w:numId="34">
    <w:abstractNumId w:val="9"/>
  </w:num>
  <w:num w:numId="35">
    <w:abstractNumId w:val="39"/>
  </w:num>
  <w:num w:numId="36">
    <w:abstractNumId w:val="14"/>
  </w:num>
  <w:num w:numId="37">
    <w:abstractNumId w:val="7"/>
  </w:num>
  <w:num w:numId="38">
    <w:abstractNumId w:val="13"/>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4FB9"/>
    <w:rsid w:val="000158ED"/>
    <w:rsid w:val="00081A7B"/>
    <w:rsid w:val="0008424E"/>
    <w:rsid w:val="000B257D"/>
    <w:rsid w:val="000B5826"/>
    <w:rsid w:val="000C4D5A"/>
    <w:rsid w:val="000D5989"/>
    <w:rsid w:val="000F79C6"/>
    <w:rsid w:val="00117C48"/>
    <w:rsid w:val="00140D82"/>
    <w:rsid w:val="001771BC"/>
    <w:rsid w:val="00183C8C"/>
    <w:rsid w:val="001A1041"/>
    <w:rsid w:val="001A1F72"/>
    <w:rsid w:val="001A6B45"/>
    <w:rsid w:val="001B094E"/>
    <w:rsid w:val="001B292E"/>
    <w:rsid w:val="001B2A6D"/>
    <w:rsid w:val="001C49F3"/>
    <w:rsid w:val="001E4553"/>
    <w:rsid w:val="002662B6"/>
    <w:rsid w:val="002A7CCA"/>
    <w:rsid w:val="002C5EAD"/>
    <w:rsid w:val="002E739D"/>
    <w:rsid w:val="00324FB7"/>
    <w:rsid w:val="003309D4"/>
    <w:rsid w:val="00354ADE"/>
    <w:rsid w:val="00375E06"/>
    <w:rsid w:val="003B4F9F"/>
    <w:rsid w:val="003E06FF"/>
    <w:rsid w:val="003F6FD4"/>
    <w:rsid w:val="00433B34"/>
    <w:rsid w:val="004834E4"/>
    <w:rsid w:val="004901E4"/>
    <w:rsid w:val="004D4939"/>
    <w:rsid w:val="004D74A0"/>
    <w:rsid w:val="005328BE"/>
    <w:rsid w:val="005F0571"/>
    <w:rsid w:val="00645EB5"/>
    <w:rsid w:val="006A05C9"/>
    <w:rsid w:val="006A24FC"/>
    <w:rsid w:val="006F7D2B"/>
    <w:rsid w:val="00733405"/>
    <w:rsid w:val="00786AAE"/>
    <w:rsid w:val="00800498"/>
    <w:rsid w:val="008246D3"/>
    <w:rsid w:val="008B5DEA"/>
    <w:rsid w:val="008D277D"/>
    <w:rsid w:val="008E0F85"/>
    <w:rsid w:val="008E25FC"/>
    <w:rsid w:val="0094791A"/>
    <w:rsid w:val="0096259F"/>
    <w:rsid w:val="0098469E"/>
    <w:rsid w:val="009E08F3"/>
    <w:rsid w:val="00A0588F"/>
    <w:rsid w:val="00A06ECD"/>
    <w:rsid w:val="00A35438"/>
    <w:rsid w:val="00A428C8"/>
    <w:rsid w:val="00A95F01"/>
    <w:rsid w:val="00AA17A5"/>
    <w:rsid w:val="00AB332F"/>
    <w:rsid w:val="00B300EC"/>
    <w:rsid w:val="00B828AA"/>
    <w:rsid w:val="00BD21B2"/>
    <w:rsid w:val="00BF0482"/>
    <w:rsid w:val="00C151EF"/>
    <w:rsid w:val="00C24051"/>
    <w:rsid w:val="00C44850"/>
    <w:rsid w:val="00C7349F"/>
    <w:rsid w:val="00CD1DBD"/>
    <w:rsid w:val="00CF370F"/>
    <w:rsid w:val="00D24A91"/>
    <w:rsid w:val="00D33758"/>
    <w:rsid w:val="00D54C55"/>
    <w:rsid w:val="00D57095"/>
    <w:rsid w:val="00D757C9"/>
    <w:rsid w:val="00D8686A"/>
    <w:rsid w:val="00D96DF6"/>
    <w:rsid w:val="00DA3FD9"/>
    <w:rsid w:val="00DD02AA"/>
    <w:rsid w:val="00E070F6"/>
    <w:rsid w:val="00E36DC1"/>
    <w:rsid w:val="00E41F88"/>
    <w:rsid w:val="00E74FB9"/>
    <w:rsid w:val="00E84846"/>
    <w:rsid w:val="00E87CF7"/>
    <w:rsid w:val="00E93CF0"/>
    <w:rsid w:val="00EC771B"/>
    <w:rsid w:val="00F301F8"/>
    <w:rsid w:val="00FB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1EF"/>
  </w:style>
  <w:style w:type="paragraph" w:styleId="Antrat1">
    <w:name w:val="heading 1"/>
    <w:basedOn w:val="prastasis"/>
    <w:next w:val="prastasis"/>
    <w:link w:val="Antrat1Diagrama"/>
    <w:qFormat/>
    <w:rsid w:val="002A7CCA"/>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4FB9"/>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A1F72"/>
    <w:pPr>
      <w:spacing w:after="0" w:line="240" w:lineRule="auto"/>
    </w:pPr>
  </w:style>
  <w:style w:type="character" w:customStyle="1" w:styleId="Antrat1Diagrama">
    <w:name w:val="Antraštė 1 Diagrama"/>
    <w:basedOn w:val="Numatytasispastraiposriftas"/>
    <w:link w:val="Antrat1"/>
    <w:rsid w:val="002A7CCA"/>
    <w:rPr>
      <w:rFonts w:ascii="Arial" w:eastAsia="Times New Roman" w:hAnsi="Arial" w:cs="Times New Roman"/>
      <w:b/>
      <w:sz w:val="24"/>
      <w:szCs w:val="20"/>
    </w:rPr>
  </w:style>
  <w:style w:type="paragraph" w:styleId="Antrats">
    <w:name w:val="header"/>
    <w:basedOn w:val="prastasis"/>
    <w:link w:val="AntratsDiagrama"/>
    <w:rsid w:val="00D8686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D8686A"/>
    <w:rPr>
      <w:rFonts w:ascii="Times New Roman" w:eastAsia="Times New Roman" w:hAnsi="Times New Roman" w:cs="Times New Roman"/>
      <w:sz w:val="24"/>
      <w:szCs w:val="24"/>
      <w:lang w:val="en-GB"/>
    </w:rPr>
  </w:style>
  <w:style w:type="character" w:styleId="Puslapionumeris">
    <w:name w:val="page number"/>
    <w:basedOn w:val="Numatytasispastraiposriftas"/>
    <w:rsid w:val="00D8686A"/>
  </w:style>
  <w:style w:type="paragraph" w:styleId="Porat">
    <w:name w:val="footer"/>
    <w:basedOn w:val="prastasis"/>
    <w:link w:val="PoratDiagrama"/>
    <w:uiPriority w:val="99"/>
    <w:unhideWhenUsed/>
    <w:rsid w:val="00D868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686A"/>
  </w:style>
  <w:style w:type="paragraph" w:customStyle="1" w:styleId="Patvirtinta">
    <w:name w:val="Patvirtinta"/>
    <w:rsid w:val="000B5826"/>
    <w:pPr>
      <w:tabs>
        <w:tab w:val="left" w:pos="1304"/>
        <w:tab w:val="left" w:pos="1457"/>
        <w:tab w:val="left" w:pos="1604"/>
        <w:tab w:val="left" w:pos="1757"/>
      </w:tabs>
      <w:autoSpaceDE w:val="0"/>
      <w:autoSpaceDN w:val="0"/>
      <w:adjustRightInd w:val="0"/>
      <w:spacing w:after="0" w:line="240" w:lineRule="auto"/>
      <w:ind w:left="5953"/>
    </w:pPr>
    <w:rPr>
      <w:rFonts w:ascii="TimesLT" w:eastAsia="Calibri" w:hAnsi="TimesLT" w:cs="Times New Roman"/>
      <w:sz w:val="20"/>
      <w:szCs w:val="20"/>
      <w:lang w:val="en-US"/>
    </w:rPr>
  </w:style>
  <w:style w:type="character" w:customStyle="1" w:styleId="PagrindinistekstasDiagrama">
    <w:name w:val="Pagrindinis tekstas Diagrama"/>
    <w:link w:val="Pagrindinistekstas"/>
    <w:locked/>
    <w:rsid w:val="00D24A91"/>
    <w:rPr>
      <w:rFonts w:ascii="Times New Roman" w:hAnsi="Times New Roman" w:cs="Times New Roman"/>
      <w:shd w:val="clear" w:color="auto" w:fill="FFFFFF"/>
    </w:rPr>
  </w:style>
  <w:style w:type="paragraph" w:styleId="Pagrindinistekstas">
    <w:name w:val="Body Text"/>
    <w:basedOn w:val="prastasis"/>
    <w:link w:val="PagrindinistekstasDiagrama"/>
    <w:rsid w:val="00D24A91"/>
    <w:pPr>
      <w:shd w:val="clear" w:color="auto" w:fill="FFFFFF"/>
      <w:spacing w:before="180" w:after="180" w:line="277" w:lineRule="exact"/>
      <w:ind w:hanging="1080"/>
    </w:pPr>
    <w:rPr>
      <w:rFonts w:ascii="Times New Roman" w:hAnsi="Times New Roman" w:cs="Times New Roman"/>
    </w:rPr>
  </w:style>
  <w:style w:type="character" w:customStyle="1" w:styleId="PagrindinistekstasDiagrama1">
    <w:name w:val="Pagrindinis tekstas Diagrama1"/>
    <w:basedOn w:val="Numatytasispastraiposriftas"/>
    <w:uiPriority w:val="99"/>
    <w:semiHidden/>
    <w:rsid w:val="00D24A91"/>
  </w:style>
  <w:style w:type="paragraph" w:styleId="prastasistinklapis">
    <w:name w:val="Normal (Web)"/>
    <w:basedOn w:val="prastasis"/>
    <w:rsid w:val="00E87C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A7CCA"/>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4FB9"/>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A1F72"/>
    <w:pPr>
      <w:spacing w:after="0" w:line="240" w:lineRule="auto"/>
    </w:pPr>
  </w:style>
  <w:style w:type="character" w:customStyle="1" w:styleId="Antrat1Diagrama">
    <w:name w:val="Antraštė 1 Diagrama"/>
    <w:basedOn w:val="Numatytasispastraiposriftas"/>
    <w:link w:val="Antrat1"/>
    <w:rsid w:val="002A7CCA"/>
    <w:rPr>
      <w:rFonts w:ascii="Arial" w:eastAsia="Times New Roman" w:hAnsi="Arial" w:cs="Times New Roman"/>
      <w:b/>
      <w:sz w:val="24"/>
      <w:szCs w:val="20"/>
    </w:rPr>
  </w:style>
  <w:style w:type="paragraph" w:styleId="Antrats">
    <w:name w:val="header"/>
    <w:basedOn w:val="prastasis"/>
    <w:link w:val="AntratsDiagrama"/>
    <w:rsid w:val="00D8686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D8686A"/>
    <w:rPr>
      <w:rFonts w:ascii="Times New Roman" w:eastAsia="Times New Roman" w:hAnsi="Times New Roman" w:cs="Times New Roman"/>
      <w:sz w:val="24"/>
      <w:szCs w:val="24"/>
      <w:lang w:val="en-GB"/>
    </w:rPr>
  </w:style>
  <w:style w:type="character" w:styleId="Puslapionumeris">
    <w:name w:val="page number"/>
    <w:basedOn w:val="Numatytasispastraiposriftas"/>
    <w:rsid w:val="00D8686A"/>
  </w:style>
  <w:style w:type="paragraph" w:styleId="Porat">
    <w:name w:val="footer"/>
    <w:basedOn w:val="prastasis"/>
    <w:link w:val="PoratDiagrama"/>
    <w:uiPriority w:val="99"/>
    <w:unhideWhenUsed/>
    <w:rsid w:val="00D868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487A-0707-4FEC-9E4C-647F952F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36856</Words>
  <Characters>21008</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admin</cp:lastModifiedBy>
  <cp:revision>2</cp:revision>
  <dcterms:created xsi:type="dcterms:W3CDTF">2016-03-01T09:19:00Z</dcterms:created>
  <dcterms:modified xsi:type="dcterms:W3CDTF">2016-03-01T09:19:00Z</dcterms:modified>
</cp:coreProperties>
</file>