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AF" w:rsidRDefault="00441EAF" w:rsidP="00441EAF">
      <w:pPr>
        <w:spacing w:after="0" w:line="288"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PATVIRTINTA</w:t>
      </w:r>
    </w:p>
    <w:p w:rsidR="00441EAF" w:rsidRPr="00441EAF" w:rsidRDefault="00441EAF" w:rsidP="00441EAF">
      <w:pPr>
        <w:spacing w:after="0" w:line="288"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Vyriausybės atstovo Tauragės apskrityje</w:t>
      </w:r>
    </w:p>
    <w:p w:rsidR="00441EAF" w:rsidRDefault="00441EAF" w:rsidP="00441EAF">
      <w:pPr>
        <w:spacing w:after="0" w:line="288"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2012 m. kovo 19 d. potvarkiu Nr. 1-7</w:t>
      </w:r>
    </w:p>
    <w:p w:rsidR="00441EAF" w:rsidRDefault="00441EAF" w:rsidP="00441EAF">
      <w:pPr>
        <w:spacing w:after="0" w:line="288" w:lineRule="auto"/>
        <w:rPr>
          <w:rFonts w:ascii="Times New Roman" w:eastAsia="Times New Roman" w:hAnsi="Times New Roman" w:cs="Times New Roman"/>
          <w:sz w:val="24"/>
          <w:szCs w:val="24"/>
        </w:rPr>
      </w:pPr>
    </w:p>
    <w:p w:rsidR="0050502E" w:rsidRDefault="00441EAF" w:rsidP="0050502E">
      <w:pPr>
        <w:spacing w:after="0" w:line="288" w:lineRule="auto"/>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MAŽOS VERTĖS VIEŠŲJŲ PIRKIMŲ TAISYKLĖS</w:t>
      </w:r>
    </w:p>
    <w:p w:rsidR="0050502E" w:rsidRDefault="0050502E" w:rsidP="0050502E">
      <w:pPr>
        <w:spacing w:after="0" w:line="288" w:lineRule="auto"/>
        <w:jc w:val="center"/>
        <w:rPr>
          <w:rFonts w:ascii="Times New Roman" w:eastAsia="Times New Roman" w:hAnsi="Times New Roman" w:cs="Times New Roman"/>
          <w:sz w:val="24"/>
          <w:szCs w:val="24"/>
        </w:rPr>
      </w:pPr>
      <w:bookmarkStart w:id="0" w:name="_GoBack"/>
      <w:bookmarkEnd w:id="0"/>
    </w:p>
    <w:p w:rsidR="00441EAF" w:rsidRPr="00441EAF" w:rsidRDefault="00441EAF" w:rsidP="0050502E">
      <w:pPr>
        <w:spacing w:after="0" w:line="288" w:lineRule="auto"/>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I. BENDROSIOS NUOSTATOS</w:t>
      </w:r>
    </w:p>
    <w:p w:rsidR="00441EAF" w:rsidRPr="00441EAF" w:rsidRDefault="00441EAF" w:rsidP="00441EAF">
      <w:pPr>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1. Vyriausybės atstovo Tauragės apskrityje tarnybos Mažos vertės pirkimų taisyklės (toliau – Taisyklės) parengtos vadovaujantis Lietuvos Respublikos viešųjų pirkimų įstatymu (</w:t>
      </w:r>
      <w:proofErr w:type="spellStart"/>
      <w:r w:rsidRPr="00441EAF">
        <w:rPr>
          <w:rFonts w:ascii="Times New Roman" w:eastAsia="Times New Roman" w:hAnsi="Times New Roman" w:cs="Times New Roman"/>
          <w:bCs/>
          <w:sz w:val="24"/>
          <w:szCs w:val="24"/>
        </w:rPr>
        <w:t>Žin</w:t>
      </w:r>
      <w:proofErr w:type="spellEnd"/>
      <w:r w:rsidRPr="00441EAF">
        <w:rPr>
          <w:rFonts w:ascii="Times New Roman" w:eastAsia="Times New Roman" w:hAnsi="Times New Roman" w:cs="Times New Roman"/>
          <w:bCs/>
          <w:sz w:val="24"/>
          <w:szCs w:val="24"/>
        </w:rPr>
        <w:t xml:space="preserve">., 1996, Nr. 84-2000; 2006, Nr. 4-102, (toliau – Viešųjų pirkimų įstatymas), Perkančiųjų organizacijų viešųjų pirkimų organizavimo ir vidaus kontrolės rekomendacijomis, patvirtintomis Viešųjų pirkimų tarnybos direktoriaus 2011 m. lapkričio 30 d. įsakymu Nr. 1S-174. </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2. Vyriausybės atstovo Tauragės apskrityje tarnyba</w:t>
      </w:r>
      <w:r w:rsidRPr="00441EAF">
        <w:rPr>
          <w:rFonts w:ascii="Times New Roman" w:eastAsia="Times New Roman" w:hAnsi="Times New Roman" w:cs="Times New Roman"/>
          <w:bCs/>
          <w:i/>
          <w:sz w:val="24"/>
          <w:szCs w:val="24"/>
        </w:rPr>
        <w:t xml:space="preserve"> </w:t>
      </w:r>
      <w:r w:rsidRPr="00441EAF">
        <w:rPr>
          <w:rFonts w:ascii="Times New Roman" w:eastAsia="Times New Roman" w:hAnsi="Times New Roman" w:cs="Times New Roman"/>
          <w:bCs/>
          <w:sz w:val="24"/>
          <w:szCs w:val="24"/>
        </w:rPr>
        <w:t>(toliau – Tarnyba) prekių, paslaugų ir darbų mažos vertės viešuosius pirkimus (toliau – Pirkimai) gali atlikti Viešųjų pirkimų įstatymo 2 straipsnio 15 dalyje nustatytais atvejais.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3. Taisyklės nustato Mažos vertės pirkimų organizavimo ir planavimo tvarką, pirkimus atliekančius asmenis, pirkimo būdus ir jų atlikimo, ginčų nagrinėjimo procedūras, pirkimo dokumentų rengimo ir teikimo tiekėjams reikalavimus.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4. Pirkimai atliekami laikantis lygiateisiškumo, nediskriminavimo, skaidrumo, abipusio pripažinimo ir proporcingumo principų, konfidencialumo ir nešališkumo reikalavimų.</w:t>
      </w:r>
      <w:r w:rsidRPr="00441EAF">
        <w:rPr>
          <w:rFonts w:ascii="Times New Roman" w:eastAsia="Times New Roman" w:hAnsi="Times New Roman" w:cs="Times New Roman"/>
          <w:b/>
          <w:bCs/>
          <w:caps/>
          <w:sz w:val="24"/>
          <w:szCs w:val="24"/>
        </w:rPr>
        <w:t xml:space="preserve"> </w:t>
      </w:r>
      <w:r w:rsidRPr="00441EAF">
        <w:rPr>
          <w:rFonts w:ascii="Times New Roman" w:eastAsia="Times New Roman" w:hAnsi="Times New Roman" w:cs="Times New Roman"/>
          <w:bCs/>
          <w:caps/>
          <w:sz w:val="24"/>
          <w:szCs w:val="24"/>
        </w:rPr>
        <w:t>p</w:t>
      </w:r>
      <w:r w:rsidRPr="00441EAF">
        <w:rPr>
          <w:rFonts w:ascii="Times New Roman" w:eastAsia="Times New Roman" w:hAnsi="Times New Roman" w:cs="Times New Roman"/>
          <w:bCs/>
          <w:sz w:val="24"/>
          <w:szCs w:val="24"/>
        </w:rPr>
        <w:t>riimant sprendimus dėl pirkimų, vadovaujamasi racionalumo principu.</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5. Taisyklėse naudojamos sąvokos: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caps/>
          <w:sz w:val="24"/>
          <w:szCs w:val="24"/>
        </w:rPr>
      </w:pPr>
      <w:r w:rsidRPr="00441EAF">
        <w:rPr>
          <w:rFonts w:ascii="Times New Roman" w:eastAsia="Times New Roman" w:hAnsi="Times New Roman" w:cs="Times New Roman"/>
          <w:bCs/>
          <w:sz w:val="24"/>
          <w:szCs w:val="24"/>
        </w:rPr>
        <w:t xml:space="preserve">5.1. </w:t>
      </w:r>
      <w:r w:rsidRPr="00441EAF">
        <w:rPr>
          <w:rFonts w:ascii="Times New Roman" w:eastAsia="Times New Roman" w:hAnsi="Times New Roman" w:cs="Times New Roman"/>
          <w:b/>
          <w:bCs/>
          <w:sz w:val="24"/>
          <w:szCs w:val="24"/>
        </w:rPr>
        <w:t>Mažos vertės pirkimo pažyma</w:t>
      </w:r>
      <w:r w:rsidRPr="00441EAF">
        <w:rPr>
          <w:rFonts w:ascii="Times New Roman" w:eastAsia="Times New Roman" w:hAnsi="Times New Roman" w:cs="Times New Roman"/>
          <w:bCs/>
          <w:sz w:val="24"/>
          <w:szCs w:val="24"/>
        </w:rPr>
        <w:t xml:space="preserve"> – Tarnybos vadovo nustatytos formos dokumentas mažos vertės pirkimų atvejais pildomas pirkimo organizatoriaus ir pagrindžiantis jo priimtų sprendimų atitiktį Viešųjų pirkimų įstatymo reikalavimams.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5.2.</w:t>
      </w:r>
      <w:r w:rsidRPr="00441EAF">
        <w:rPr>
          <w:rFonts w:ascii="Times New Roman" w:eastAsia="Times New Roman" w:hAnsi="Times New Roman" w:cs="Times New Roman"/>
          <w:b/>
          <w:bCs/>
          <w:sz w:val="24"/>
          <w:szCs w:val="24"/>
        </w:rPr>
        <w:t xml:space="preserve"> Pirkimų organizatorius</w:t>
      </w:r>
      <w:r w:rsidRPr="00441EAF">
        <w:rPr>
          <w:rFonts w:ascii="Times New Roman" w:eastAsia="Times New Roman" w:hAnsi="Times New Roman" w:cs="Times New Roman"/>
          <w:bCs/>
          <w:sz w:val="24"/>
          <w:szCs w:val="24"/>
        </w:rPr>
        <w:t xml:space="preserve"> – Tarnybos vadovo  paskirtas</w:t>
      </w:r>
      <w:r w:rsidRPr="00441EAF">
        <w:rPr>
          <w:rFonts w:ascii="Times New Roman" w:eastAsia="Times New Roman" w:hAnsi="Times New Roman" w:cs="Times New Roman"/>
          <w:bCs/>
          <w:i/>
          <w:iCs/>
          <w:sz w:val="24"/>
          <w:szCs w:val="24"/>
        </w:rPr>
        <w:t xml:space="preserve"> </w:t>
      </w:r>
      <w:r w:rsidRPr="00441EAF">
        <w:rPr>
          <w:rFonts w:ascii="Times New Roman" w:eastAsia="Times New Roman" w:hAnsi="Times New Roman" w:cs="Times New Roman"/>
          <w:bCs/>
          <w:sz w:val="24"/>
          <w:szCs w:val="24"/>
        </w:rPr>
        <w:t>tarnybos valstybės tarnautojas, kuris Taisyklių nustatyta tvarka organizuoja ir atlieka mažos vertės pirkimus.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5.3. </w:t>
      </w:r>
      <w:r w:rsidRPr="00441EAF">
        <w:rPr>
          <w:rFonts w:ascii="Times New Roman" w:eastAsia="Times New Roman" w:hAnsi="Times New Roman" w:cs="Times New Roman"/>
          <w:b/>
          <w:bCs/>
          <w:sz w:val="24"/>
          <w:szCs w:val="24"/>
        </w:rPr>
        <w:t>Už pirkimų organizavimo priežiūrą atsakingas asmuo</w:t>
      </w:r>
      <w:r w:rsidRPr="00441EAF">
        <w:rPr>
          <w:rFonts w:ascii="Times New Roman" w:eastAsia="Times New Roman" w:hAnsi="Times New Roman" w:cs="Times New Roman"/>
          <w:bCs/>
          <w:sz w:val="24"/>
          <w:szCs w:val="24"/>
        </w:rPr>
        <w:t xml:space="preserve"> – Tarnybos vadovo paskirtas valstybės tarnautojas, kuris prižiūri, kad vykdant mažos vertės pirkimus būtų laikomasi Viešųjų pirkimų įstatymo reikalavimų.</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5.4. </w:t>
      </w:r>
      <w:r w:rsidRPr="00441EAF">
        <w:rPr>
          <w:rFonts w:ascii="Times New Roman" w:eastAsia="Times New Roman" w:hAnsi="Times New Roman" w:cs="Times New Roman"/>
          <w:b/>
          <w:bCs/>
          <w:sz w:val="24"/>
          <w:szCs w:val="24"/>
        </w:rPr>
        <w:t>Pirkimų planas</w:t>
      </w:r>
      <w:r w:rsidRPr="00441EAF">
        <w:rPr>
          <w:rFonts w:ascii="Times New Roman" w:eastAsia="Times New Roman" w:hAnsi="Times New Roman" w:cs="Times New Roman"/>
          <w:bCs/>
          <w:sz w:val="24"/>
          <w:szCs w:val="24"/>
        </w:rPr>
        <w:t xml:space="preserve"> – Tarnybos parengtas ir patvirtintas einamaisiais biudžetiniais metais planuojamų vykdyti prekių, paslaugų ir darbų pirkimų sąrašas.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5.5. </w:t>
      </w:r>
      <w:r w:rsidRPr="00441EAF">
        <w:rPr>
          <w:rFonts w:ascii="Times New Roman" w:eastAsia="Times New Roman" w:hAnsi="Times New Roman" w:cs="Times New Roman"/>
          <w:b/>
          <w:bCs/>
          <w:sz w:val="24"/>
          <w:szCs w:val="24"/>
        </w:rPr>
        <w:t>Pirkimų žurnalas</w:t>
      </w:r>
      <w:r w:rsidRPr="00441EAF">
        <w:rPr>
          <w:rFonts w:ascii="Times New Roman" w:eastAsia="Times New Roman" w:hAnsi="Times New Roman" w:cs="Times New Roman"/>
          <w:bCs/>
          <w:sz w:val="24"/>
          <w:szCs w:val="24"/>
        </w:rPr>
        <w:t xml:space="preserve"> – Tarnybos nustatytos formos dokumentas (popieriuje ar skaitmeninėje  laikmenoje), skirtas registruoti visus atliktus  pirkimus.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5.6.</w:t>
      </w:r>
      <w:r w:rsidRPr="00441EAF">
        <w:rPr>
          <w:rFonts w:ascii="Times New Roman" w:eastAsia="Times New Roman" w:hAnsi="Times New Roman" w:cs="Times New Roman"/>
          <w:b/>
          <w:bCs/>
          <w:sz w:val="24"/>
          <w:szCs w:val="24"/>
        </w:rPr>
        <w:t xml:space="preserve"> Apklausa</w:t>
      </w:r>
      <w:r w:rsidRPr="00441EAF">
        <w:rPr>
          <w:rFonts w:ascii="Times New Roman" w:eastAsia="Times New Roman" w:hAnsi="Times New Roman" w:cs="Times New Roman"/>
          <w:bCs/>
          <w:sz w:val="24"/>
          <w:szCs w:val="24"/>
        </w:rPr>
        <w:t xml:space="preserve"> –  pirkimo būdas, kai pirkimo organizatorius  žodžiu arba raštu kviečia tiekėjus pateikti siūlymus ir perka prekes, paslaugas ar darbus iš mažiausią kainą pasiūliusio ar ekonomiškiausią pasiūlymą pateikusio tiekėjo;</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5.7. </w:t>
      </w:r>
      <w:r w:rsidRPr="00441EAF">
        <w:rPr>
          <w:rFonts w:ascii="Times New Roman" w:eastAsia="Times New Roman" w:hAnsi="Times New Roman" w:cs="Times New Roman"/>
          <w:b/>
          <w:bCs/>
          <w:sz w:val="24"/>
          <w:szCs w:val="24"/>
        </w:rPr>
        <w:t>Pasiūlymas</w:t>
      </w:r>
      <w:r w:rsidRPr="00441EAF">
        <w:rPr>
          <w:rFonts w:ascii="Times New Roman" w:eastAsia="Times New Roman" w:hAnsi="Times New Roman" w:cs="Times New Roman"/>
          <w:bCs/>
          <w:sz w:val="24"/>
          <w:szCs w:val="24"/>
        </w:rPr>
        <w:t xml:space="preserve"> – tiekėjo tarnybai žodžiu arba raštu pateikta informacija , kuria siūloma tiekti prekes, teikti paslaugas ar atlikti darbus; </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5.8. </w:t>
      </w:r>
      <w:r w:rsidRPr="00441EAF">
        <w:rPr>
          <w:rFonts w:ascii="Times New Roman" w:eastAsia="Times New Roman" w:hAnsi="Times New Roman" w:cs="Times New Roman"/>
          <w:b/>
          <w:bCs/>
          <w:sz w:val="24"/>
          <w:szCs w:val="24"/>
        </w:rPr>
        <w:t>Tiekėjas</w:t>
      </w:r>
      <w:r w:rsidRPr="00441EAF">
        <w:rPr>
          <w:rFonts w:ascii="Times New Roman" w:eastAsia="Times New Roman" w:hAnsi="Times New Roman" w:cs="Times New Roman"/>
          <w:bCs/>
          <w:sz w:val="24"/>
          <w:szCs w:val="24"/>
        </w:rPr>
        <w:t xml:space="preserve"> (prekių tiekėjas, paslaugų teikėjas, rangovas) – kiekvienas ūkio subjektas – fizinis asmuo, privatus juridinis asmuo, viešasis juridinis asmuo ar tokių asmenų grupė – galintis pasiūlyti ar siūlantis prekes, paslaugas ar darbus;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6.  Taisyklėse vartojamos kitos pagrindinės sąvokos nustatytos Viešųjų pirkimų įstatyme.</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7. Pasikeitus Taisyklėse minimiems teisės aktams ir rekomendacinio pobūdžio dokumentams, taikomos aktualios tų teisės aktų redakcijos nuostatos.</w:t>
      </w:r>
    </w:p>
    <w:p w:rsidR="00441EAF" w:rsidRPr="00441EAF" w:rsidRDefault="00441EAF" w:rsidP="00441EAF">
      <w:pPr>
        <w:spacing w:after="0" w:line="240" w:lineRule="auto"/>
        <w:ind w:left="-540" w:right="-1"/>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ab/>
      </w:r>
      <w:r w:rsidRPr="00441EAF">
        <w:rPr>
          <w:rFonts w:ascii="Times New Roman" w:eastAsia="Times New Roman" w:hAnsi="Times New Roman" w:cs="Times New Roman"/>
          <w:bCs/>
          <w:sz w:val="24"/>
          <w:szCs w:val="24"/>
        </w:rPr>
        <w:tab/>
      </w:r>
      <w:r w:rsidRPr="00441EAF">
        <w:rPr>
          <w:rFonts w:ascii="Times New Roman" w:eastAsia="Times New Roman" w:hAnsi="Times New Roman" w:cs="Times New Roman"/>
          <w:bCs/>
          <w:sz w:val="24"/>
          <w:szCs w:val="24"/>
        </w:rPr>
        <w:tab/>
      </w:r>
      <w:r w:rsidRPr="00441EAF">
        <w:rPr>
          <w:rFonts w:ascii="Times New Roman" w:eastAsia="Times New Roman" w:hAnsi="Times New Roman" w:cs="Times New Roman"/>
          <w:bCs/>
          <w:sz w:val="24"/>
          <w:szCs w:val="24"/>
        </w:rPr>
        <w:tab/>
      </w:r>
    </w:p>
    <w:p w:rsidR="00441EAF" w:rsidRPr="00441EAF" w:rsidRDefault="00441EAF" w:rsidP="0050502E">
      <w:pPr>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II. PIRKIMUS ATLIEKANTYS ASMENYS</w:t>
      </w:r>
    </w:p>
    <w:p w:rsidR="00441EAF" w:rsidRPr="00441EAF" w:rsidRDefault="00441EAF" w:rsidP="00441EAF">
      <w:pPr>
        <w:autoSpaceDE w:val="0"/>
        <w:autoSpaceDN w:val="0"/>
        <w:adjustRightInd w:val="0"/>
        <w:spacing w:after="0" w:line="240" w:lineRule="auto"/>
        <w:ind w:left="-540" w:right="-1"/>
        <w:jc w:val="both"/>
        <w:rPr>
          <w:rFonts w:ascii="Times New Roman" w:eastAsia="Times New Roman" w:hAnsi="Times New Roman" w:cs="Times New Roman"/>
          <w:bCs/>
          <w:caps/>
          <w:sz w:val="24"/>
          <w:szCs w:val="20"/>
        </w:rPr>
      </w:pP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0"/>
        </w:rPr>
      </w:pPr>
      <w:r w:rsidRPr="00441EAF">
        <w:rPr>
          <w:rFonts w:ascii="Times New Roman" w:eastAsia="Times New Roman" w:hAnsi="Times New Roman" w:cs="Times New Roman"/>
          <w:bCs/>
          <w:sz w:val="24"/>
          <w:szCs w:val="20"/>
        </w:rPr>
        <w:t xml:space="preserve">8. Pirkimus atlieka pirkimų organizatorius. Pirkimų organizatorių, vadovaujantis Viešųjų pirkimų įstatymo 85 straipsniu, skiria Tarnybos vadovas. </w:t>
      </w:r>
    </w:p>
    <w:p w:rsid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bCs/>
          <w:sz w:val="24"/>
          <w:szCs w:val="20"/>
        </w:rPr>
        <w:lastRenderedPageBreak/>
        <w:t xml:space="preserve">9. </w:t>
      </w:r>
      <w:r w:rsidR="00533257" w:rsidRPr="00533257">
        <w:rPr>
          <w:rFonts w:ascii="Times New Roman" w:eastAsia="Times New Roman" w:hAnsi="Times New Roman" w:cs="Times New Roman"/>
          <w:sz w:val="24"/>
          <w:szCs w:val="20"/>
        </w:rPr>
        <w:t>Pirkimų organizatorius pirkimą gali atlikti tik tuomet, kai numatomos sudaryti prekių, paslaugų ar darbų viešojo pirkimo – pardavimo sutarties vertė be PVM neviršija 2896 eurų</w:t>
      </w:r>
      <w:r w:rsidR="00533257">
        <w:rPr>
          <w:rFonts w:ascii="Times New Roman" w:eastAsia="Times New Roman" w:hAnsi="Times New Roman" w:cs="Times New Roman"/>
          <w:sz w:val="24"/>
          <w:szCs w:val="20"/>
        </w:rPr>
        <w:t>.</w:t>
      </w:r>
    </w:p>
    <w:p w:rsidR="00533257" w:rsidRDefault="00533257" w:rsidP="002B6943">
      <w:pPr>
        <w:autoSpaceDE w:val="0"/>
        <w:autoSpaceDN w:val="0"/>
        <w:adjustRightInd w:val="0"/>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 xml:space="preserve">(punktas </w:t>
      </w:r>
      <w:r w:rsidR="008E7BA4" w:rsidRPr="008E7BA4">
        <w:rPr>
          <w:rFonts w:ascii="Times New Roman" w:eastAsia="Times New Roman" w:hAnsi="Times New Roman" w:cs="Times New Roman"/>
          <w:i/>
          <w:szCs w:val="20"/>
        </w:rPr>
        <w:t>pakeistas 2014 m. spalio 17 d. potvarkiu Nr. V-8)</w:t>
      </w:r>
    </w:p>
    <w:p w:rsidR="008E7BA4" w:rsidRPr="00441EAF" w:rsidRDefault="008E7BA4" w:rsidP="002B6943">
      <w:pPr>
        <w:autoSpaceDE w:val="0"/>
        <w:autoSpaceDN w:val="0"/>
        <w:adjustRightInd w:val="0"/>
        <w:spacing w:after="0" w:line="240" w:lineRule="auto"/>
        <w:ind w:firstLine="720"/>
        <w:jc w:val="both"/>
        <w:rPr>
          <w:rFonts w:ascii="Times New Roman" w:eastAsia="Times New Roman" w:hAnsi="Times New Roman" w:cs="Times New Roman"/>
          <w:bCs/>
          <w:i/>
          <w:szCs w:val="20"/>
        </w:rPr>
      </w:pPr>
    </w:p>
    <w:p w:rsidR="0050502E"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0"/>
        </w:rPr>
      </w:pPr>
      <w:r w:rsidRPr="00441EAF">
        <w:rPr>
          <w:rFonts w:ascii="Times New Roman" w:eastAsia="Times New Roman" w:hAnsi="Times New Roman" w:cs="Times New Roman"/>
          <w:bCs/>
          <w:sz w:val="24"/>
          <w:szCs w:val="20"/>
        </w:rPr>
        <w:t>10. Pirkimų organizatorius prieš pradėdamas pirkimus turi pasirašyti nešališkumo deklaraciją (Taisyklių 2 priedas) ir konfidencialumo pasižadėjimą (Taisyklių 3 priedas). Nešališkumo deklaracija bei konfidencialumo pasižadėjimas gali būti pasirašomi vieną kartą ir galioja nepriklausomai nuo to, keliuose pirkimuose dalyvauja pirkimų organizatorius.</w:t>
      </w:r>
    </w:p>
    <w:p w:rsidR="0050502E" w:rsidRDefault="0050502E" w:rsidP="0050502E">
      <w:pPr>
        <w:autoSpaceDE w:val="0"/>
        <w:autoSpaceDN w:val="0"/>
        <w:adjustRightInd w:val="0"/>
        <w:spacing w:after="0" w:line="240" w:lineRule="auto"/>
        <w:ind w:left="-540" w:right="-1" w:firstLine="360"/>
        <w:jc w:val="both"/>
        <w:rPr>
          <w:rFonts w:ascii="Times New Roman" w:eastAsia="Times New Roman" w:hAnsi="Times New Roman" w:cs="Times New Roman"/>
          <w:bCs/>
          <w:sz w:val="24"/>
          <w:szCs w:val="20"/>
        </w:rPr>
      </w:pPr>
    </w:p>
    <w:p w:rsidR="00441EAF" w:rsidRPr="00441EAF" w:rsidRDefault="00441EAF" w:rsidP="0050502E">
      <w:pPr>
        <w:autoSpaceDE w:val="0"/>
        <w:autoSpaceDN w:val="0"/>
        <w:adjustRightInd w:val="0"/>
        <w:spacing w:after="0" w:line="240" w:lineRule="auto"/>
        <w:ind w:left="-540" w:right="-1" w:firstLine="360"/>
        <w:jc w:val="center"/>
        <w:rPr>
          <w:rFonts w:ascii="Times New Roman" w:eastAsia="Times New Roman" w:hAnsi="Times New Roman" w:cs="Times New Roman"/>
          <w:bCs/>
          <w:sz w:val="24"/>
          <w:szCs w:val="20"/>
        </w:rPr>
      </w:pPr>
      <w:r w:rsidRPr="00441EAF">
        <w:rPr>
          <w:rFonts w:ascii="Times New Roman" w:eastAsia="Times New Roman" w:hAnsi="Times New Roman" w:cs="Times New Roman"/>
          <w:b/>
          <w:bCs/>
          <w:sz w:val="24"/>
          <w:szCs w:val="20"/>
        </w:rPr>
        <w:t>III. PIRKIMŲ PASKELBIMAS</w:t>
      </w:r>
    </w:p>
    <w:p w:rsidR="00441EAF" w:rsidRPr="00441EAF" w:rsidRDefault="00441EAF" w:rsidP="00441EAF">
      <w:pPr>
        <w:autoSpaceDE w:val="0"/>
        <w:autoSpaceDN w:val="0"/>
        <w:adjustRightInd w:val="0"/>
        <w:spacing w:after="0" w:line="240" w:lineRule="auto"/>
        <w:ind w:left="-540" w:right="-1"/>
        <w:jc w:val="both"/>
        <w:rPr>
          <w:rFonts w:ascii="Times New Roman" w:eastAsia="Times New Roman" w:hAnsi="Times New Roman" w:cs="Times New Roman"/>
          <w:bCs/>
          <w:sz w:val="24"/>
          <w:szCs w:val="20"/>
        </w:rPr>
      </w:pPr>
    </w:p>
    <w:p w:rsidR="00856C86" w:rsidRDefault="00441EAF" w:rsidP="00856C86">
      <w:pPr>
        <w:tabs>
          <w:tab w:val="left" w:pos="-142"/>
        </w:tabs>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bCs/>
          <w:sz w:val="24"/>
          <w:szCs w:val="20"/>
        </w:rPr>
        <w:t xml:space="preserve">11. </w:t>
      </w:r>
      <w:r w:rsidR="00856C86">
        <w:rPr>
          <w:rFonts w:ascii="Times New Roman" w:eastAsia="Times New Roman" w:hAnsi="Times New Roman" w:cs="Times New Roman"/>
          <w:sz w:val="24"/>
          <w:szCs w:val="20"/>
        </w:rPr>
        <w:t>Neskelbiant apie pirkimą, kai atliekami mažos vertės pirkimai, gali būti perkamos prekės, paslaugos ir darbai, esant bent vienai iš šių sąlygų:</w:t>
      </w:r>
    </w:p>
    <w:p w:rsidR="00856C86" w:rsidRDefault="00856C86" w:rsidP="00856C86">
      <w:pPr>
        <w:tabs>
          <w:tab w:val="left" w:pos="-142"/>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11.1. Lietuvos Respublikos viešųjų pirkimų įstatymo 92 straipsnyje numatytais atvejais;</w:t>
      </w:r>
    </w:p>
    <w:p w:rsidR="00856C86" w:rsidRDefault="00856C86" w:rsidP="00856C86">
      <w:pPr>
        <w:tabs>
          <w:tab w:val="left" w:pos="-142"/>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11.2. kai būtina skubiai įsigyti prekių, paslaugų ar darbų;</w:t>
      </w:r>
    </w:p>
    <w:p w:rsidR="0050502E" w:rsidRDefault="00856C86" w:rsidP="00856C86">
      <w:pPr>
        <w:autoSpaceDE w:val="0"/>
        <w:autoSpaceDN w:val="0"/>
        <w:adjustRightInd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11.3. kai sudaromos prekių, paslaugų ar darbų prikimo sutarties vertė neviršija 3000 eurų (be pridėtinės vertės mokesčio)</w:t>
      </w:r>
      <w:r w:rsidR="008E7BA4" w:rsidRPr="0091650F">
        <w:rPr>
          <w:rFonts w:ascii="Times New Roman" w:eastAsia="Times New Roman" w:hAnsi="Times New Roman" w:cs="Times New Roman"/>
          <w:sz w:val="24"/>
          <w:szCs w:val="20"/>
        </w:rPr>
        <w:t>.</w:t>
      </w:r>
    </w:p>
    <w:p w:rsidR="008E7BA4" w:rsidRPr="008E7BA4" w:rsidRDefault="008E7BA4" w:rsidP="008E7BA4">
      <w:pPr>
        <w:autoSpaceDE w:val="0"/>
        <w:autoSpaceDN w:val="0"/>
        <w:adjustRightInd w:val="0"/>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(punktas pakeistas 2016 m. birželio 13 d. potvarkiu Nr. V-21)</w:t>
      </w:r>
    </w:p>
    <w:p w:rsidR="008E7BA4" w:rsidRDefault="008E7BA4" w:rsidP="008E7BA4">
      <w:pPr>
        <w:autoSpaceDE w:val="0"/>
        <w:autoSpaceDN w:val="0"/>
        <w:adjustRightInd w:val="0"/>
        <w:spacing w:after="0" w:line="240" w:lineRule="auto"/>
        <w:ind w:firstLine="720"/>
        <w:jc w:val="both"/>
        <w:rPr>
          <w:rFonts w:ascii="Times New Roman" w:eastAsia="Times New Roman" w:hAnsi="Times New Roman" w:cs="Times New Roman"/>
          <w:bCs/>
          <w:sz w:val="24"/>
          <w:szCs w:val="20"/>
        </w:rPr>
      </w:pPr>
    </w:p>
    <w:p w:rsidR="00441EAF" w:rsidRPr="00441EAF" w:rsidRDefault="00441EAF" w:rsidP="0050502E">
      <w:pPr>
        <w:autoSpaceDE w:val="0"/>
        <w:autoSpaceDN w:val="0"/>
        <w:adjustRightInd w:val="0"/>
        <w:spacing w:after="0" w:line="240" w:lineRule="auto"/>
        <w:ind w:right="-1"/>
        <w:jc w:val="center"/>
        <w:rPr>
          <w:rFonts w:ascii="Times New Roman" w:eastAsia="Times New Roman" w:hAnsi="Times New Roman" w:cs="Times New Roman"/>
          <w:b/>
          <w:bCs/>
          <w:sz w:val="24"/>
          <w:szCs w:val="20"/>
        </w:rPr>
      </w:pPr>
      <w:r w:rsidRPr="00441EAF">
        <w:rPr>
          <w:rFonts w:ascii="Times New Roman" w:eastAsia="Times New Roman" w:hAnsi="Times New Roman" w:cs="Times New Roman"/>
          <w:b/>
          <w:bCs/>
          <w:sz w:val="24"/>
          <w:szCs w:val="20"/>
        </w:rPr>
        <w:t>IV. PIRKIMŲ ATLIKIMAS</w:t>
      </w:r>
    </w:p>
    <w:p w:rsidR="00441EAF" w:rsidRPr="00441EAF" w:rsidRDefault="00441EAF" w:rsidP="00441EAF">
      <w:pPr>
        <w:autoSpaceDE w:val="0"/>
        <w:autoSpaceDN w:val="0"/>
        <w:adjustRightInd w:val="0"/>
        <w:spacing w:after="0" w:line="240" w:lineRule="auto"/>
        <w:ind w:left="-540" w:right="-1"/>
        <w:jc w:val="both"/>
        <w:rPr>
          <w:rFonts w:ascii="Times New Roman" w:eastAsia="Times New Roman" w:hAnsi="Times New Roman" w:cs="Times New Roman"/>
          <w:bCs/>
          <w:sz w:val="24"/>
          <w:szCs w:val="20"/>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caps/>
          <w:sz w:val="24"/>
          <w:szCs w:val="24"/>
        </w:rPr>
        <w:t xml:space="preserve">12. </w:t>
      </w:r>
      <w:r w:rsidRPr="00441EAF">
        <w:rPr>
          <w:rFonts w:ascii="Times New Roman" w:eastAsia="Times New Roman" w:hAnsi="Times New Roman" w:cs="Times New Roman"/>
          <w:sz w:val="24"/>
          <w:szCs w:val="24"/>
        </w:rPr>
        <w:t>Pirkimas atliekamas šiais etapais: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12.1. pirkimų organizatorius išsiaiškina reikalingas pirkti prekes, paslaugas ar darbus, jų technines, eksploatacines ir kt. savybes, derina su Tarnybos vadovu, parengia ir pateikia Tarnybos vadovui tvirtinti pirkimų planą (Taisyklių 4 priedas), pagal šį planą rengia pirkimų suvestinę ir ją ne vėliau negu iki einamųjų biudžetinių metų kovo 15 d. skelbia Viešųjų pirkimų įstatymo 7 straipsnio 1 dalyje nustatyta tvarka CVP IS ir tarnybos interneto tinklalapyje.</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12.2. pirkimų organizatorius atlieka tiekėjų apklausą, kai pagal Viešųjų pirkimų įstatymą ir šiose Taisyklėse nustatytas sąlygas apie pirkimą neprivaloma skelbti CVP IS, užpildo Mažos vertės pirkimo  pažymą (Taisyklių 1 priedas), kurią, patikrinus tarnautojui, atsakingam už pirkimų organizavimo priežiūrą, pateikia tvirtinti Tarnybos vadovui;</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12.3. pirkimų organizatorius išrenka geriausią pasiūlymą pateikusį tiekėją, su kuriuo bus sudaroma sutartis;</w:t>
      </w:r>
    </w:p>
    <w:p w:rsid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sz w:val="24"/>
          <w:szCs w:val="24"/>
        </w:rPr>
        <w:t xml:space="preserve">12.4. </w:t>
      </w:r>
      <w:r w:rsidR="008E7BA4" w:rsidRPr="008E7BA4">
        <w:rPr>
          <w:rFonts w:ascii="Times New Roman" w:eastAsia="Times New Roman" w:hAnsi="Times New Roman" w:cs="Times New Roman"/>
          <w:sz w:val="24"/>
          <w:szCs w:val="20"/>
        </w:rPr>
        <w:t>pirkimų sutartis sudaroma žodžiu, jei prekių, paslaugų arba darbų viešojo pirkimo sutarties vertė neviršija 2896 eurų</w:t>
      </w:r>
      <w:r w:rsidR="008E7BA4">
        <w:rPr>
          <w:rFonts w:ascii="Times New Roman" w:eastAsia="Times New Roman" w:hAnsi="Times New Roman" w:cs="Times New Roman"/>
          <w:sz w:val="24"/>
          <w:szCs w:val="20"/>
        </w:rPr>
        <w:t xml:space="preserve">. </w:t>
      </w:r>
    </w:p>
    <w:p w:rsidR="008E7BA4" w:rsidRDefault="008E7BA4" w:rsidP="002B6943">
      <w:pPr>
        <w:tabs>
          <w:tab w:val="left" w:pos="540"/>
        </w:tabs>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(punktas pakeistas 2014 m. spalio 17 d. potvarkiu Nr. V-8)</w:t>
      </w:r>
    </w:p>
    <w:p w:rsidR="00614D12" w:rsidRDefault="00614D12" w:rsidP="002B6943">
      <w:pPr>
        <w:tabs>
          <w:tab w:val="left" w:pos="540"/>
        </w:tabs>
        <w:spacing w:after="0" w:line="240" w:lineRule="auto"/>
        <w:ind w:firstLine="720"/>
        <w:jc w:val="both"/>
        <w:rPr>
          <w:rFonts w:ascii="Times New Roman" w:eastAsia="Times New Roman" w:hAnsi="Times New Roman" w:cs="Times New Roman"/>
          <w:i/>
          <w:szCs w:val="20"/>
        </w:rPr>
      </w:pPr>
    </w:p>
    <w:p w:rsidR="00614D12" w:rsidRDefault="00614D12" w:rsidP="002B6943">
      <w:pPr>
        <w:tabs>
          <w:tab w:val="left" w:pos="540"/>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12.5. t</w:t>
      </w:r>
      <w:r w:rsidRPr="00614D12">
        <w:rPr>
          <w:rFonts w:ascii="Times New Roman" w:eastAsia="Times New Roman" w:hAnsi="Times New Roman" w:cs="Times New Roman"/>
          <w:sz w:val="24"/>
          <w:szCs w:val="20"/>
        </w:rPr>
        <w:t>arnyba įsigyja prekes ar paslaugas iš centrinės perkančiosios organizacijos, kai centrinės perkančiosios organizacijos kataloge siūlomos prekės ar paslaugos atitinka Tarnybos poreikius ir prekių ar paslaugų vertė yra didesnė kaip 87 eurai</w:t>
      </w:r>
      <w:r>
        <w:rPr>
          <w:rFonts w:ascii="Times New Roman" w:eastAsia="Times New Roman" w:hAnsi="Times New Roman" w:cs="Times New Roman"/>
          <w:sz w:val="24"/>
          <w:szCs w:val="20"/>
        </w:rPr>
        <w:t>.</w:t>
      </w:r>
    </w:p>
    <w:p w:rsidR="00614D12" w:rsidRPr="00441EAF" w:rsidRDefault="00614D12" w:rsidP="002B6943">
      <w:pPr>
        <w:tabs>
          <w:tab w:val="left" w:pos="540"/>
        </w:tabs>
        <w:spacing w:after="0" w:line="240" w:lineRule="auto"/>
        <w:ind w:firstLine="720"/>
        <w:jc w:val="both"/>
        <w:rPr>
          <w:rFonts w:ascii="Times New Roman" w:eastAsia="Times New Roman" w:hAnsi="Times New Roman" w:cs="Times New Roman"/>
          <w:i/>
          <w:szCs w:val="24"/>
        </w:rPr>
      </w:pPr>
      <w:r w:rsidRPr="00614D12">
        <w:rPr>
          <w:rFonts w:ascii="Times New Roman" w:eastAsia="Times New Roman" w:hAnsi="Times New Roman" w:cs="Times New Roman"/>
          <w:i/>
          <w:sz w:val="24"/>
          <w:szCs w:val="20"/>
        </w:rPr>
        <w:t>(punktas papildytas 2015 m. sausio 8 d. potvarkiu Nr. V-1)</w:t>
      </w:r>
    </w:p>
    <w:p w:rsidR="0050502E" w:rsidRDefault="0050502E" w:rsidP="0050502E">
      <w:pPr>
        <w:tabs>
          <w:tab w:val="left" w:pos="540"/>
        </w:tabs>
        <w:spacing w:after="0" w:line="240" w:lineRule="auto"/>
        <w:ind w:right="-1"/>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V. PREKIŲ, PASLAUGŲ AR DARBŲ POREIKIO IŠAIŠKINIMAS</w:t>
      </w: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IR PIRKIMO OBJEKTO SAVYBIŲ NUSTATYMAS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13. Pirkimų organizatorius prieš pradėdamas pirkimą turi išsiaiškinti, kokias prekes, paslaugas ar darbus reikės pirkti, taip pat reikalingus šių prekių, paslaugų ar darbų kiekius.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14. Pirkimų organizatorius turi nustatyti perkamų prekių, paslaugų ar darbų savybes. Nustatydamas šias savybes pirkimų organizatorius remiasi darbuotojų pateiktais pasiūlymais, turimais techniniais aprašymais, savo patirtimi. Jeigu reikia, pirkimų organizatorius gali konsultuotis su atitinkamos srities specialistais.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lastRenderedPageBreak/>
        <w:t>15. Pirkimų organizatorius taip pat apibrėžia ir svarbiausias sutarties sąlygas: prekių tiekimo, paslaugų ar darbų atlikimo terminus, atsiskaitymo ir apmokėjimo laikotarpius, kokybės ir specifikacijų kontrolę ir pan.</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16. Tiekėjams nurodant perkamų prekių, paslaugų ar darbų savybes tiekėjai negali būti dirbtinai diskriminuojami bei turi būti užtikrinama jų konkurencija.</w:t>
      </w:r>
    </w:p>
    <w:p w:rsidR="0050502E" w:rsidRDefault="00441EAF" w:rsidP="00614D12">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17. Pirkimo objektas turi būti apibūdintas taip, kad jį glaustai ir aiškiai būtų galima nurodyti apklausiamiems tiekėjams. </w:t>
      </w:r>
    </w:p>
    <w:p w:rsidR="00614D12" w:rsidRDefault="00614D12" w:rsidP="00614D12">
      <w:pPr>
        <w:tabs>
          <w:tab w:val="left" w:pos="540"/>
        </w:tabs>
        <w:spacing w:after="0" w:line="240" w:lineRule="auto"/>
        <w:ind w:firstLine="720"/>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VI. TIEKĖJŲ APKLAUSA</w:t>
      </w:r>
    </w:p>
    <w:p w:rsidR="00441EAF" w:rsidRPr="00441EAF" w:rsidRDefault="00441EAF" w:rsidP="00441EAF">
      <w:pPr>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18. Siekiant  nustatyti tiekėją, su kuriuo bus sudaroma Pirkimo sutartis,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apklausiami keli potencialūs tiekėjai arba vienas tiekėjas, jei yra Taisyklių  21 punkte numatytos aplinkybės.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19. Apklausti reikia tokį tiekėjų skaičių, kad būtų galima palyginti ir įvertinti bent 3 tiekėjų siūlymus.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20. Mažiau tiekėjų , nei nurodyta 19 punkte gali būti apklausiama šiais atvejais :</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20.1. pirkimų organizatorius sužino, kad yra mažiau tiekėjų, kurie gali pateikti reikalingas prekes, atlikti paslaugas ar darbus;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 Vienas tiekėjas , tiesiogiai kreipiantis į jį pateikti  siūlymą ar sudaryti sutartį, gali būti apklausiama šiais atvejais :</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21.1. yra tik konkretus tiekėjas, kuris gali patiekti reikalingas prekes, suteikti paslaugas ar atlikti darbus ir nėra jokios kitos priimtinos alternatyvos;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21.2. už prekes atsiskaitoma pagal patvirtintus tarifus;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21.3. pirkimą būtina atlikti labai greitai;</w:t>
      </w:r>
    </w:p>
    <w:p w:rsid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21.4. </w:t>
      </w:r>
      <w:r w:rsidR="008E7BA4" w:rsidRPr="008E7BA4">
        <w:rPr>
          <w:rFonts w:ascii="Times New Roman" w:eastAsia="Times New Roman" w:hAnsi="Times New Roman" w:cs="Times New Roman"/>
          <w:sz w:val="24"/>
          <w:szCs w:val="20"/>
        </w:rPr>
        <w:t>sutarties vertė perkant prekes ar paslaugas neviršija 290 eurų, darbus – 1448 eurų. Tokių pirkimų metu sudaromų prekių ar paslaugų to paties tipo sutarčių bei darbų, skirtų tam pačiam objektui, sutarčių bendra vertė negali viršyti 2896 eurų.</w:t>
      </w:r>
    </w:p>
    <w:p w:rsidR="008E7BA4" w:rsidRPr="008E7BA4" w:rsidRDefault="008E7BA4" w:rsidP="002B6943">
      <w:pPr>
        <w:spacing w:after="0" w:line="240" w:lineRule="auto"/>
        <w:ind w:firstLine="720"/>
        <w:jc w:val="both"/>
        <w:rPr>
          <w:rFonts w:ascii="Times New Roman" w:eastAsia="Times New Roman" w:hAnsi="Times New Roman" w:cs="Times New Roman"/>
          <w:i/>
          <w:szCs w:val="24"/>
        </w:rPr>
      </w:pPr>
      <w:r w:rsidRPr="008E7BA4">
        <w:rPr>
          <w:rFonts w:ascii="Times New Roman" w:eastAsia="Times New Roman" w:hAnsi="Times New Roman" w:cs="Times New Roman"/>
          <w:i/>
          <w:szCs w:val="24"/>
        </w:rPr>
        <w:t>(punktas pakeistas 2014 m. spalio 17 d. potvarkiu Nr. V-8)</w:t>
      </w:r>
    </w:p>
    <w:p w:rsidR="008E7BA4" w:rsidRPr="00441EAF" w:rsidRDefault="008E7BA4" w:rsidP="002B6943">
      <w:pPr>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22. Tiekėjus apklausia  pirkimų organizatorius.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23. Tiekėjai apklausiami žodžiu arba raštu. Taip pat galima pasinaudoti viešai tiekėjų pateikta informacija apie siūlomas prekes, paslaugas, darbus. Toks informacijos gavimas prilyginamas žodinei tiekėjų apklausai. Sprendimą dėl apklauso</w:t>
      </w:r>
      <w:r w:rsidR="006D3E69">
        <w:rPr>
          <w:rFonts w:ascii="Times New Roman" w:eastAsia="Times New Roman" w:hAnsi="Times New Roman" w:cs="Times New Roman"/>
          <w:sz w:val="24"/>
          <w:szCs w:val="24"/>
        </w:rPr>
        <w:t>s priima pirkimų organizatorius</w:t>
      </w:r>
      <w:r w:rsidRPr="00441EAF">
        <w:rPr>
          <w:rFonts w:ascii="Times New Roman" w:eastAsia="Times New Roman" w:hAnsi="Times New Roman" w:cs="Times New Roman"/>
          <w:sz w:val="24"/>
          <w:szCs w:val="24"/>
        </w:rPr>
        <w:t>.</w:t>
      </w:r>
    </w:p>
    <w:p w:rsidR="00441EAF" w:rsidRDefault="00441EAF" w:rsidP="002B6943">
      <w:pPr>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sz w:val="24"/>
          <w:szCs w:val="24"/>
        </w:rPr>
        <w:t xml:space="preserve">24. </w:t>
      </w:r>
      <w:r w:rsidR="006D3E69" w:rsidRPr="006D3E69">
        <w:rPr>
          <w:rFonts w:ascii="Times New Roman" w:eastAsia="Times New Roman" w:hAnsi="Times New Roman" w:cs="Times New Roman"/>
          <w:sz w:val="24"/>
          <w:szCs w:val="20"/>
        </w:rPr>
        <w:t>Apklausa žodžiu gali būti atliekama, jei sutarties vertė ne didesnė kaip 2896 eurų</w:t>
      </w:r>
      <w:r w:rsidR="006D3E69">
        <w:rPr>
          <w:rFonts w:ascii="Times New Roman" w:eastAsia="Times New Roman" w:hAnsi="Times New Roman" w:cs="Times New Roman"/>
          <w:sz w:val="24"/>
          <w:szCs w:val="20"/>
        </w:rPr>
        <w:t>.</w:t>
      </w:r>
    </w:p>
    <w:p w:rsidR="006D3E69" w:rsidRPr="00614D12" w:rsidRDefault="006D3E69" w:rsidP="002B6943">
      <w:pPr>
        <w:spacing w:after="0" w:line="240" w:lineRule="auto"/>
        <w:ind w:firstLine="720"/>
        <w:jc w:val="both"/>
        <w:rPr>
          <w:rFonts w:ascii="Times New Roman" w:eastAsia="Times New Roman" w:hAnsi="Times New Roman" w:cs="Times New Roman"/>
          <w:i/>
          <w:szCs w:val="20"/>
        </w:rPr>
      </w:pPr>
      <w:r w:rsidRPr="00614D12">
        <w:rPr>
          <w:rFonts w:ascii="Times New Roman" w:eastAsia="Times New Roman" w:hAnsi="Times New Roman" w:cs="Times New Roman"/>
          <w:i/>
          <w:szCs w:val="20"/>
        </w:rPr>
        <w:t>(punktas pakeistas 2014 m. spalio 17 d. potvarkiu Nr. V-8)</w:t>
      </w:r>
    </w:p>
    <w:p w:rsidR="006D3E69" w:rsidRPr="00441EAF" w:rsidRDefault="006D3E69" w:rsidP="002B6943">
      <w:pPr>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25. Apklausiant žodžiu su tiekėjais bendraujama asmeniškai arba telefonu.</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 Apklausos metu (išskyrus, kai apklausa atliekama analizuojant viešai paskelbtą informaciją) tiekėjams turi būti pateikiama bent jau ši informacija :</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26.1. pageidaujamos pirkimo objekto  savybės ir svarbiausios pirkimo sutarties sąlygos;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26.2. kokiais kriterijais vadovaujantis bus pasirenkamas  tiekėjas, su kuriuo sudaroma sutartis;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26.3.  kokius dalykus turi nurodyti siūlantis savo prekes, paslaugas ar darbus tiekėjas, kokia forma (rašytine ar žodine) ir iki kada jis tai turi padaryti;</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26.4. kaip Tarnyba informuos apklausiamą tiekėją apie sprendimą su juo sudaryti pirkimo sutartį ( jeigu apklausa atliekama raštu, tiekėjai apie  pirkimo procedūros rezultatus informuojami raštu);</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26.5.   žodžiu ir raštu pateikti tiekėjų atsakymai ir /ar informacija, gauta iš viešų šaltinių, fiksuojami  Mažos vertės pirkimų pažymoje.  </w:t>
      </w:r>
    </w:p>
    <w:p w:rsidR="00441EAF" w:rsidRPr="00441EAF" w:rsidRDefault="00441EAF" w:rsidP="00441EAF">
      <w:pPr>
        <w:spacing w:after="0" w:line="240" w:lineRule="auto"/>
        <w:ind w:left="-540" w:right="-1"/>
        <w:jc w:val="both"/>
        <w:rPr>
          <w:rFonts w:ascii="Times New Roman" w:eastAsia="Times New Roman" w:hAnsi="Times New Roman" w:cs="Times New Roman"/>
          <w:b/>
          <w:bCs/>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bCs/>
          <w:sz w:val="24"/>
          <w:szCs w:val="24"/>
        </w:rPr>
        <w:t xml:space="preserve">VII. </w:t>
      </w:r>
      <w:r w:rsidRPr="00441EAF">
        <w:rPr>
          <w:rFonts w:ascii="Times New Roman" w:eastAsia="Times New Roman" w:hAnsi="Times New Roman" w:cs="Times New Roman"/>
          <w:b/>
          <w:sz w:val="24"/>
          <w:szCs w:val="24"/>
        </w:rPr>
        <w:t>TIEKĖJŲ SIŪLYMŲ TIKRINIMAS IR VERTINIMAS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lastRenderedPageBreak/>
        <w:t xml:space="preserve">27. Tiekėjo siūlymo tikrinimo tikslas – įsitikinti, ar siūlymas atitinka Tarnybos </w:t>
      </w:r>
      <w:r w:rsidRPr="00441EAF">
        <w:rPr>
          <w:rFonts w:ascii="Times New Roman" w:eastAsia="Times New Roman" w:hAnsi="Times New Roman" w:cs="Times New Roman"/>
          <w:b/>
          <w:caps/>
          <w:sz w:val="24"/>
          <w:szCs w:val="24"/>
        </w:rPr>
        <w:t xml:space="preserve"> </w:t>
      </w:r>
      <w:r w:rsidRPr="00441EAF">
        <w:rPr>
          <w:rFonts w:ascii="Times New Roman" w:eastAsia="Times New Roman" w:hAnsi="Times New Roman" w:cs="Times New Roman"/>
          <w:sz w:val="24"/>
          <w:szCs w:val="24"/>
        </w:rPr>
        <w:t xml:space="preserve"> poreikius ir iškeltus reikalavimus, o tiekėjų siūlymų vertinimo tikslas – išrinkti geriausią pasiūlymą, kurį pateikusiam tiekėjui tarnyba</w:t>
      </w:r>
      <w:r w:rsidRPr="00441EAF">
        <w:rPr>
          <w:rFonts w:ascii="Times New Roman" w:eastAsia="Times New Roman" w:hAnsi="Times New Roman" w:cs="Times New Roman"/>
          <w:b/>
          <w:caps/>
          <w:sz w:val="24"/>
          <w:szCs w:val="24"/>
        </w:rPr>
        <w:t xml:space="preserve"> </w:t>
      </w:r>
      <w:r w:rsidRPr="00441EAF">
        <w:rPr>
          <w:rFonts w:ascii="Times New Roman" w:eastAsia="Times New Roman" w:hAnsi="Times New Roman" w:cs="Times New Roman"/>
          <w:sz w:val="24"/>
          <w:szCs w:val="24"/>
        </w:rPr>
        <w:t xml:space="preserve"> siūlys sudaryti pirkimo sutartį.</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28. Vertinami tik Tarnybos poreikius ir iškeltus reikalavimus atitinkantys tiekėjų siūlymai. Vertinama tik pagal tiekėjams apklausos metu nurodytus kriterijus. Geriausiu laikomas tas siūlymas, kuriame nurodyta mažiausia kaina arba jei nustatytas kriterijus yra ekonomiškai naudingiausias.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b/>
          <w:caps/>
          <w:sz w:val="24"/>
          <w:szCs w:val="24"/>
        </w:rPr>
      </w:pPr>
      <w:r w:rsidRPr="00441EAF">
        <w:rPr>
          <w:rFonts w:ascii="Times New Roman" w:eastAsia="Times New Roman" w:hAnsi="Times New Roman" w:cs="Times New Roman"/>
          <w:sz w:val="24"/>
          <w:szCs w:val="24"/>
        </w:rPr>
        <w:t>29. Tiekėjų siūlymus</w:t>
      </w:r>
      <w:r w:rsidR="0050502E">
        <w:rPr>
          <w:rFonts w:ascii="Times New Roman" w:eastAsia="Times New Roman" w:hAnsi="Times New Roman" w:cs="Times New Roman"/>
          <w:sz w:val="24"/>
          <w:szCs w:val="24"/>
        </w:rPr>
        <w:t xml:space="preserve"> vertina pirkimų organizatorius</w:t>
      </w:r>
      <w:r w:rsidRPr="00441EAF">
        <w:rPr>
          <w:rFonts w:ascii="Times New Roman" w:eastAsia="Times New Roman" w:hAnsi="Times New Roman" w:cs="Times New Roman"/>
          <w:sz w:val="24"/>
          <w:szCs w:val="24"/>
        </w:rPr>
        <w:t>.</w:t>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p>
    <w:p w:rsidR="00441EAF" w:rsidRPr="00441EAF" w:rsidRDefault="00441EAF" w:rsidP="00441EAF">
      <w:pPr>
        <w:tabs>
          <w:tab w:val="left" w:pos="540"/>
        </w:tabs>
        <w:spacing w:after="0" w:line="240" w:lineRule="auto"/>
        <w:ind w:left="-540" w:right="-1" w:firstLine="36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VIII.</w:t>
      </w:r>
      <w:r w:rsidRPr="00441EAF">
        <w:rPr>
          <w:rFonts w:ascii="Times New Roman" w:eastAsia="Times New Roman" w:hAnsi="Times New Roman" w:cs="Times New Roman"/>
          <w:sz w:val="24"/>
          <w:szCs w:val="24"/>
        </w:rPr>
        <w:t xml:space="preserve"> </w:t>
      </w:r>
      <w:r w:rsidRPr="00441EAF">
        <w:rPr>
          <w:rFonts w:ascii="Times New Roman" w:eastAsia="Times New Roman" w:hAnsi="Times New Roman" w:cs="Times New Roman"/>
          <w:b/>
          <w:sz w:val="24"/>
          <w:szCs w:val="24"/>
        </w:rPr>
        <w:t>PIRKIMO SUTARTIS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30. Pirkimo sutartis sudaroma su geriausią siūlymą pateikusiu tiekėju arba, kai kreipiamasi į vieną tiekėją, su tiekėju, kurio siūlymas atitinka Tarnybos</w:t>
      </w:r>
      <w:r w:rsidRPr="00441EAF">
        <w:rPr>
          <w:rFonts w:ascii="Times New Roman" w:eastAsia="Times New Roman" w:hAnsi="Times New Roman" w:cs="Times New Roman"/>
          <w:b/>
          <w:caps/>
          <w:sz w:val="24"/>
          <w:szCs w:val="24"/>
        </w:rPr>
        <w:t xml:space="preserve"> </w:t>
      </w:r>
      <w:r w:rsidRPr="00441EAF">
        <w:rPr>
          <w:rFonts w:ascii="Times New Roman" w:eastAsia="Times New Roman" w:hAnsi="Times New Roman" w:cs="Times New Roman"/>
          <w:sz w:val="24"/>
          <w:szCs w:val="24"/>
        </w:rPr>
        <w:t xml:space="preserve"> poreikius.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31. Pirkimo sutartis negali būti sudaryta, kol nesibaigė Viešųjų pirkimų įstatyme nustatyti tiekėjų pretenzijų pateikimo ir ieškinio pateikimo terminai, išskyrus šiuos atvejus: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31.1. kai pasiūlymą pateikia tik vienas tiekėjas;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31.2. kai pasiūlymas buvo pateiktas žodžiu.</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32. Jei pirkimą atlieka pirkimų organizatorius, pirkimo sutartis gali būti sudaroma raštu arba žodžiu. Sprendimą dėl sutarties formos priima pirkimų organizatorius, atsižvelgdamas į sandorio vertę, panašių sandorių praktiką ir kitas aplinkybes. </w:t>
      </w:r>
    </w:p>
    <w:p w:rsid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33. </w:t>
      </w:r>
      <w:r w:rsidR="00EF78F0" w:rsidRPr="00EF78F0">
        <w:rPr>
          <w:rFonts w:ascii="Times New Roman" w:eastAsia="Times New Roman" w:hAnsi="Times New Roman" w:cs="Times New Roman"/>
          <w:sz w:val="24"/>
          <w:szCs w:val="20"/>
        </w:rPr>
        <w:t>Jei pirkimo sutarties vertė 2896 eurų ir daugiau, tai sudaroma rašytinės formos pirkimo sutartis</w:t>
      </w:r>
      <w:r w:rsidRPr="00441EAF">
        <w:rPr>
          <w:rFonts w:ascii="Times New Roman" w:eastAsia="Times New Roman" w:hAnsi="Times New Roman" w:cs="Times New Roman"/>
          <w:sz w:val="24"/>
          <w:szCs w:val="24"/>
        </w:rPr>
        <w:t>.</w:t>
      </w:r>
    </w:p>
    <w:p w:rsidR="00EF78F0" w:rsidRPr="00614D12" w:rsidRDefault="00EF78F0" w:rsidP="002B6943">
      <w:pPr>
        <w:tabs>
          <w:tab w:val="left" w:pos="540"/>
        </w:tabs>
        <w:spacing w:after="0" w:line="240" w:lineRule="auto"/>
        <w:ind w:firstLine="720"/>
        <w:jc w:val="both"/>
        <w:rPr>
          <w:rFonts w:ascii="Times New Roman" w:eastAsia="Times New Roman" w:hAnsi="Times New Roman" w:cs="Times New Roman"/>
          <w:i/>
          <w:szCs w:val="24"/>
        </w:rPr>
      </w:pPr>
      <w:r w:rsidRPr="00614D12">
        <w:rPr>
          <w:rFonts w:ascii="Times New Roman" w:eastAsia="Times New Roman" w:hAnsi="Times New Roman" w:cs="Times New Roman"/>
          <w:i/>
          <w:szCs w:val="24"/>
        </w:rPr>
        <w:t>(punktas pakeistas 2014 m. spalio 17 d. potvarkiu Nr. V-8)</w:t>
      </w:r>
    </w:p>
    <w:p w:rsidR="00EF78F0" w:rsidRPr="00441EAF" w:rsidRDefault="00EF78F0" w:rsidP="002B6943">
      <w:pPr>
        <w:tabs>
          <w:tab w:val="left" w:pos="540"/>
        </w:tabs>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34. Sutartis su tiekėju neturi būti sudaroma tol, kol nėra užtikrintas Tarnybos įsipareigojimų pagal sutartį finansavimas. </w:t>
      </w:r>
    </w:p>
    <w:p w:rsidR="0050502E" w:rsidRDefault="0050502E" w:rsidP="0050502E">
      <w:pPr>
        <w:tabs>
          <w:tab w:val="left" w:pos="540"/>
        </w:tabs>
        <w:spacing w:after="0" w:line="240" w:lineRule="auto"/>
        <w:ind w:right="-1"/>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IX. PIRKIMŲ DOKUMENTAI</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35. Pirkimo atlikimo metu sudaromi dokumentai turi leisti Tarnybai pagrįsti priimtų sprendimų atitiktį Viešųjų pirkimų įstatymo ir šių Taisyklių nustatytiems reikalavimams.</w:t>
      </w:r>
    </w:p>
    <w:p w:rsidR="00441EAF" w:rsidRPr="00441EAF" w:rsidRDefault="00441EAF" w:rsidP="002B6943">
      <w:pPr>
        <w:tabs>
          <w:tab w:val="left" w:pos="36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36. Visi su pirkimu susiję dokumentai turi būti segami į vieną bylą. </w:t>
      </w:r>
    </w:p>
    <w:p w:rsidR="00441EAF" w:rsidRPr="00441EAF" w:rsidRDefault="00441EAF" w:rsidP="002B6943">
      <w:pPr>
        <w:tabs>
          <w:tab w:val="left" w:pos="36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 Byloje turi būti bent jau ši informacija:</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37.1. mažos vertės pirkimo pažymos;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37.2  tiekėjų siūlymai (jei jie pateikti raštu);</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37.3. komisijos posėdžių protokolai (jei pirkimą atliko komisija);</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37.4. pirkimo sutarties (jei sutartis sudaroma raštu) arba sąskaitos faktūros kopija.</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38. Pirkimų organizatorius visus su pirkimu susijusius dokumentus ir mokėjimų dokumentų kopijas sutvarko pagal Dokumentų apskaitos taisykles, o mokėjimų dokumentų originalus išsiunčia Lietuvos Respublikos  Ministro Pirmininko tarnybos finansų skyriui.</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39. Tarnyba veda Mažos vertės pirkimų  žurnalą (Taisyklių 5 priedas). Jame nurodomas pirkimo objekto pavadinimas, kiekis (apimtys), trumpos charakteristikos, tiekėjo, su kuriuo sudaryta sutartis rekvizitai (pavadinimas, įmonės kodas, adresas, telefonas), sutarties vertė, sutarties sudarymo data. Jei buvo apklausti  mažiau nei trys tiekėjai (ir tuo atveju, kai kreiptasi tik į vieną), nurodomos priežastys (atitinkamas Taisyklių punktas ir, jei reikia, papildoma informacija). Už žurnalo pildymą atsakingas Tarnybos vadovo  paskirtas pirkimų organizatorius.</w:t>
      </w:r>
    </w:p>
    <w:p w:rsidR="0050502E"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40. Vadovaujantis Viešųjų pirkimų įstatymo 19 straipsnio 4 dalimi Tarnyba privalo Viešųjų pirkimų tarnybai pateikti visų per kalendorinius metus atliktų Mažos vertės pirkimų ataskaitą. Ataskaita pateikiama per 30 dienų pasibaigus ataskaitiniams kalendoriniams metams. Atspausdintas šios ataskaitos egzempliorius turi būti patvirtintas Tarnybos vadovo parašu ir paskelbtas Tarnybos interneto tinklalapyje. Už ataskaitų teikimą atsakingas Tarnybos vadovo paskirtas pirkimų organizatorius.</w:t>
      </w:r>
    </w:p>
    <w:p w:rsidR="0050502E" w:rsidRDefault="0050502E" w:rsidP="0050502E">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X. GINČŲ NAGRINĖJIMAS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614D12" w:rsidRDefault="00441EAF" w:rsidP="00614D12">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41. Tarnybos gautos tiekėjų pretenzijos dėl atliekamų pirkimų nagrinėjamos Viešųjų pirkimų įstatymo nustatyta tvarka.</w:t>
      </w:r>
    </w:p>
    <w:p w:rsidR="00441EAF" w:rsidRPr="00441EAF" w:rsidRDefault="00964C40" w:rsidP="00614D12">
      <w:pPr>
        <w:tabs>
          <w:tab w:val="left" w:pos="5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441EAF" w:rsidRPr="00441EAF" w:rsidRDefault="00441EAF" w:rsidP="00441EAF">
      <w:pPr>
        <w:suppressAutoHyphens/>
        <w:autoSpaceDE w:val="0"/>
        <w:autoSpaceDN w:val="0"/>
        <w:adjustRightInd w:val="0"/>
        <w:spacing w:after="0" w:line="240" w:lineRule="auto"/>
        <w:ind w:left="6237" w:right="-1"/>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p>
    <w:p w:rsidR="00A803B3" w:rsidRDefault="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Default="00A803B3" w:rsidP="00A803B3"/>
    <w:p w:rsidR="00A803B3" w:rsidRDefault="00A803B3" w:rsidP="00A803B3"/>
    <w:p w:rsidR="004C38A8" w:rsidRDefault="004C38A8" w:rsidP="00A803B3"/>
    <w:p w:rsidR="00A803B3" w:rsidRDefault="00A803B3" w:rsidP="00A803B3"/>
    <w:p w:rsidR="00A803B3" w:rsidRDefault="00A803B3" w:rsidP="00A803B3"/>
    <w:p w:rsidR="00A803B3" w:rsidRDefault="00A803B3" w:rsidP="00A803B3"/>
    <w:p w:rsidR="00A803B3" w:rsidRDefault="00A803B3" w:rsidP="00A803B3"/>
    <w:p w:rsidR="00A803B3" w:rsidRDefault="00A803B3" w:rsidP="00A803B3"/>
    <w:p w:rsidR="00A803B3" w:rsidRDefault="00A803B3" w:rsidP="00A803B3"/>
    <w:p w:rsidR="00A803B3" w:rsidRDefault="00A803B3" w:rsidP="00A803B3"/>
    <w:p w:rsidR="00A803B3" w:rsidRPr="00A803B3" w:rsidRDefault="00A803B3" w:rsidP="00A803B3">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Mažos vertės viešųjų </w:t>
      </w:r>
      <w:r>
        <w:rPr>
          <w:rFonts w:ascii="Times New Roman" w:eastAsia="Times New Roman" w:hAnsi="Times New Roman" w:cs="Times New Roman"/>
          <w:sz w:val="24"/>
          <w:szCs w:val="24"/>
        </w:rPr>
        <w:tab/>
      </w:r>
    </w:p>
    <w:p w:rsidR="00A803B3" w:rsidRPr="00A803B3" w:rsidRDefault="00A803B3" w:rsidP="00A803B3">
      <w:pPr>
        <w:suppressAutoHyphens/>
        <w:autoSpaceDE w:val="0"/>
        <w:autoSpaceDN w:val="0"/>
        <w:adjustRightInd w:val="0"/>
        <w:spacing w:after="0" w:line="240" w:lineRule="auto"/>
        <w:ind w:left="6237"/>
        <w:jc w:val="both"/>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pirkimų Taisyklių</w:t>
      </w:r>
    </w:p>
    <w:p w:rsidR="00A803B3" w:rsidRPr="00A803B3" w:rsidRDefault="00A803B3" w:rsidP="00A803B3">
      <w:pPr>
        <w:suppressAutoHyphens/>
        <w:autoSpaceDE w:val="0"/>
        <w:autoSpaceDN w:val="0"/>
        <w:adjustRightInd w:val="0"/>
        <w:spacing w:after="0" w:line="240" w:lineRule="auto"/>
        <w:ind w:left="6237"/>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 priedas</w:t>
      </w:r>
    </w:p>
    <w:p w:rsidR="00C172B0" w:rsidRDefault="00C172B0" w:rsidP="00C172B0">
      <w:pPr>
        <w:suppressAutoHyphens/>
        <w:autoSpaceDE w:val="0"/>
        <w:autoSpaceDN w:val="0"/>
        <w:adjustRightInd w:val="0"/>
        <w:spacing w:after="0" w:line="240" w:lineRule="auto"/>
        <w:rPr>
          <w:rFonts w:ascii="Times New Roman" w:eastAsia="Times New Roman" w:hAnsi="Times New Roman" w:cs="Times New Roman"/>
          <w:b/>
          <w:sz w:val="24"/>
          <w:szCs w:val="24"/>
        </w:rPr>
      </w:pPr>
    </w:p>
    <w:p w:rsidR="00A803B3" w:rsidRPr="00A803B3" w:rsidRDefault="00A803B3" w:rsidP="00C172B0">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VYRIAUSYBĖS ATSTOVO TAURAGĖS APSKRITYJE TARNYBA</w:t>
      </w:r>
    </w:p>
    <w:p w:rsidR="00A803B3" w:rsidRPr="00A803B3" w:rsidRDefault="00A803B3" w:rsidP="00A803B3">
      <w:pPr>
        <w:suppressAutoHyphens/>
        <w:autoSpaceDE w:val="0"/>
        <w:autoSpaceDN w:val="0"/>
        <w:adjustRightInd w:val="0"/>
        <w:spacing w:after="0" w:line="240" w:lineRule="auto"/>
        <w:ind w:left="6237"/>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left="6237"/>
        <w:rPr>
          <w:rFonts w:ascii="Times New Roman" w:eastAsia="Times New Roman" w:hAnsi="Times New Roman" w:cs="Times New Roman"/>
          <w:sz w:val="24"/>
          <w:szCs w:val="24"/>
        </w:rPr>
      </w:pPr>
    </w:p>
    <w:tbl>
      <w:tblPr>
        <w:tblW w:w="0" w:type="auto"/>
        <w:tblInd w:w="6345" w:type="dxa"/>
        <w:tblLook w:val="04A0" w:firstRow="1" w:lastRow="0" w:firstColumn="1" w:lastColumn="0" w:noHBand="0" w:noVBand="1"/>
      </w:tblPr>
      <w:tblGrid>
        <w:gridCol w:w="3509"/>
      </w:tblGrid>
      <w:tr w:rsidR="00A803B3" w:rsidRPr="00A803B3" w:rsidTr="00636CBD">
        <w:tc>
          <w:tcPr>
            <w:tcW w:w="3509" w:type="dxa"/>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4"/>
                <w:szCs w:val="24"/>
              </w:rPr>
            </w:pPr>
          </w:p>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4"/>
                <w:szCs w:val="24"/>
              </w:rPr>
            </w:pPr>
            <w:r w:rsidRPr="00A803B3">
              <w:rPr>
                <w:rFonts w:ascii="Times New Roman" w:eastAsia="Times New Roman" w:hAnsi="Times New Roman" w:cs="Times New Roman"/>
                <w:i/>
                <w:color w:val="000000"/>
                <w:sz w:val="24"/>
                <w:szCs w:val="24"/>
              </w:rPr>
              <w:t>TVIRTINU</w:t>
            </w:r>
          </w:p>
        </w:tc>
      </w:tr>
      <w:tr w:rsidR="00A803B3" w:rsidRPr="00A803B3" w:rsidTr="00636CBD">
        <w:tc>
          <w:tcPr>
            <w:tcW w:w="3509" w:type="dxa"/>
            <w:tcBorders>
              <w:top w:val="nil"/>
              <w:left w:val="nil"/>
              <w:bottom w:val="single" w:sz="4" w:space="0" w:color="auto"/>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single" w:sz="4" w:space="0" w:color="auto"/>
              <w:left w:val="nil"/>
              <w:bottom w:val="nil"/>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Vyriausybės atstovas</w:t>
            </w:r>
          </w:p>
        </w:tc>
      </w:tr>
      <w:tr w:rsidR="00A803B3" w:rsidRPr="00A803B3" w:rsidTr="00636CBD">
        <w:tc>
          <w:tcPr>
            <w:tcW w:w="3509" w:type="dxa"/>
            <w:tcBorders>
              <w:top w:val="nil"/>
              <w:left w:val="nil"/>
              <w:bottom w:val="single" w:sz="4" w:space="0" w:color="auto"/>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single" w:sz="4" w:space="0" w:color="auto"/>
              <w:left w:val="nil"/>
              <w:bottom w:val="nil"/>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nil"/>
              <w:left w:val="nil"/>
              <w:bottom w:val="single" w:sz="4" w:space="0" w:color="auto"/>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single" w:sz="4" w:space="0" w:color="auto"/>
              <w:left w:val="nil"/>
              <w:bottom w:val="nil"/>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bl>
    <w:p w:rsidR="00A803B3" w:rsidRPr="00A803B3" w:rsidRDefault="00A803B3" w:rsidP="00A803B3">
      <w:pPr>
        <w:spacing w:after="0" w:line="240" w:lineRule="auto"/>
        <w:jc w:val="center"/>
        <w:rPr>
          <w:rFonts w:ascii="Times New Roman" w:eastAsia="Times New Roman" w:hAnsi="Times New Roman" w:cs="Times New Roman"/>
          <w:b/>
          <w:sz w:val="24"/>
          <w:szCs w:val="24"/>
        </w:rPr>
      </w:pPr>
    </w:p>
    <w:p w:rsidR="00C172B0" w:rsidRDefault="00C172B0" w:rsidP="00C172B0">
      <w:pPr>
        <w:spacing w:after="0" w:line="240" w:lineRule="auto"/>
        <w:rPr>
          <w:rFonts w:ascii="Times New Roman" w:eastAsia="Times New Roman" w:hAnsi="Times New Roman" w:cs="Times New Roman"/>
          <w:b/>
          <w:sz w:val="24"/>
          <w:szCs w:val="24"/>
        </w:rPr>
      </w:pPr>
    </w:p>
    <w:p w:rsidR="00A803B3" w:rsidRPr="00A803B3" w:rsidRDefault="00A803B3" w:rsidP="00C172B0">
      <w:pPr>
        <w:spacing w:after="0" w:line="240" w:lineRule="auto"/>
        <w:jc w:val="center"/>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MAŽOS VERTĖS VIEŠOJO PIRKIMO PAŽYMA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 d. Nr. ______</w:t>
      </w:r>
    </w:p>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Tauragė</w:t>
      </w:r>
    </w:p>
    <w:p w:rsidR="00A803B3" w:rsidRPr="00A803B3" w:rsidRDefault="00A803B3" w:rsidP="00A803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Pirkimo objekto pavadinimas:</w:t>
            </w: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Pirkimo būdas ir jo pasirinkimo pagrindas </w:t>
            </w:r>
            <w:r w:rsidRPr="00A803B3">
              <w:rPr>
                <w:rFonts w:ascii="Times New Roman" w:eastAsia="Times New Roman" w:hAnsi="Times New Roman" w:cs="Times New Roman"/>
                <w:i/>
                <w:sz w:val="24"/>
                <w:szCs w:val="24"/>
              </w:rPr>
              <w:t>(nustatytas, vadovaujantis perkančiosios organizacijos supaprastintų pirkimų taisyklėmis)</w:t>
            </w:r>
            <w:r w:rsidRPr="00A803B3">
              <w:rPr>
                <w:rFonts w:ascii="Times New Roman" w:eastAsia="Times New Roman" w:hAnsi="Times New Roman" w:cs="Times New Roman"/>
                <w:sz w:val="24"/>
                <w:szCs w:val="24"/>
              </w:rPr>
              <w:t>:</w:t>
            </w: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Pirkimo objekto aprašymas (pagrindiniai kiekybiniai ir kokybiniai reikalavimai):</w:t>
            </w:r>
          </w:p>
          <w:p w:rsidR="00A803B3" w:rsidRPr="00A803B3" w:rsidRDefault="00A803B3" w:rsidP="00A803B3">
            <w:pPr>
              <w:spacing w:after="0" w:line="240" w:lineRule="auto"/>
              <w:ind w:left="720"/>
              <w:contextualSpacing/>
              <w:rPr>
                <w:rFonts w:ascii="Times New Roman" w:eastAsia="Times New Roman" w:hAnsi="Times New Roman" w:cs="Times New Roman"/>
                <w:sz w:val="24"/>
                <w:szCs w:val="24"/>
              </w:rPr>
            </w:pPr>
          </w:p>
          <w:p w:rsidR="00A803B3" w:rsidRPr="00A803B3" w:rsidRDefault="00A803B3" w:rsidP="00A803B3">
            <w:pPr>
              <w:spacing w:before="100" w:beforeAutospacing="1" w:after="100" w:afterAutospacing="1" w:line="240" w:lineRule="auto"/>
              <w:rPr>
                <w:rFonts w:ascii="Times New Roman" w:eastAsia="Times New Roman" w:hAnsi="Times New Roman" w:cs="Times New Roman"/>
                <w:sz w:val="24"/>
                <w:szCs w:val="24"/>
                <w:lang w:eastAsia="lt-LT"/>
              </w:rPr>
            </w:pPr>
          </w:p>
          <w:p w:rsidR="00A803B3" w:rsidRPr="00A803B3" w:rsidRDefault="00A803B3" w:rsidP="00A803B3">
            <w:pPr>
              <w:spacing w:before="100" w:beforeAutospacing="1" w:after="100" w:afterAutospacing="1" w:line="240" w:lineRule="auto"/>
              <w:rPr>
                <w:rFonts w:ascii="Times New Roman" w:eastAsia="Times New Roman" w:hAnsi="Times New Roman" w:cs="Times New Roman"/>
                <w:sz w:val="24"/>
                <w:szCs w:val="24"/>
                <w:lang w:eastAsia="lt-LT"/>
              </w:rPr>
            </w:pPr>
          </w:p>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BVPŽ kodas: </w:t>
            </w: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Pasiūlymų vertinimo kriterijus:</w:t>
            </w:r>
          </w:p>
        </w:tc>
      </w:tr>
    </w:tbl>
    <w:p w:rsidR="00A803B3" w:rsidRPr="00A803B3" w:rsidRDefault="00A803B3" w:rsidP="00A803B3">
      <w:pPr>
        <w:spacing w:after="0" w:line="240" w:lineRule="auto"/>
        <w:rPr>
          <w:rFonts w:ascii="Times New Roman" w:eastAsia="Times New Roman" w:hAnsi="Times New Roman" w:cs="Times New Roman"/>
          <w:b/>
          <w:sz w:val="24"/>
          <w:szCs w:val="24"/>
        </w:rPr>
      </w:pPr>
    </w:p>
    <w:tbl>
      <w:tblPr>
        <w:tblW w:w="9889" w:type="dxa"/>
        <w:tblLook w:val="04A0" w:firstRow="1" w:lastRow="0" w:firstColumn="1" w:lastColumn="0" w:noHBand="0" w:noVBand="1"/>
      </w:tblPr>
      <w:tblGrid>
        <w:gridCol w:w="4361"/>
        <w:gridCol w:w="709"/>
        <w:gridCol w:w="283"/>
        <w:gridCol w:w="567"/>
        <w:gridCol w:w="284"/>
        <w:gridCol w:w="3685"/>
      </w:tblGrid>
      <w:tr w:rsidR="00A803B3" w:rsidRPr="00A803B3" w:rsidTr="00636CBD">
        <w:tc>
          <w:tcPr>
            <w:tcW w:w="4361" w:type="dxa"/>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Pirkimas vykdomas CVP IS priemonėmis:  </w:t>
            </w:r>
          </w:p>
        </w:tc>
        <w:tc>
          <w:tcPr>
            <w:tcW w:w="709"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567" w:type="dxa"/>
            <w:tcBorders>
              <w:top w:val="nil"/>
              <w:left w:val="single" w:sz="12" w:space="0" w:color="auto"/>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3685"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b/>
          <w:sz w:val="24"/>
          <w:szCs w:val="24"/>
        </w:rPr>
      </w:pPr>
    </w:p>
    <w:tbl>
      <w:tblPr>
        <w:tblW w:w="9889" w:type="dxa"/>
        <w:tblLook w:val="04A0" w:firstRow="1" w:lastRow="0" w:firstColumn="1" w:lastColumn="0" w:noHBand="0" w:noVBand="1"/>
      </w:tblPr>
      <w:tblGrid>
        <w:gridCol w:w="3652"/>
        <w:gridCol w:w="284"/>
        <w:gridCol w:w="708"/>
        <w:gridCol w:w="284"/>
        <w:gridCol w:w="3969"/>
        <w:gridCol w:w="992"/>
      </w:tblGrid>
      <w:tr w:rsidR="00A803B3" w:rsidRPr="00A803B3" w:rsidTr="00636CBD">
        <w:tc>
          <w:tcPr>
            <w:tcW w:w="3652"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3969"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3652"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Borders>
              <w:top w:val="single" w:sz="12" w:space="0" w:color="auto"/>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992" w:type="dxa"/>
            <w:tcBorders>
              <w:top w:val="single" w:sz="12" w:space="0" w:color="auto"/>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r>
      <w:tr w:rsidR="00A803B3" w:rsidRPr="00A803B3" w:rsidTr="00636CBD">
        <w:tc>
          <w:tcPr>
            <w:tcW w:w="3652"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r>
      <w:tr w:rsidR="00A803B3" w:rsidRPr="00A803B3" w:rsidTr="00636CBD">
        <w:tc>
          <w:tcPr>
            <w:tcW w:w="3652"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Borders>
              <w:top w:val="single" w:sz="12" w:space="0" w:color="auto"/>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Borders>
              <w:top w:val="nil"/>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992" w:type="dxa"/>
            <w:tcBorders>
              <w:top w:val="single" w:sz="12"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r>
      <w:tr w:rsidR="00A803B3" w:rsidRPr="00A803B3" w:rsidTr="00636CBD">
        <w:tc>
          <w:tcPr>
            <w:tcW w:w="3652"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Borders>
              <w:top w:val="nil"/>
              <w:left w:val="single" w:sz="12" w:space="0" w:color="auto"/>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992"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r>
    </w:tbl>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lastRenderedPageBreak/>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A803B3" w:rsidRPr="00A803B3" w:rsidTr="00636CBD">
        <w:tc>
          <w:tcPr>
            <w:tcW w:w="556" w:type="dxa"/>
            <w:tcBorders>
              <w:top w:val="single" w:sz="12" w:space="0" w:color="auto"/>
              <w:left w:val="single" w:sz="12"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Eil. Nr.</w:t>
            </w:r>
          </w:p>
        </w:tc>
        <w:tc>
          <w:tcPr>
            <w:tcW w:w="2246" w:type="dxa"/>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Pavadinimas</w:t>
            </w:r>
          </w:p>
        </w:tc>
        <w:tc>
          <w:tcPr>
            <w:tcW w:w="1701" w:type="dxa"/>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Tiekėjo kodas</w:t>
            </w:r>
          </w:p>
        </w:tc>
        <w:tc>
          <w:tcPr>
            <w:tcW w:w="2551" w:type="dxa"/>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color w:val="000000"/>
                <w:sz w:val="24"/>
                <w:szCs w:val="24"/>
              </w:rPr>
              <w:t xml:space="preserve">Pasiūlymą </w:t>
            </w:r>
            <w:r w:rsidRPr="00A803B3">
              <w:rPr>
                <w:rFonts w:ascii="Times New Roman" w:eastAsia="Times New Roman" w:hAnsi="Times New Roman" w:cs="Times New Roman"/>
                <w:color w:val="000000"/>
                <w:spacing w:val="1"/>
                <w:sz w:val="24"/>
                <w:szCs w:val="24"/>
              </w:rPr>
              <w:t xml:space="preserve">pateikusio </w:t>
            </w:r>
            <w:r w:rsidRPr="00A803B3">
              <w:rPr>
                <w:rFonts w:ascii="Times New Roman" w:eastAsia="Times New Roman" w:hAnsi="Times New Roman" w:cs="Times New Roman"/>
                <w:color w:val="000000"/>
                <w:spacing w:val="-1"/>
                <w:sz w:val="24"/>
                <w:szCs w:val="24"/>
              </w:rPr>
              <w:t xml:space="preserve">asmens pareigos, vardas, </w:t>
            </w:r>
            <w:r w:rsidRPr="00A803B3">
              <w:rPr>
                <w:rFonts w:ascii="Times New Roman" w:eastAsia="Times New Roman" w:hAnsi="Times New Roman" w:cs="Times New Roman"/>
                <w:color w:val="000000"/>
                <w:spacing w:val="5"/>
                <w:sz w:val="24"/>
                <w:szCs w:val="24"/>
              </w:rPr>
              <w:t>pavardė</w:t>
            </w:r>
          </w:p>
        </w:tc>
      </w:tr>
      <w:tr w:rsidR="00A803B3" w:rsidRPr="00A803B3" w:rsidTr="00636CBD">
        <w:tc>
          <w:tcPr>
            <w:tcW w:w="55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center"/>
              <w:rPr>
                <w:rFonts w:ascii="Times New Roman" w:eastAsia="Times New Roman" w:hAnsi="Times New Roman" w:cs="Times New Roman"/>
                <w:sz w:val="24"/>
                <w:szCs w:val="24"/>
              </w:rPr>
            </w:pPr>
          </w:p>
        </w:tc>
        <w:tc>
          <w:tcPr>
            <w:tcW w:w="2551"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A803B3" w:rsidRPr="00A803B3" w:rsidTr="00636CBD">
        <w:tc>
          <w:tcPr>
            <w:tcW w:w="556" w:type="dxa"/>
            <w:vMerge w:val="restart"/>
            <w:tcBorders>
              <w:top w:val="single" w:sz="12" w:space="0" w:color="auto"/>
              <w:left w:val="single" w:sz="12" w:space="0" w:color="auto"/>
              <w:bottom w:val="single" w:sz="12"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Pasiūlymo kaina ir kitos charakteristikos</w:t>
            </w:r>
          </w:p>
          <w:p w:rsidR="00A803B3" w:rsidRPr="00A803B3" w:rsidRDefault="00A803B3" w:rsidP="00A803B3">
            <w:pPr>
              <w:spacing w:after="0" w:line="240" w:lineRule="auto"/>
              <w:jc w:val="center"/>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(nurodyti)</w:t>
            </w:r>
          </w:p>
        </w:tc>
      </w:tr>
      <w:tr w:rsidR="00A803B3" w:rsidRPr="00A803B3" w:rsidTr="00636CBD">
        <w:tc>
          <w:tcPr>
            <w:tcW w:w="0" w:type="auto"/>
            <w:vMerge/>
            <w:tcBorders>
              <w:top w:val="single" w:sz="12" w:space="0" w:color="auto"/>
              <w:left w:val="single" w:sz="12" w:space="0" w:color="auto"/>
              <w:bottom w:val="single" w:sz="12" w:space="0" w:color="auto"/>
              <w:right w:val="single" w:sz="4" w:space="0" w:color="auto"/>
            </w:tcBorders>
            <w:vAlign w:val="center"/>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12"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12"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12" w:space="0" w:color="auto"/>
              <w:right w:val="single" w:sz="12"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hd w:val="clear" w:color="auto" w:fill="FFFFFF"/>
              <w:tabs>
                <w:tab w:val="center" w:pos="8647"/>
              </w:tabs>
              <w:spacing w:after="0" w:line="240" w:lineRule="auto"/>
              <w:rPr>
                <w:rFonts w:ascii="Times New Roman" w:eastAsia="Times New Roman" w:hAnsi="Times New Roman" w:cs="Times New Roman"/>
                <w:spacing w:val="-6"/>
                <w:sz w:val="24"/>
                <w:szCs w:val="24"/>
              </w:rPr>
            </w:pPr>
            <w:r w:rsidRPr="00A803B3">
              <w:rPr>
                <w:rFonts w:ascii="Times New Roman" w:eastAsia="Times New Roman" w:hAnsi="Times New Roman" w:cs="Times New Roman"/>
                <w:b/>
                <w:color w:val="000000"/>
                <w:spacing w:val="-6"/>
                <w:sz w:val="24"/>
                <w:szCs w:val="24"/>
              </w:rPr>
              <w:t>Tinkamiausiu pripažintas tiekėjas</w:t>
            </w:r>
            <w:r w:rsidRPr="00A803B3">
              <w:rPr>
                <w:rFonts w:ascii="Times New Roman" w:eastAsia="Times New Roman" w:hAnsi="Times New Roman" w:cs="Times New Roman"/>
                <w:color w:val="000000"/>
                <w:spacing w:val="-6"/>
                <w:sz w:val="24"/>
                <w:szCs w:val="24"/>
              </w:rPr>
              <w:t>:</w:t>
            </w:r>
            <w:r w:rsidRPr="00A803B3">
              <w:rPr>
                <w:rFonts w:ascii="Times New Roman" w:eastAsia="Times New Roman" w:hAnsi="Times New Roman" w:cs="Times New Roman"/>
                <w:spacing w:val="-6"/>
                <w:sz w:val="24"/>
                <w:szCs w:val="24"/>
              </w:rPr>
              <w:t xml:space="preserve"> </w:t>
            </w:r>
          </w:p>
          <w:p w:rsidR="00A803B3" w:rsidRPr="00A803B3" w:rsidRDefault="00A803B3" w:rsidP="00A803B3">
            <w:pPr>
              <w:shd w:val="clear" w:color="auto" w:fill="FFFFFF"/>
              <w:tabs>
                <w:tab w:val="center" w:pos="8647"/>
              </w:tabs>
              <w:spacing w:after="0" w:line="240" w:lineRule="auto"/>
              <w:rPr>
                <w:rFonts w:ascii="Times New Roman" w:eastAsia="Times New Roman" w:hAnsi="Times New Roman" w:cs="Times New Roman"/>
                <w:spacing w:val="-6"/>
                <w:sz w:val="24"/>
                <w:szCs w:val="24"/>
              </w:rPr>
            </w:pPr>
          </w:p>
          <w:p w:rsidR="00A803B3" w:rsidRPr="00A803B3" w:rsidRDefault="00A803B3" w:rsidP="00A803B3">
            <w:pPr>
              <w:shd w:val="clear" w:color="auto" w:fill="FFFFFF"/>
              <w:tabs>
                <w:tab w:val="center" w:pos="8647"/>
              </w:tabs>
              <w:spacing w:after="0" w:line="240" w:lineRule="auto"/>
              <w:rPr>
                <w:rFonts w:ascii="Times New Roman" w:eastAsia="Times New Roman" w:hAnsi="Times New Roman" w:cs="Times New Roman"/>
                <w:spacing w:val="-6"/>
                <w:sz w:val="24"/>
                <w:szCs w:val="24"/>
              </w:rPr>
            </w:pPr>
          </w:p>
          <w:p w:rsidR="00A803B3" w:rsidRPr="00A803B3" w:rsidRDefault="00A803B3" w:rsidP="00A803B3">
            <w:pPr>
              <w:shd w:val="clear" w:color="auto" w:fill="FFFFFF"/>
              <w:tabs>
                <w:tab w:val="center" w:pos="8647"/>
              </w:tabs>
              <w:spacing w:after="0" w:line="240" w:lineRule="auto"/>
              <w:jc w:val="both"/>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 xml:space="preserve">Pastabos </w:t>
            </w:r>
            <w:r w:rsidRPr="00A803B3">
              <w:rPr>
                <w:rFonts w:ascii="Times New Roman" w:eastAsia="Times New Roman" w:hAnsi="Times New Roman" w:cs="Times New Roman"/>
                <w:i/>
                <w:sz w:val="24"/>
                <w:szCs w:val="24"/>
              </w:rPr>
              <w:t>(nurodyti, ar: sudaryta pasiūlymų eilė, taikytas atidėjimo terminas, tiekėjai informuoti apie pirkimo rezultatus, gautos pretenzijos ir į jas atsakyta)</w:t>
            </w:r>
          </w:p>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Pirkimo organizatorius</w:t>
            </w:r>
          </w:p>
        </w:tc>
        <w:tc>
          <w:tcPr>
            <w:tcW w:w="482" w:type="dxa"/>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c>
          <w:tcPr>
            <w:tcW w:w="709" w:type="dxa"/>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r>
    </w:tbl>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tblGrid>
      <w:tr w:rsidR="00A803B3" w:rsidRPr="00A803B3" w:rsidTr="00636CBD">
        <w:tc>
          <w:tcPr>
            <w:tcW w:w="2802" w:type="dxa"/>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(perkančiosios organizacijos finansininko pareigos)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(parašas)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(vardas ir pavardė)</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jc w:val="both"/>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(data)</w:t>
            </w:r>
          </w:p>
        </w:tc>
      </w:tr>
    </w:tbl>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i/>
          <w:sz w:val="24"/>
          <w:szCs w:val="24"/>
        </w:rPr>
        <w:t>Pildo prevencinę pirkimų kontrolę atliekantis asmuo</w:t>
      </w:r>
      <w:r w:rsidRPr="00A803B3">
        <w:rPr>
          <w:rFonts w:ascii="Times New Roman" w:eastAsia="Times New Roman" w:hAnsi="Times New Roman" w:cs="Times New Roman"/>
          <w:sz w:val="24"/>
          <w:szCs w:val="24"/>
        </w:rPr>
        <w:t xml:space="preserve">  </w:t>
      </w:r>
    </w:p>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A803B3" w:rsidRPr="00A803B3" w:rsidTr="00636CBD">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ind w:firstLine="720"/>
              <w:jc w:val="both"/>
              <w:rPr>
                <w:rFonts w:ascii="Times New Roman" w:eastAsia="Times New Roman" w:hAnsi="Times New Roman" w:cs="Times New Roman"/>
                <w:b/>
                <w:sz w:val="24"/>
                <w:szCs w:val="24"/>
              </w:rPr>
            </w:pPr>
          </w:p>
        </w:tc>
        <w:tc>
          <w:tcPr>
            <w:tcW w:w="1310" w:type="dxa"/>
            <w:tcBorders>
              <w:top w:val="nil"/>
              <w:left w:val="single" w:sz="12" w:space="0" w:color="auto"/>
              <w:bottom w:val="nil"/>
              <w:right w:val="nil"/>
            </w:tcBorders>
          </w:tcPr>
          <w:p w:rsidR="00A803B3" w:rsidRPr="00A803B3" w:rsidRDefault="00A803B3" w:rsidP="00A803B3">
            <w:pPr>
              <w:spacing w:after="0"/>
              <w:jc w:val="both"/>
              <w:rPr>
                <w:rFonts w:ascii="Times New Roman" w:eastAsia="Times New Roman" w:hAnsi="Times New Roman" w:cs="Times New Roman"/>
                <w:sz w:val="24"/>
                <w:szCs w:val="24"/>
              </w:rPr>
            </w:pPr>
            <w:r w:rsidRPr="00A803B3">
              <w:rPr>
                <w:rFonts w:ascii="Times New Roman" w:eastAsia="Times New Roman" w:hAnsi="Times New Roman" w:cs="Times New Roman"/>
                <w:b/>
                <w:sz w:val="24"/>
                <w:szCs w:val="24"/>
              </w:rPr>
              <w:t>Pritariu</w:t>
            </w:r>
          </w:p>
        </w:tc>
      </w:tr>
      <w:tr w:rsidR="00A803B3" w:rsidRPr="00A803B3" w:rsidTr="00636CBD">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ind w:firstLine="720"/>
              <w:jc w:val="both"/>
              <w:rPr>
                <w:rFonts w:ascii="Times New Roman" w:eastAsia="Times New Roman" w:hAnsi="Times New Roman" w:cs="Times New Roman"/>
                <w:b/>
                <w:sz w:val="24"/>
                <w:szCs w:val="24"/>
              </w:rPr>
            </w:pPr>
          </w:p>
        </w:tc>
        <w:tc>
          <w:tcPr>
            <w:tcW w:w="1310" w:type="dxa"/>
            <w:tcBorders>
              <w:top w:val="nil"/>
              <w:left w:val="single" w:sz="12" w:space="0" w:color="auto"/>
              <w:bottom w:val="nil"/>
              <w:right w:val="nil"/>
            </w:tcBorders>
          </w:tcPr>
          <w:p w:rsidR="00A803B3" w:rsidRPr="00A803B3" w:rsidRDefault="00A803B3" w:rsidP="00A803B3">
            <w:pPr>
              <w:spacing w:after="0"/>
              <w:jc w:val="both"/>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Nepritariu</w:t>
            </w:r>
          </w:p>
        </w:tc>
      </w:tr>
    </w:tbl>
    <w:p w:rsidR="00A803B3" w:rsidRPr="00A803B3" w:rsidRDefault="00A803B3" w:rsidP="00A803B3">
      <w:pPr>
        <w:spacing w:after="0" w:line="240" w:lineRule="auto"/>
        <w:rPr>
          <w:rFonts w:ascii="Times New Roman" w:eastAsia="Times New Roman" w:hAnsi="Times New Roman" w:cs="Times New Roman"/>
          <w:sz w:val="20"/>
          <w:szCs w:val="20"/>
        </w:rPr>
      </w:pP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lastRenderedPageBreak/>
              <w:t>Tikrinimo pastabos ir išvada</w:t>
            </w:r>
            <w:r w:rsidRPr="00A803B3">
              <w:rPr>
                <w:rFonts w:ascii="Times New Roman" w:eastAsia="Times New Roman" w:hAnsi="Times New Roman" w:cs="Times New Roman"/>
                <w:sz w:val="24"/>
                <w:szCs w:val="24"/>
              </w:rPr>
              <w:t>*</w:t>
            </w:r>
            <w:r w:rsidRPr="00A803B3">
              <w:rPr>
                <w:rFonts w:ascii="Times New Roman" w:eastAsia="Times New Roman" w:hAnsi="Times New Roman" w:cs="Times New Roman"/>
                <w:b/>
                <w:sz w:val="24"/>
                <w:szCs w:val="24"/>
              </w:rPr>
              <w:t>_____________________________________________________</w:t>
            </w:r>
          </w:p>
          <w:p w:rsidR="00A803B3" w:rsidRPr="00A803B3" w:rsidRDefault="00A803B3" w:rsidP="00A803B3">
            <w:pPr>
              <w:spacing w:after="0"/>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________________________________________________________________________________</w:t>
            </w:r>
          </w:p>
          <w:p w:rsidR="00A803B3" w:rsidRPr="00A803B3" w:rsidRDefault="00A803B3" w:rsidP="00A803B3">
            <w:pPr>
              <w:pBdr>
                <w:bottom w:val="single" w:sz="4" w:space="1" w:color="auto"/>
              </w:pBdr>
              <w:spacing w:after="0"/>
              <w:rPr>
                <w:rFonts w:ascii="Times New Roman" w:eastAsia="Times New Roman" w:hAnsi="Times New Roman" w:cs="Times New Roman"/>
                <w:sz w:val="20"/>
                <w:szCs w:val="20"/>
              </w:rPr>
            </w:pPr>
          </w:p>
          <w:p w:rsidR="00A803B3" w:rsidRPr="00A803B3" w:rsidRDefault="00A803B3" w:rsidP="00A803B3">
            <w:pPr>
              <w:spacing w:after="0"/>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2802"/>
      </w:tblGrid>
      <w:tr w:rsidR="00A803B3" w:rsidRPr="00A803B3" w:rsidTr="00636CBD">
        <w:tc>
          <w:tcPr>
            <w:tcW w:w="2802" w:type="dxa"/>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sz w:val="24"/>
                <w:szCs w:val="24"/>
              </w:rPr>
              <w:t>Pastabos pridedamos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i/>
                <w:color w:val="000000"/>
                <w:sz w:val="24"/>
                <w:szCs w:val="24"/>
              </w:rPr>
            </w:pPr>
            <w:r w:rsidRPr="00A803B3">
              <w:rPr>
                <w:rFonts w:ascii="Times New Roman" w:eastAsia="Times New Roman" w:hAnsi="Times New Roman" w:cs="Times New Roman"/>
                <w:i/>
                <w:sz w:val="24"/>
                <w:szCs w:val="24"/>
              </w:rPr>
              <w:t>(prevencinę pirkimų kontrolę atliekančio asmens pareigos)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(parašas)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(vardas ir pavardė)</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jc w:val="both"/>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(data)</w:t>
            </w:r>
          </w:p>
        </w:tc>
      </w:tr>
    </w:tbl>
    <w:p w:rsidR="00A803B3" w:rsidRPr="00A803B3" w:rsidRDefault="00A803B3" w:rsidP="00A803B3">
      <w:pPr>
        <w:spacing w:after="0" w:line="240" w:lineRule="auto"/>
        <w:rPr>
          <w:rFonts w:ascii="Times New Roman" w:eastAsia="Times New Roman" w:hAnsi="Times New Roman" w:cs="Times New Roman"/>
          <w:sz w:val="20"/>
          <w:szCs w:val="20"/>
        </w:rPr>
      </w:pPr>
    </w:p>
    <w:p w:rsidR="00A803B3" w:rsidRPr="00A803B3" w:rsidRDefault="00A803B3" w:rsidP="00A803B3">
      <w:pPr>
        <w:tabs>
          <w:tab w:val="left" w:pos="540"/>
        </w:tabs>
        <w:spacing w:after="0" w:line="240" w:lineRule="auto"/>
        <w:ind w:left="-540" w:right="-1" w:firstLine="360"/>
        <w:jc w:val="both"/>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*Skiltyje </w:t>
      </w:r>
      <w:r w:rsidRPr="00A803B3">
        <w:rPr>
          <w:rFonts w:ascii="Times New Roman" w:eastAsia="Times New Roman" w:hAnsi="Times New Roman" w:cs="Times New Roman"/>
          <w:b/>
          <w:sz w:val="24"/>
          <w:szCs w:val="24"/>
        </w:rPr>
        <w:t>Tikrinimo pastabos ir išvada</w:t>
      </w:r>
      <w:r w:rsidRPr="00A803B3">
        <w:rPr>
          <w:rFonts w:ascii="Times New Roman" w:eastAsia="Times New Roman" w:hAnsi="Times New Roman" w:cs="Times New Roman"/>
          <w:sz w:val="24"/>
          <w:szCs w:val="24"/>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w:t>
      </w:r>
      <w:r>
        <w:rPr>
          <w:rFonts w:ascii="Times New Roman" w:eastAsia="Times New Roman" w:hAnsi="Times New Roman" w:cs="Times New Roman"/>
          <w:sz w:val="24"/>
          <w:szCs w:val="24"/>
        </w:rPr>
        <w:t>ontrolę atliekantis asmuo.</w:t>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lastRenderedPageBreak/>
        <w:t>Mažos vertės viešųjų pirkimų taisyklių</w:t>
      </w:r>
    </w:p>
    <w:p w:rsidR="00A803B3" w:rsidRP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 priedas</w:t>
      </w:r>
    </w:p>
    <w:p w:rsidR="00A803B3" w:rsidRPr="00A803B3" w:rsidRDefault="00A803B3" w:rsidP="00A803B3">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________________________________________________________________________________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i/>
          <w:iCs/>
          <w:sz w:val="24"/>
          <w:szCs w:val="24"/>
        </w:rPr>
        <w:t>(asmens vardas ir pavardė, pareigos)</w:t>
      </w:r>
    </w:p>
    <w:p w:rsidR="00A803B3" w:rsidRPr="00A803B3" w:rsidRDefault="00A803B3" w:rsidP="00A803B3">
      <w:pPr>
        <w:autoSpaceDE w:val="0"/>
        <w:autoSpaceDN w:val="0"/>
        <w:adjustRightInd w:val="0"/>
        <w:spacing w:after="0" w:line="240" w:lineRule="auto"/>
        <w:jc w:val="both"/>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iCs/>
          <w:caps/>
          <w:sz w:val="24"/>
          <w:szCs w:val="24"/>
        </w:rPr>
      </w:pPr>
      <w:r w:rsidRPr="00A803B3">
        <w:rPr>
          <w:rFonts w:ascii="Times New Roman" w:eastAsia="Times New Roman" w:hAnsi="Times New Roman" w:cs="Times New Roman"/>
          <w:b/>
          <w:bCs/>
          <w:sz w:val="24"/>
          <w:szCs w:val="24"/>
        </w:rPr>
        <w:t>NEŠALIŠKUMO DEKLARACIJA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 d. Nr. 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(vietovės pavadinimas)</w:t>
      </w: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Būdamas ____________________________________ , </w:t>
      </w:r>
      <w:r w:rsidRPr="00A803B3">
        <w:rPr>
          <w:rFonts w:ascii="Times New Roman" w:eastAsia="Times New Roman" w:hAnsi="Times New Roman" w:cs="Times New Roman"/>
          <w:b/>
          <w:bCs/>
          <w:sz w:val="24"/>
          <w:szCs w:val="24"/>
        </w:rPr>
        <w:t>pasižadu:</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rPr>
      </w:pP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bCs/>
          <w:i/>
          <w:iCs/>
          <w:sz w:val="24"/>
          <w:szCs w:val="24"/>
        </w:rPr>
        <w:t>(pareigų pavadinimas)</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_________________________ pareigas.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 xml:space="preserve">   (pareigų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 Paaiškėjus bent vienai iš šių aplinkybių:</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2.2. aš arba asmuo, susijęs su manimi santuokos, artimos giminystės ar svainystės ryšiais: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2.2.1. esu (yra) pirkimo procedūrose dalyvaujančio juridinio asmens valdymo organų narys, </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2.2.2. turiu(-i) pirkimo procedūrose dalyvaujančio juridinio asmens įstatinio kapitalo dalį arba turtinį įnašą jame,</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2.2.3. gaunu(-a) iš pirkimo procedūrose dalyvaujančio juridinio asmens bet kokios rūšies pajamų;</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803B3">
        <w:rPr>
          <w:rFonts w:ascii="Times New Roman" w:eastAsia="Times New Roman" w:hAnsi="Times New Roman" w:cs="Times New Roman"/>
          <w:i/>
          <w:iCs/>
          <w:sz w:val="24"/>
          <w:szCs w:val="24"/>
        </w:rPr>
        <w:tab/>
        <w:t xml:space="preserve">            (pareigų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____________________ </w:t>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t>______________________________</w:t>
      </w:r>
    </w:p>
    <w:p w:rsidR="00A803B3" w:rsidRPr="00A803B3" w:rsidRDefault="00A803B3" w:rsidP="00A803B3">
      <w:pPr>
        <w:suppressAutoHyphens/>
        <w:autoSpaceDE w:val="0"/>
        <w:autoSpaceDN w:val="0"/>
        <w:adjustRightInd w:val="0"/>
        <w:spacing w:after="0" w:line="240" w:lineRule="auto"/>
        <w:ind w:firstLine="1296"/>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 xml:space="preserve">(parašas) </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 xml:space="preserve"> (vardas ir pavardė)</w:t>
      </w: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Cs w:val="20"/>
        </w:rPr>
      </w:pPr>
    </w:p>
    <w:p w:rsidR="00C172B0" w:rsidRDefault="00A803B3"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w:t>
      </w: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A803B3" w:rsidRPr="00A803B3" w:rsidRDefault="00C172B0" w:rsidP="00C172B0">
      <w:pPr>
        <w:suppressAutoHyphens/>
        <w:autoSpaceDE w:val="0"/>
        <w:autoSpaceDN w:val="0"/>
        <w:adjustRightInd w:val="0"/>
        <w:spacing w:after="0" w:line="240" w:lineRule="auto"/>
        <w:ind w:left="5184" w:firstLine="1296"/>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803B3" w:rsidRPr="00A803B3">
        <w:rPr>
          <w:rFonts w:ascii="Times New Roman" w:eastAsia="Times New Roman" w:hAnsi="Times New Roman" w:cs="Times New Roman"/>
          <w:sz w:val="24"/>
          <w:szCs w:val="24"/>
        </w:rPr>
        <w:t xml:space="preserve">Mažos vertės viešųjų  </w:t>
      </w:r>
    </w:p>
    <w:p w:rsidR="00A803B3" w:rsidRPr="00A803B3" w:rsidRDefault="00A803B3"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w:t>
      </w:r>
      <w:r w:rsidRPr="00A803B3">
        <w:rPr>
          <w:rFonts w:ascii="Times New Roman" w:eastAsia="Times New Roman" w:hAnsi="Times New Roman" w:cs="Times New Roman"/>
          <w:sz w:val="24"/>
          <w:szCs w:val="24"/>
        </w:rPr>
        <w:tab/>
        <w:t xml:space="preserve"> pirkimų Taisyklių </w:t>
      </w:r>
    </w:p>
    <w:p w:rsidR="00A803B3" w:rsidRPr="00A803B3" w:rsidRDefault="00A803B3"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3 priedas</w:t>
      </w:r>
    </w:p>
    <w:p w:rsidR="00A803B3" w:rsidRPr="00A803B3" w:rsidRDefault="00A803B3" w:rsidP="00A803B3">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___________________________________________________________________________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i/>
          <w:iCs/>
          <w:sz w:val="24"/>
          <w:szCs w:val="24"/>
        </w:rPr>
        <w:t>(asmens vardas ir pavardė, pareigos)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A803B3">
        <w:rPr>
          <w:rFonts w:ascii="Times New Roman" w:eastAsia="Times New Roman" w:hAnsi="Times New Roman" w:cs="Times New Roman"/>
          <w:b/>
          <w:bCs/>
          <w:sz w:val="24"/>
          <w:szCs w:val="24"/>
        </w:rPr>
        <w:t>KONFIDENCIALUMO PASIŽADĖJIMAS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m.________________ d.</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 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i/>
          <w:iCs/>
          <w:sz w:val="24"/>
          <w:szCs w:val="24"/>
        </w:rPr>
        <w:t>(vietovės pavadinimas)</w:t>
      </w: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Būdamas ______________________________________, </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rPr>
      </w:pP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 Pasižadu:</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 pareigas;</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1.3. nepasilikti jokių man pateiktų dokumentų kopijų.</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3. Man išaiškinta, kad konfidencialią informaciją sudaro:</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rPr>
      </w:pPr>
      <w:r w:rsidRPr="00A803B3">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___________________ </w:t>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t>____________________</w:t>
      </w:r>
    </w:p>
    <w:p w:rsidR="00A803B3" w:rsidRPr="00A803B3" w:rsidRDefault="00A803B3" w:rsidP="00A803B3">
      <w:pPr>
        <w:tabs>
          <w:tab w:val="left" w:pos="3119"/>
        </w:tabs>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 xml:space="preserve">(parašas) </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(vardas ir pavardė)</w:t>
      </w: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C937F2" w:rsidRDefault="00C937F2">
      <w:pPr>
        <w:rPr>
          <w:rFonts w:ascii="Times New Roman" w:eastAsia="Times New Roman" w:hAnsi="Times New Roman" w:cs="Times New Roman"/>
          <w:sz w:val="24"/>
          <w:szCs w:val="24"/>
        </w:rPr>
        <w:sectPr w:rsidR="00C937F2" w:rsidSect="004A0E55">
          <w:headerReference w:type="default" r:id="rId8"/>
          <w:pgSz w:w="11906" w:h="16838"/>
          <w:pgMar w:top="1134" w:right="567" w:bottom="1134" w:left="1701" w:header="567" w:footer="567" w:gutter="0"/>
          <w:cols w:space="1296"/>
          <w:titlePg/>
          <w:docGrid w:linePitch="360"/>
        </w:sectPr>
      </w:pPr>
    </w:p>
    <w:p w:rsidR="00C937F2" w:rsidRDefault="00C937F2" w:rsidP="00C937F2">
      <w:pPr>
        <w:rPr>
          <w:rFonts w:ascii="Times New Roman" w:eastAsia="Times New Roman" w:hAnsi="Times New Roman" w:cs="Times New Roman"/>
          <w:sz w:val="24"/>
          <w:szCs w:val="24"/>
        </w:rPr>
        <w:sectPr w:rsidR="00C937F2" w:rsidSect="00C937F2">
          <w:type w:val="continuous"/>
          <w:pgSz w:w="11906" w:h="16838"/>
          <w:pgMar w:top="1134" w:right="567" w:bottom="1134" w:left="1701" w:header="567" w:footer="567" w:gutter="0"/>
          <w:cols w:space="1296"/>
          <w:docGrid w:linePitch="360"/>
        </w:sectPr>
      </w:pPr>
      <w:r>
        <w:rPr>
          <w:rFonts w:ascii="Times New Roman" w:eastAsia="Times New Roman" w:hAnsi="Times New Roman" w:cs="Times New Roman"/>
          <w:sz w:val="24"/>
          <w:szCs w:val="24"/>
        </w:rPr>
        <w:lastRenderedPageBreak/>
        <w:br w:type="page"/>
      </w:r>
    </w:p>
    <w:p w:rsidR="00C172B0" w:rsidRDefault="00C172B0" w:rsidP="00C937F2">
      <w:pPr>
        <w:spacing w:after="0" w:line="240" w:lineRule="auto"/>
        <w:ind w:left="11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Mažos vertės</w:t>
      </w:r>
    </w:p>
    <w:p w:rsidR="00A803B3" w:rsidRPr="00A803B3"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viešųjų pirkimų Taisyklių</w:t>
      </w:r>
    </w:p>
    <w:p w:rsidR="00A803B3" w:rsidRPr="00A803B3"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4 priedas</w:t>
      </w:r>
    </w:p>
    <w:p w:rsidR="00A803B3" w:rsidRPr="00A803B3" w:rsidRDefault="00A803B3" w:rsidP="00A803B3">
      <w:pPr>
        <w:spacing w:after="0" w:line="240" w:lineRule="auto"/>
        <w:jc w:val="center"/>
        <w:rPr>
          <w:rFonts w:ascii="Times New Roman" w:eastAsia="Times New Roman" w:hAnsi="Times New Roman" w:cs="Times New Roman"/>
          <w:sz w:val="24"/>
          <w:szCs w:val="24"/>
        </w:rPr>
      </w:pPr>
    </w:p>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i/>
          <w:iCs/>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i/>
          <w:iCs/>
          <w:sz w:val="24"/>
          <w:szCs w:val="24"/>
        </w:rPr>
      </w:pPr>
    </w:p>
    <w:tbl>
      <w:tblPr>
        <w:tblW w:w="0" w:type="auto"/>
        <w:tblInd w:w="8472" w:type="dxa"/>
        <w:tblLook w:val="04A0" w:firstRow="1" w:lastRow="0" w:firstColumn="1" w:lastColumn="0" w:noHBand="0" w:noVBand="1"/>
      </w:tblPr>
      <w:tblGrid>
        <w:gridCol w:w="6172"/>
      </w:tblGrid>
      <w:tr w:rsidR="00A803B3" w:rsidRPr="00A803B3" w:rsidTr="00636CBD">
        <w:tc>
          <w:tcPr>
            <w:tcW w:w="6172" w:type="dxa"/>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color w:val="000000"/>
                <w:sz w:val="24"/>
                <w:szCs w:val="24"/>
              </w:rPr>
              <w:t>TVIRTINU</w:t>
            </w:r>
          </w:p>
        </w:tc>
      </w:tr>
      <w:tr w:rsidR="00A803B3" w:rsidRPr="00A803B3" w:rsidTr="00636CBD">
        <w:tc>
          <w:tcPr>
            <w:tcW w:w="6172" w:type="dxa"/>
            <w:tcBorders>
              <w:bottom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6172" w:type="dxa"/>
            <w:tcBorders>
              <w:top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(perkančiosios organizacijos vadovo arba jo įgalioto asmens pareigų pavadinimas)</w:t>
            </w:r>
          </w:p>
        </w:tc>
      </w:tr>
      <w:tr w:rsidR="00A803B3" w:rsidRPr="00A803B3" w:rsidTr="00636CBD">
        <w:tc>
          <w:tcPr>
            <w:tcW w:w="6172" w:type="dxa"/>
            <w:tcBorders>
              <w:bottom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6172" w:type="dxa"/>
            <w:tcBorders>
              <w:top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(parašas)</w:t>
            </w:r>
          </w:p>
        </w:tc>
      </w:tr>
      <w:tr w:rsidR="00A803B3" w:rsidRPr="00A803B3" w:rsidTr="00636CBD">
        <w:tc>
          <w:tcPr>
            <w:tcW w:w="6172" w:type="dxa"/>
            <w:tcBorders>
              <w:bottom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6172" w:type="dxa"/>
            <w:tcBorders>
              <w:top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(vardas ir pavardė)</w:t>
            </w:r>
          </w:p>
        </w:tc>
      </w:tr>
    </w:tbl>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ind w:left="5670"/>
        <w:rPr>
          <w:rFonts w:ascii="Times New Roman" w:eastAsia="Times New Roman" w:hAnsi="Times New Roman" w:cs="Times New Roman"/>
          <w:i/>
          <w:color w:val="000000"/>
          <w:sz w:val="24"/>
          <w:szCs w:val="24"/>
        </w:rPr>
      </w:pPr>
    </w:p>
    <w:p w:rsidR="00A803B3" w:rsidRPr="00A803B3" w:rsidRDefault="00A803B3" w:rsidP="00A803B3">
      <w:pPr>
        <w:spacing w:after="0" w:line="240" w:lineRule="auto"/>
        <w:jc w:val="center"/>
        <w:rPr>
          <w:rFonts w:ascii="Times New Roman" w:eastAsia="Times New Roman" w:hAnsi="Times New Roman" w:cs="Times New Roman"/>
          <w:b/>
          <w:caps/>
          <w:sz w:val="24"/>
          <w:szCs w:val="24"/>
        </w:rPr>
      </w:pPr>
      <w:r w:rsidRPr="00A803B3">
        <w:rPr>
          <w:rFonts w:ascii="Times New Roman" w:eastAsia="Times New Roman" w:hAnsi="Times New Roman" w:cs="Times New Roman"/>
          <w:b/>
          <w:caps/>
          <w:sz w:val="24"/>
          <w:szCs w:val="24"/>
        </w:rPr>
        <w:t>20__ BIUDŽETINIAIS metais numatomų pirkti perkančiosios organizacijos reikmėms reikalingų darbų, prekių ir paslaugų planas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 d. Nr. 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(vietovės pavadinimas)</w:t>
      </w:r>
    </w:p>
    <w:p w:rsidR="00A803B3" w:rsidRPr="00A803B3" w:rsidRDefault="00A803B3" w:rsidP="00A803B3">
      <w:pPr>
        <w:spacing w:after="0" w:line="240" w:lineRule="auto"/>
        <w:jc w:val="center"/>
        <w:rPr>
          <w:rFonts w:ascii="Times New Roman" w:eastAsia="Times New Roman" w:hAnsi="Times New Roman" w:cs="Times New Roman"/>
          <w:b/>
          <w:caps/>
          <w:strike/>
          <w:sz w:val="24"/>
          <w:szCs w:val="24"/>
        </w:rPr>
      </w:pPr>
    </w:p>
    <w:tbl>
      <w:tblPr>
        <w:tblW w:w="15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804"/>
        <w:gridCol w:w="1370"/>
        <w:gridCol w:w="1370"/>
        <w:gridCol w:w="520"/>
        <w:gridCol w:w="1939"/>
        <w:gridCol w:w="804"/>
        <w:gridCol w:w="1089"/>
        <w:gridCol w:w="1370"/>
        <w:gridCol w:w="2791"/>
        <w:gridCol w:w="1656"/>
        <w:gridCol w:w="1089"/>
      </w:tblGrid>
      <w:tr w:rsidR="00C937F2" w:rsidRPr="00A803B3" w:rsidTr="00C937F2">
        <w:trPr>
          <w:cantSplit/>
          <w:trHeight w:val="2473"/>
        </w:trPr>
        <w:tc>
          <w:tcPr>
            <w:tcW w:w="52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contextualSpacing/>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Eil. Nr.</w:t>
            </w:r>
          </w:p>
        </w:tc>
        <w:tc>
          <w:tcPr>
            <w:tcW w:w="804"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contextualSpacing/>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objekto pavadinimas</w:t>
            </w:r>
          </w:p>
        </w:tc>
        <w:tc>
          <w:tcPr>
            <w:tcW w:w="137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Pagrindinis pirkimo objekto kodas pagal BVPŽ, papildomi BVPŽ kodai (jei jų yra)</w:t>
            </w:r>
          </w:p>
        </w:tc>
        <w:tc>
          <w:tcPr>
            <w:tcW w:w="137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Numatomų pirkti prekių kiekiai bei paslaugų ar darbų apimtys (jei įmanoma)</w:t>
            </w:r>
          </w:p>
        </w:tc>
        <w:tc>
          <w:tcPr>
            <w:tcW w:w="52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 pirkimo vertė</w:t>
            </w:r>
          </w:p>
        </w:tc>
        <w:tc>
          <w:tcPr>
            <w:tcW w:w="1939"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Numatomas pirkimo būdas arba sutarties atitiktis Viešųjų pirkimų įstatymo 10 straipsnio 5 dalyje nustatytiems reikalavimams</w:t>
            </w:r>
          </w:p>
        </w:tc>
        <w:tc>
          <w:tcPr>
            <w:tcW w:w="804"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 pirkimo pradžia</w:t>
            </w:r>
          </w:p>
        </w:tc>
        <w:tc>
          <w:tcPr>
            <w:tcW w:w="1089"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Ketinamos sudaryti pirkimo sutarties trukmė (su pratęsimais)</w:t>
            </w:r>
          </w:p>
        </w:tc>
        <w:tc>
          <w:tcPr>
            <w:tcW w:w="137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Ar pirkimas bus atliekamas pagal Viešųjų pirkimų įstatymo 13 arba 91 straipsnio nuostatas</w:t>
            </w:r>
          </w:p>
        </w:tc>
        <w:tc>
          <w:tcPr>
            <w:tcW w:w="2791"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Ar pirkimas bus atliekamas centralizuotai, naudojantis viešosios įstaigos Centrinės projektų valdymo agentūros, atliekančios centrinės perkančiosios organizacijos funkcijas, elektroniniu katalogu</w:t>
            </w:r>
          </w:p>
        </w:tc>
        <w:tc>
          <w:tcPr>
            <w:tcW w:w="1656"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Ar pirkimui bus taikomi Lietuvos Respublikos aplinkos ministerijos nustatyti aplinkos apsaugos kriterijai</w:t>
            </w:r>
          </w:p>
        </w:tc>
        <w:tc>
          <w:tcPr>
            <w:tcW w:w="1089"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Ar pirkimas bus elektroninis ir atliekamas CVP IS priemonėmis</w:t>
            </w:r>
          </w:p>
        </w:tc>
      </w:tr>
      <w:tr w:rsidR="00C937F2" w:rsidRPr="00A803B3" w:rsidTr="00C937F2">
        <w:trPr>
          <w:cantSplit/>
          <w:trHeight w:val="270"/>
        </w:trPr>
        <w:tc>
          <w:tcPr>
            <w:tcW w:w="52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804"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52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939"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804"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089"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2791"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656"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zCs w:val="24"/>
              </w:rPr>
            </w:pPr>
          </w:p>
        </w:tc>
        <w:tc>
          <w:tcPr>
            <w:tcW w:w="1089"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r>
      <w:tr w:rsidR="00C937F2" w:rsidRPr="00A803B3" w:rsidTr="00C937F2">
        <w:trPr>
          <w:cantSplit/>
          <w:trHeight w:val="233"/>
        </w:trPr>
        <w:tc>
          <w:tcPr>
            <w:tcW w:w="520" w:type="dxa"/>
          </w:tcPr>
          <w:p w:rsidR="00A803B3" w:rsidRPr="00A803B3" w:rsidRDefault="00A803B3" w:rsidP="00A803B3">
            <w:pPr>
              <w:spacing w:after="0" w:line="240" w:lineRule="auto"/>
              <w:contextualSpacing/>
              <w:rPr>
                <w:rFonts w:ascii="Times New Roman" w:eastAsia="Times New Roman" w:hAnsi="Times New Roman" w:cs="Times New Roman"/>
                <w:szCs w:val="24"/>
              </w:rPr>
            </w:pPr>
            <w:r w:rsidRPr="00A803B3">
              <w:rPr>
                <w:rFonts w:ascii="Times New Roman" w:eastAsia="Times New Roman" w:hAnsi="Times New Roman" w:cs="Times New Roman"/>
                <w:szCs w:val="24"/>
              </w:rPr>
              <w:t xml:space="preserve"> </w:t>
            </w:r>
          </w:p>
        </w:tc>
        <w:tc>
          <w:tcPr>
            <w:tcW w:w="804"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52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939"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804"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089"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2791"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656" w:type="dxa"/>
          </w:tcPr>
          <w:p w:rsidR="00A803B3" w:rsidRPr="00A803B3" w:rsidRDefault="00A803B3" w:rsidP="00A803B3">
            <w:pPr>
              <w:spacing w:after="0" w:line="240" w:lineRule="auto"/>
              <w:rPr>
                <w:rFonts w:ascii="Times New Roman" w:eastAsia="Times New Roman" w:hAnsi="Times New Roman" w:cs="Times New Roman"/>
                <w:szCs w:val="24"/>
              </w:rPr>
            </w:pPr>
          </w:p>
        </w:tc>
        <w:tc>
          <w:tcPr>
            <w:tcW w:w="1089" w:type="dxa"/>
          </w:tcPr>
          <w:p w:rsidR="00A803B3" w:rsidRPr="00A803B3" w:rsidRDefault="00A803B3" w:rsidP="00A803B3">
            <w:pPr>
              <w:spacing w:after="0" w:line="240" w:lineRule="auto"/>
              <w:rPr>
                <w:rFonts w:ascii="Times New Roman" w:eastAsia="Times New Roman" w:hAnsi="Times New Roman" w:cs="Times New Roman"/>
                <w:strike/>
                <w:szCs w:val="24"/>
              </w:rPr>
            </w:pPr>
          </w:p>
        </w:tc>
      </w:tr>
    </w:tbl>
    <w:p w:rsidR="00A803B3" w:rsidRPr="00A803B3" w:rsidRDefault="00A803B3" w:rsidP="00A803B3">
      <w:pPr>
        <w:suppressAutoHyphens/>
        <w:autoSpaceDE w:val="0"/>
        <w:autoSpaceDN w:val="0"/>
        <w:adjustRightInd w:val="0"/>
        <w:spacing w:after="0" w:line="240" w:lineRule="auto"/>
        <w:jc w:val="both"/>
        <w:rPr>
          <w:rFonts w:ascii="Times New Roman" w:eastAsia="Times New Roman" w:hAnsi="Times New Roman" w:cs="Times New Roman"/>
          <w:strike/>
          <w:sz w:val="24"/>
          <w:szCs w:val="24"/>
        </w:rPr>
      </w:pPr>
    </w:p>
    <w:p w:rsidR="00A803B3" w:rsidRPr="00A803B3" w:rsidRDefault="00A803B3" w:rsidP="00A803B3">
      <w:pPr>
        <w:suppressAutoHyphens/>
        <w:autoSpaceDE w:val="0"/>
        <w:autoSpaceDN w:val="0"/>
        <w:adjustRightInd w:val="0"/>
        <w:spacing w:after="0" w:line="240" w:lineRule="auto"/>
        <w:jc w:val="both"/>
        <w:rPr>
          <w:rFonts w:ascii="Times New Roman" w:eastAsia="Times New Roman" w:hAnsi="Times New Roman" w:cs="Times New Roman"/>
          <w:strike/>
          <w:sz w:val="24"/>
          <w:szCs w:val="24"/>
        </w:rPr>
      </w:pPr>
    </w:p>
    <w:tbl>
      <w:tblPr>
        <w:tblW w:w="15392" w:type="dxa"/>
        <w:tblInd w:w="-112" w:type="dxa"/>
        <w:tblLook w:val="04A0" w:firstRow="1" w:lastRow="0" w:firstColumn="1" w:lastColumn="0" w:noHBand="0" w:noVBand="1"/>
      </w:tblPr>
      <w:tblGrid>
        <w:gridCol w:w="5294"/>
        <w:gridCol w:w="947"/>
        <w:gridCol w:w="3629"/>
        <w:gridCol w:w="1104"/>
        <w:gridCol w:w="4418"/>
      </w:tblGrid>
      <w:tr w:rsidR="00A803B3" w:rsidRPr="00A803B3" w:rsidTr="00C937F2">
        <w:trPr>
          <w:trHeight w:val="776"/>
        </w:trPr>
        <w:tc>
          <w:tcPr>
            <w:tcW w:w="5294"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 xml:space="preserve">(už pirkimų planavimą atsakingo asmens pareigos) </w:t>
            </w:r>
          </w:p>
        </w:tc>
        <w:tc>
          <w:tcPr>
            <w:tcW w:w="947" w:type="dxa"/>
          </w:tcPr>
          <w:p w:rsidR="00A803B3" w:rsidRPr="00A803B3" w:rsidRDefault="00A803B3" w:rsidP="00A803B3">
            <w:pPr>
              <w:spacing w:after="0" w:line="240" w:lineRule="auto"/>
              <w:jc w:val="center"/>
              <w:rPr>
                <w:rFonts w:ascii="Times New Roman" w:eastAsia="Times New Roman" w:hAnsi="Times New Roman" w:cs="Times New Roman"/>
                <w:i/>
                <w:sz w:val="24"/>
                <w:szCs w:val="24"/>
              </w:rPr>
            </w:pPr>
          </w:p>
        </w:tc>
        <w:tc>
          <w:tcPr>
            <w:tcW w:w="3629" w:type="dxa"/>
            <w:tcBorders>
              <w:top w:val="single" w:sz="4" w:space="0" w:color="auto"/>
              <w:left w:val="nil"/>
              <w:bottom w:val="nil"/>
              <w:right w:val="nil"/>
            </w:tcBorders>
          </w:tcPr>
          <w:p w:rsidR="00A803B3" w:rsidRPr="00A803B3" w:rsidRDefault="00A803B3" w:rsidP="00A803B3">
            <w:pPr>
              <w:spacing w:after="0" w:line="240" w:lineRule="auto"/>
              <w:jc w:val="center"/>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(parašas)</w:t>
            </w:r>
          </w:p>
        </w:tc>
        <w:tc>
          <w:tcPr>
            <w:tcW w:w="1104" w:type="dxa"/>
          </w:tcPr>
          <w:p w:rsidR="00A803B3" w:rsidRPr="00A803B3" w:rsidRDefault="00C937F2" w:rsidP="00A803B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4418" w:type="dxa"/>
            <w:tcBorders>
              <w:top w:val="single" w:sz="4" w:space="0" w:color="auto"/>
              <w:left w:val="nil"/>
              <w:bottom w:val="nil"/>
              <w:right w:val="nil"/>
            </w:tcBorders>
          </w:tcPr>
          <w:p w:rsidR="00A803B3" w:rsidRPr="00A803B3" w:rsidRDefault="00A803B3" w:rsidP="00A803B3">
            <w:pPr>
              <w:spacing w:after="0" w:line="240" w:lineRule="auto"/>
              <w:jc w:val="center"/>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(vardas ir pavardė)</w:t>
            </w:r>
          </w:p>
        </w:tc>
      </w:tr>
    </w:tbl>
    <w:p w:rsidR="00C937F2" w:rsidRPr="00C937F2"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lastRenderedPageBreak/>
        <w:t xml:space="preserve">Mažos vertės </w:t>
      </w:r>
    </w:p>
    <w:p w:rsidR="00A803B3" w:rsidRPr="00A803B3"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viešųjų pirkimų taisyklių</w:t>
      </w:r>
    </w:p>
    <w:p w:rsidR="00A803B3" w:rsidRPr="00A803B3" w:rsidRDefault="00C937F2" w:rsidP="00C937F2">
      <w:pPr>
        <w:spacing w:after="0" w:line="240" w:lineRule="auto"/>
        <w:ind w:left="11664"/>
        <w:rPr>
          <w:rFonts w:ascii="Times New Roman" w:eastAsia="Times New Roman" w:hAnsi="Times New Roman" w:cs="Times New Roman"/>
          <w:sz w:val="24"/>
          <w:szCs w:val="24"/>
        </w:rPr>
      </w:pPr>
      <w:r w:rsidRPr="00C937F2">
        <w:rPr>
          <w:rFonts w:ascii="Times New Roman" w:eastAsia="Times New Roman" w:hAnsi="Times New Roman" w:cs="Times New Roman"/>
          <w:sz w:val="24"/>
          <w:szCs w:val="24"/>
        </w:rPr>
        <w:t xml:space="preserve">5 </w:t>
      </w:r>
      <w:r w:rsidR="00A803B3" w:rsidRPr="00A803B3">
        <w:rPr>
          <w:rFonts w:ascii="Times New Roman" w:eastAsia="Times New Roman" w:hAnsi="Times New Roman" w:cs="Times New Roman"/>
          <w:sz w:val="24"/>
          <w:szCs w:val="24"/>
        </w:rPr>
        <w:t>priedas</w:t>
      </w:r>
    </w:p>
    <w:p w:rsidR="00A803B3" w:rsidRPr="00A803B3" w:rsidRDefault="00A803B3" w:rsidP="00A803B3">
      <w:pPr>
        <w:spacing w:after="0" w:line="240" w:lineRule="auto"/>
        <w:jc w:val="center"/>
        <w:rPr>
          <w:rFonts w:ascii="Times New Roman" w:eastAsia="Times New Roman" w:hAnsi="Times New Roman" w:cs="Times New Roman"/>
          <w:sz w:val="20"/>
          <w:szCs w:val="24"/>
        </w:rPr>
      </w:pPr>
    </w:p>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i/>
          <w:iCs/>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spacing w:after="0" w:line="240" w:lineRule="auto"/>
        <w:jc w:val="center"/>
        <w:rPr>
          <w:rFonts w:ascii="Times New Roman" w:eastAsia="Times New Roman" w:hAnsi="Times New Roman" w:cs="Times New Roman"/>
          <w:b/>
          <w:caps/>
          <w:sz w:val="20"/>
          <w:szCs w:val="24"/>
        </w:rPr>
      </w:pPr>
    </w:p>
    <w:p w:rsidR="00A803B3" w:rsidRDefault="00A803B3" w:rsidP="00A803B3">
      <w:pPr>
        <w:spacing w:after="0" w:line="240" w:lineRule="auto"/>
        <w:jc w:val="center"/>
        <w:rPr>
          <w:rFonts w:ascii="Times New Roman" w:eastAsia="Times New Roman" w:hAnsi="Times New Roman" w:cs="Times New Roman"/>
          <w:b/>
          <w:caps/>
          <w:sz w:val="24"/>
          <w:szCs w:val="24"/>
        </w:rPr>
      </w:pPr>
      <w:r w:rsidRPr="00A803B3">
        <w:rPr>
          <w:rFonts w:ascii="Times New Roman" w:eastAsia="Times New Roman" w:hAnsi="Times New Roman" w:cs="Times New Roman"/>
          <w:b/>
          <w:caps/>
          <w:sz w:val="24"/>
          <w:szCs w:val="24"/>
        </w:rPr>
        <w:t>20__ BIUDŽETINIAIS metais ATLIKTŲ pirkIMŲ REGISTRACIJOS ŽURNALAS</w:t>
      </w:r>
    </w:p>
    <w:p w:rsidR="00E923D7" w:rsidRPr="00A803B3" w:rsidRDefault="00E923D7" w:rsidP="00A803B3">
      <w:pPr>
        <w:spacing w:after="0" w:line="240" w:lineRule="auto"/>
        <w:jc w:val="center"/>
        <w:rPr>
          <w:rFonts w:ascii="Times New Roman" w:eastAsia="Times New Roman" w:hAnsi="Times New Roman" w:cs="Times New Roman"/>
          <w:b/>
          <w:caps/>
          <w:sz w:val="24"/>
          <w:szCs w:val="24"/>
        </w:rPr>
      </w:pPr>
    </w:p>
    <w:p w:rsidR="00A803B3" w:rsidRPr="00A803B3" w:rsidRDefault="00A803B3" w:rsidP="00A803B3">
      <w:pPr>
        <w:spacing w:after="0" w:line="240" w:lineRule="auto"/>
        <w:jc w:val="center"/>
        <w:rPr>
          <w:rFonts w:ascii="Times New Roman" w:eastAsia="Times New Roman" w:hAnsi="Times New Roman" w:cs="Times New Roman"/>
          <w:b/>
          <w:caps/>
          <w:strike/>
          <w:sz w:val="20"/>
          <w:szCs w:val="24"/>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7"/>
        <w:gridCol w:w="2265"/>
        <w:gridCol w:w="1619"/>
        <w:gridCol w:w="1157"/>
        <w:gridCol w:w="1447"/>
        <w:gridCol w:w="1157"/>
        <w:gridCol w:w="793"/>
        <w:gridCol w:w="859"/>
        <w:gridCol w:w="1001"/>
        <w:gridCol w:w="1145"/>
        <w:gridCol w:w="1001"/>
        <w:gridCol w:w="1579"/>
      </w:tblGrid>
      <w:tr w:rsidR="00A803B3" w:rsidRPr="00A803B3" w:rsidTr="00E923D7">
        <w:trPr>
          <w:cantSplit/>
          <w:trHeight w:val="3716"/>
        </w:trPr>
        <w:tc>
          <w:tcPr>
            <w:tcW w:w="57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Eil. Nr.</w:t>
            </w:r>
          </w:p>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p>
        </w:tc>
        <w:tc>
          <w:tcPr>
            <w:tcW w:w="2265"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objekto pavadinimas/ Sutarties pavadinimas</w:t>
            </w:r>
          </w:p>
        </w:tc>
        <w:tc>
          <w:tcPr>
            <w:tcW w:w="1619"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Pagrindinis pirkimo objekto kodas pagal BVPŽ,</w:t>
            </w:r>
            <w:r w:rsidRPr="00A803B3">
              <w:rPr>
                <w:rFonts w:ascii="Times New Roman" w:eastAsia="Times New Roman" w:hAnsi="Times New Roman" w:cs="Times New Roman"/>
                <w:sz w:val="20"/>
                <w:szCs w:val="24"/>
              </w:rPr>
              <w:t xml:space="preserve"> </w:t>
            </w:r>
            <w:r w:rsidRPr="00A803B3">
              <w:rPr>
                <w:rFonts w:ascii="Times New Roman" w:eastAsia="Times New Roman" w:hAnsi="Times New Roman" w:cs="Times New Roman"/>
                <w:b/>
                <w:sz w:val="20"/>
                <w:szCs w:val="24"/>
              </w:rPr>
              <w:t>papildomi BVPŽ kodai (jei yra)</w:t>
            </w:r>
          </w:p>
        </w:tc>
        <w:tc>
          <w:tcPr>
            <w:tcW w:w="115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būdas</w:t>
            </w:r>
          </w:p>
        </w:tc>
        <w:tc>
          <w:tcPr>
            <w:tcW w:w="144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Nr.</w:t>
            </w:r>
            <w:r w:rsidR="004326B1">
              <w:rPr>
                <w:rFonts w:ascii="Times New Roman" w:eastAsia="Times New Roman" w:hAnsi="Times New Roman" w:cs="Times New Roman"/>
                <w:b/>
                <w:sz w:val="20"/>
                <w:szCs w:val="24"/>
              </w:rPr>
              <w:t xml:space="preserve"> </w:t>
            </w:r>
            <w:r w:rsidRPr="00A803B3">
              <w:rPr>
                <w:rFonts w:ascii="Times New Roman" w:eastAsia="Times New Roman" w:hAnsi="Times New Roman" w:cs="Times New Roman"/>
                <w:b/>
                <w:sz w:val="20"/>
                <w:szCs w:val="24"/>
              </w:rPr>
              <w:t>(jei apie pirkimą buvo skelbta)/Pirkimo būdo pasirinkimo priežastys</w:t>
            </w:r>
            <w:r w:rsidR="004326B1">
              <w:rPr>
                <w:rFonts w:ascii="Times New Roman" w:eastAsia="Times New Roman" w:hAnsi="Times New Roman" w:cs="Times New Roman"/>
                <w:b/>
                <w:sz w:val="20"/>
                <w:szCs w:val="24"/>
              </w:rPr>
              <w:t xml:space="preserve"> </w:t>
            </w:r>
            <w:r w:rsidRPr="00A803B3">
              <w:rPr>
                <w:rFonts w:ascii="Times New Roman" w:eastAsia="Times New Roman" w:hAnsi="Times New Roman" w:cs="Times New Roman"/>
                <w:b/>
                <w:sz w:val="20"/>
                <w:szCs w:val="24"/>
              </w:rPr>
              <w:t xml:space="preserve">(jei apie pirkimą nebuvo skelbta) </w:t>
            </w:r>
          </w:p>
        </w:tc>
        <w:tc>
          <w:tcPr>
            <w:tcW w:w="115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lang w:val="en-US"/>
              </w:rPr>
            </w:pPr>
            <w:r w:rsidRPr="00A803B3">
              <w:rPr>
                <w:rFonts w:ascii="Times New Roman" w:eastAsia="Times New Roman" w:hAnsi="Times New Roman" w:cs="Times New Roman"/>
                <w:b/>
                <w:sz w:val="20"/>
                <w:szCs w:val="24"/>
              </w:rPr>
              <w:t>Pirkimo sutarties Nr./ sąskaitos faktūros Nr.</w:t>
            </w:r>
            <w:r w:rsidRPr="00A803B3">
              <w:rPr>
                <w:rFonts w:ascii="Times New Roman" w:eastAsia="Times New Roman" w:hAnsi="Times New Roman" w:cs="Times New Roman"/>
                <w:b/>
                <w:sz w:val="20"/>
                <w:szCs w:val="24"/>
                <w:lang w:val="en-US"/>
              </w:rPr>
              <w:t>*</w:t>
            </w:r>
          </w:p>
        </w:tc>
        <w:tc>
          <w:tcPr>
            <w:tcW w:w="793"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Tiekėjo pavadinimas, įmonės kodas</w:t>
            </w:r>
            <w:r w:rsidRPr="00A803B3">
              <w:rPr>
                <w:rFonts w:ascii="Times New Roman" w:eastAsia="Times New Roman" w:hAnsi="Times New Roman" w:cs="Times New Roman"/>
                <w:b/>
                <w:sz w:val="20"/>
                <w:szCs w:val="24"/>
                <w:lang w:val="en-US"/>
              </w:rPr>
              <w:t>*</w:t>
            </w:r>
          </w:p>
        </w:tc>
        <w:tc>
          <w:tcPr>
            <w:tcW w:w="859"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Sutarties sudarymo data*</w:t>
            </w:r>
          </w:p>
        </w:tc>
        <w:tc>
          <w:tcPr>
            <w:tcW w:w="1001"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Sutarties trukmė/ Numatoma sutarties įvykdymo data*</w:t>
            </w:r>
          </w:p>
        </w:tc>
        <w:tc>
          <w:tcPr>
            <w:tcW w:w="1145"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Sutarties kaina, Lt (atsižvelgus į numatytus sutarties pratęsimus su visais privalomais mokesčiais)</w:t>
            </w:r>
          </w:p>
        </w:tc>
        <w:tc>
          <w:tcPr>
            <w:tcW w:w="1001"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 sutarties vertė, Lt</w:t>
            </w:r>
          </w:p>
        </w:tc>
        <w:tc>
          <w:tcPr>
            <w:tcW w:w="1579"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Kita informacija (vykdytas elektroninis pirkimas, pirkimas atliktas pagal Viešųjų pirkimų įstatymo 13 arba 91 straipsnio nuostatas, taikyti aplinkos apsaugos, energijos taupymo reikalavimai...)</w:t>
            </w:r>
          </w:p>
        </w:tc>
      </w:tr>
      <w:tr w:rsidR="00E923D7" w:rsidRPr="00A803B3" w:rsidTr="00E923D7">
        <w:trPr>
          <w:cantSplit/>
          <w:trHeight w:val="820"/>
        </w:trPr>
        <w:tc>
          <w:tcPr>
            <w:tcW w:w="57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2265"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619"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15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44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15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793"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859"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001"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145"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001"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579"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r>
    </w:tbl>
    <w:p w:rsidR="00A803B3" w:rsidRPr="00E923D7" w:rsidRDefault="00E923D7" w:rsidP="00E923D7">
      <w:pPr>
        <w:tabs>
          <w:tab w:val="left" w:pos="13862"/>
        </w:tabs>
        <w:suppressAutoHyphens/>
        <w:autoSpaceDE w:val="0"/>
        <w:autoSpaceDN w:val="0"/>
        <w:adjustRightInd w:val="0"/>
        <w:spacing w:after="0" w:line="240" w:lineRule="auto"/>
        <w:rPr>
          <w:rFonts w:ascii="Times New Roman" w:eastAsia="Times New Roman" w:hAnsi="Times New Roman" w:cs="Times New Roman"/>
          <w:sz w:val="6"/>
          <w:szCs w:val="24"/>
        </w:rPr>
      </w:pPr>
      <w:r>
        <w:rPr>
          <w:rFonts w:ascii="Times New Roman" w:eastAsia="Times New Roman" w:hAnsi="Times New Roman" w:cs="Times New Roman"/>
          <w:sz w:val="24"/>
          <w:szCs w:val="24"/>
        </w:rPr>
        <w:tab/>
      </w:r>
    </w:p>
    <w:p w:rsidR="00A803B3" w:rsidRPr="00E923D7" w:rsidRDefault="00E923D7" w:rsidP="00E923D7">
      <w:pPr>
        <w:spacing w:after="0"/>
        <w:jc w:val="right"/>
        <w:rPr>
          <w:rFonts w:ascii="Times New Roman" w:hAnsi="Times New Roman" w:cs="Times New Roman"/>
          <w:sz w:val="20"/>
        </w:rPr>
      </w:pPr>
      <w:r w:rsidRPr="00E923D7">
        <w:rPr>
          <w:rFonts w:ascii="Times New Roman" w:hAnsi="Times New Roman" w:cs="Times New Roman"/>
          <w:sz w:val="20"/>
          <w:lang w:val="en-US"/>
        </w:rPr>
        <w:t>*</w:t>
      </w:r>
      <w:r w:rsidRPr="00E923D7">
        <w:rPr>
          <w:rFonts w:ascii="Times New Roman" w:hAnsi="Times New Roman" w:cs="Times New Roman"/>
          <w:sz w:val="20"/>
        </w:rPr>
        <w:t>Nepildoma, jei sutartis nesudaryta</w:t>
      </w:r>
    </w:p>
    <w:sectPr w:rsidR="00A803B3" w:rsidRPr="00E923D7" w:rsidSect="004A0E55">
      <w:pgSz w:w="16838" w:h="11906" w:orient="landscape"/>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94" w:rsidRDefault="004B0294" w:rsidP="00A803B3">
      <w:pPr>
        <w:spacing w:after="0" w:line="240" w:lineRule="auto"/>
      </w:pPr>
      <w:r>
        <w:separator/>
      </w:r>
    </w:p>
  </w:endnote>
  <w:endnote w:type="continuationSeparator" w:id="0">
    <w:p w:rsidR="004B0294" w:rsidRDefault="004B0294" w:rsidP="00A8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94" w:rsidRDefault="004B0294" w:rsidP="00A803B3">
      <w:pPr>
        <w:spacing w:after="0" w:line="240" w:lineRule="auto"/>
      </w:pPr>
      <w:r>
        <w:separator/>
      </w:r>
    </w:p>
  </w:footnote>
  <w:footnote w:type="continuationSeparator" w:id="0">
    <w:p w:rsidR="004B0294" w:rsidRDefault="004B0294" w:rsidP="00A8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55" w:rsidRDefault="004A0E55">
    <w:pPr>
      <w:pStyle w:val="Antrats"/>
      <w:jc w:val="center"/>
    </w:pPr>
  </w:p>
  <w:p w:rsidR="004A0E55" w:rsidRDefault="004A0E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AF"/>
    <w:rsid w:val="002B6943"/>
    <w:rsid w:val="004326B1"/>
    <w:rsid w:val="00441EAF"/>
    <w:rsid w:val="0045508B"/>
    <w:rsid w:val="004A0E55"/>
    <w:rsid w:val="004B0294"/>
    <w:rsid w:val="004C38A8"/>
    <w:rsid w:val="0050502E"/>
    <w:rsid w:val="00533257"/>
    <w:rsid w:val="00614D12"/>
    <w:rsid w:val="006829C9"/>
    <w:rsid w:val="006D3E69"/>
    <w:rsid w:val="008356A2"/>
    <w:rsid w:val="00856C86"/>
    <w:rsid w:val="008E7BA4"/>
    <w:rsid w:val="00964C40"/>
    <w:rsid w:val="00A803B3"/>
    <w:rsid w:val="00C06AF1"/>
    <w:rsid w:val="00C172B0"/>
    <w:rsid w:val="00C937F2"/>
    <w:rsid w:val="00E923D7"/>
    <w:rsid w:val="00EF7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03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03B3"/>
  </w:style>
  <w:style w:type="paragraph" w:styleId="Porat">
    <w:name w:val="footer"/>
    <w:basedOn w:val="prastasis"/>
    <w:link w:val="PoratDiagrama"/>
    <w:uiPriority w:val="99"/>
    <w:unhideWhenUsed/>
    <w:rsid w:val="00A803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0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03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03B3"/>
  </w:style>
  <w:style w:type="paragraph" w:styleId="Porat">
    <w:name w:val="footer"/>
    <w:basedOn w:val="prastasis"/>
    <w:link w:val="PoratDiagrama"/>
    <w:uiPriority w:val="99"/>
    <w:unhideWhenUsed/>
    <w:rsid w:val="00A803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B1DF-6350-4096-9C63-D6D059F8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14035</Words>
  <Characters>8001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23</cp:revision>
  <dcterms:created xsi:type="dcterms:W3CDTF">2016-06-13T08:47:00Z</dcterms:created>
  <dcterms:modified xsi:type="dcterms:W3CDTF">2016-06-14T05:13:00Z</dcterms:modified>
</cp:coreProperties>
</file>