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E40" w:rsidRPr="00DA29B9" w:rsidRDefault="00E23E40" w:rsidP="005E25E2">
      <w:pPr>
        <w:pStyle w:val="Patvirtinta"/>
        <w:spacing w:line="240" w:lineRule="auto"/>
        <w:rPr>
          <w:rFonts w:ascii="Calibri" w:hAnsi="Calibri"/>
          <w:spacing w:val="-1"/>
          <w:sz w:val="22"/>
          <w:szCs w:val="22"/>
          <w:lang w:val="lt-LT"/>
        </w:rPr>
      </w:pPr>
      <w:r w:rsidRPr="00DA29B9">
        <w:rPr>
          <w:rFonts w:ascii="Calibri" w:hAnsi="Calibri"/>
          <w:spacing w:val="-1"/>
          <w:sz w:val="22"/>
          <w:szCs w:val="22"/>
          <w:lang w:val="lt-LT"/>
        </w:rPr>
        <w:t>PATVIRTINTA</w:t>
      </w:r>
      <w:r w:rsidR="00DE5568" w:rsidRPr="00DA29B9">
        <w:rPr>
          <w:rFonts w:ascii="Calibri" w:hAnsi="Calibri"/>
          <w:spacing w:val="-1"/>
          <w:sz w:val="22"/>
          <w:szCs w:val="22"/>
          <w:lang w:val="lt-LT"/>
        </w:rPr>
        <w:t xml:space="preserve">                 </w:t>
      </w:r>
    </w:p>
    <w:p w:rsidR="00E23E40" w:rsidRPr="00DA29B9" w:rsidRDefault="00E23E40" w:rsidP="005E25E2">
      <w:pPr>
        <w:pStyle w:val="Patvirtinta"/>
        <w:spacing w:line="240" w:lineRule="auto"/>
        <w:rPr>
          <w:rFonts w:ascii="Calibri" w:hAnsi="Calibri"/>
          <w:spacing w:val="-3"/>
          <w:sz w:val="22"/>
          <w:szCs w:val="22"/>
          <w:lang w:val="lt-LT"/>
        </w:rPr>
      </w:pPr>
      <w:r w:rsidRPr="00DA29B9">
        <w:rPr>
          <w:rFonts w:ascii="Calibri" w:hAnsi="Calibri"/>
          <w:spacing w:val="-1"/>
          <w:sz w:val="22"/>
          <w:szCs w:val="22"/>
          <w:lang w:val="lt-LT"/>
        </w:rPr>
        <w:t xml:space="preserve">VĮ „Infostruktūra“ direktoriaus </w:t>
      </w:r>
      <w:r w:rsidRPr="00DA29B9">
        <w:rPr>
          <w:rFonts w:ascii="Calibri" w:hAnsi="Calibri"/>
          <w:spacing w:val="-1"/>
          <w:sz w:val="22"/>
          <w:szCs w:val="22"/>
          <w:lang w:val="lt-LT"/>
        </w:rPr>
        <w:br/>
      </w:r>
      <w:r w:rsidR="00EE029A" w:rsidRPr="00DA29B9">
        <w:rPr>
          <w:rFonts w:ascii="Calibri" w:hAnsi="Calibri"/>
          <w:spacing w:val="-3"/>
          <w:sz w:val="22"/>
          <w:szCs w:val="22"/>
          <w:lang w:val="lt-LT"/>
        </w:rPr>
        <w:t>201</w:t>
      </w:r>
      <w:r w:rsidR="00BF45C3">
        <w:rPr>
          <w:rFonts w:ascii="Calibri" w:hAnsi="Calibri"/>
          <w:spacing w:val="-3"/>
          <w:sz w:val="22"/>
          <w:szCs w:val="22"/>
          <w:lang w:val="lt-LT"/>
        </w:rPr>
        <w:t>6</w:t>
      </w:r>
      <w:r w:rsidR="00950DD7" w:rsidRPr="00DA29B9">
        <w:rPr>
          <w:rFonts w:ascii="Calibri" w:hAnsi="Calibri"/>
          <w:spacing w:val="-3"/>
          <w:sz w:val="22"/>
          <w:szCs w:val="22"/>
          <w:lang w:val="lt-LT"/>
        </w:rPr>
        <w:t xml:space="preserve"> </w:t>
      </w:r>
      <w:r w:rsidR="00317517" w:rsidRPr="00DA29B9">
        <w:rPr>
          <w:rFonts w:ascii="Calibri" w:hAnsi="Calibri"/>
          <w:spacing w:val="-3"/>
          <w:sz w:val="22"/>
          <w:szCs w:val="22"/>
          <w:lang w:val="lt-LT"/>
        </w:rPr>
        <w:t>m</w:t>
      </w:r>
      <w:r w:rsidR="005C6C1E" w:rsidRPr="00DA29B9">
        <w:rPr>
          <w:rFonts w:ascii="Calibri" w:hAnsi="Calibri"/>
          <w:spacing w:val="-3"/>
          <w:sz w:val="22"/>
          <w:szCs w:val="22"/>
          <w:lang w:val="lt-LT"/>
        </w:rPr>
        <w:t xml:space="preserve">. </w:t>
      </w:r>
      <w:r w:rsidR="00C44C75">
        <w:rPr>
          <w:rFonts w:ascii="Calibri" w:hAnsi="Calibri"/>
          <w:spacing w:val="-3"/>
          <w:sz w:val="22"/>
          <w:szCs w:val="22"/>
          <w:lang w:val="lt-LT"/>
        </w:rPr>
        <w:t>_______</w:t>
      </w:r>
      <w:r w:rsidR="00950DD7" w:rsidRPr="00DA29B9">
        <w:rPr>
          <w:rFonts w:ascii="Calibri" w:hAnsi="Calibri"/>
          <w:spacing w:val="-3"/>
          <w:sz w:val="22"/>
          <w:szCs w:val="22"/>
          <w:lang w:val="lt-LT"/>
        </w:rPr>
        <w:t xml:space="preserve"> </w:t>
      </w:r>
      <w:r w:rsidR="00317517" w:rsidRPr="00DA29B9">
        <w:rPr>
          <w:rFonts w:ascii="Calibri" w:hAnsi="Calibri"/>
          <w:spacing w:val="-3"/>
          <w:sz w:val="22"/>
          <w:szCs w:val="22"/>
          <w:lang w:val="lt-LT"/>
        </w:rPr>
        <w:t>d. įsakymu Nr. </w:t>
      </w:r>
      <w:r w:rsidR="004B0DDB">
        <w:rPr>
          <w:rFonts w:ascii="Calibri" w:hAnsi="Calibri"/>
          <w:spacing w:val="-3"/>
          <w:sz w:val="22"/>
          <w:szCs w:val="22"/>
          <w:lang w:val="lt-LT"/>
        </w:rPr>
        <w:t>V-</w:t>
      </w:r>
      <w:r w:rsidR="00AF2966">
        <w:rPr>
          <w:rFonts w:ascii="Calibri" w:hAnsi="Calibri"/>
          <w:sz w:val="22"/>
          <w:szCs w:val="22"/>
        </w:rPr>
        <w:t>___</w:t>
      </w:r>
    </w:p>
    <w:p w:rsidR="00E23E40" w:rsidRPr="00DA29B9" w:rsidRDefault="00E23E40" w:rsidP="005E25E2">
      <w:pPr>
        <w:pStyle w:val="Patvirtinta"/>
        <w:spacing w:line="240" w:lineRule="auto"/>
        <w:rPr>
          <w:rFonts w:ascii="Calibri" w:hAnsi="Calibri"/>
          <w:sz w:val="22"/>
          <w:szCs w:val="22"/>
          <w:lang w:val="lt-LT"/>
        </w:rPr>
      </w:pPr>
    </w:p>
    <w:p w:rsidR="00E23E40" w:rsidRPr="00DA29B9" w:rsidRDefault="00E23E40" w:rsidP="005E25E2">
      <w:pPr>
        <w:pStyle w:val="Patvirtinta"/>
        <w:spacing w:line="240" w:lineRule="auto"/>
        <w:rPr>
          <w:rFonts w:ascii="Calibri" w:hAnsi="Calibri"/>
          <w:sz w:val="22"/>
          <w:szCs w:val="22"/>
          <w:lang w:val="lt-LT"/>
        </w:rPr>
      </w:pPr>
    </w:p>
    <w:p w:rsidR="00E23E40" w:rsidRPr="00DA29B9" w:rsidRDefault="00E23E40" w:rsidP="005E25E2">
      <w:pPr>
        <w:pStyle w:val="CentrBold"/>
        <w:spacing w:line="240" w:lineRule="auto"/>
        <w:rPr>
          <w:rFonts w:ascii="Calibri" w:hAnsi="Calibri"/>
          <w:sz w:val="22"/>
          <w:szCs w:val="22"/>
          <w:lang w:val="lt-LT"/>
        </w:rPr>
      </w:pPr>
      <w:r w:rsidRPr="00DA29B9">
        <w:rPr>
          <w:rFonts w:ascii="Calibri" w:hAnsi="Calibri"/>
          <w:sz w:val="22"/>
          <w:szCs w:val="22"/>
          <w:lang w:val="lt-LT"/>
        </w:rPr>
        <w:t xml:space="preserve">VĮ „Infostruktūra“ </w:t>
      </w:r>
    </w:p>
    <w:p w:rsidR="00E23E40" w:rsidRPr="00DA29B9" w:rsidRDefault="00E23E40" w:rsidP="005E25E2">
      <w:pPr>
        <w:pStyle w:val="CentrBold"/>
        <w:spacing w:line="240" w:lineRule="auto"/>
        <w:rPr>
          <w:rFonts w:ascii="Calibri" w:hAnsi="Calibri"/>
          <w:sz w:val="22"/>
          <w:szCs w:val="22"/>
          <w:lang w:val="lt-LT"/>
        </w:rPr>
      </w:pPr>
      <w:r w:rsidRPr="00DA29B9">
        <w:rPr>
          <w:rFonts w:ascii="Calibri" w:hAnsi="Calibri"/>
          <w:sz w:val="22"/>
          <w:szCs w:val="22"/>
          <w:lang w:val="lt-LT"/>
        </w:rPr>
        <w:t>SUPAPRASTINTŲ VIEŠŲJŲ PIRKIMŲ TAISYKLĖS</w:t>
      </w:r>
    </w:p>
    <w:p w:rsidR="00E23E40" w:rsidRPr="00DA29B9" w:rsidRDefault="00E23E40" w:rsidP="005E25E2">
      <w:pPr>
        <w:pStyle w:val="CentrBold"/>
        <w:spacing w:line="240" w:lineRule="auto"/>
        <w:rPr>
          <w:rFonts w:ascii="Calibri" w:hAnsi="Calibri"/>
          <w:sz w:val="22"/>
          <w:szCs w:val="22"/>
          <w:lang w:val="lt-LT"/>
        </w:rPr>
      </w:pPr>
    </w:p>
    <w:p w:rsidR="00E23E40" w:rsidRPr="00DA29B9" w:rsidRDefault="00E23E40" w:rsidP="005E25E2">
      <w:pPr>
        <w:pStyle w:val="CentrBold"/>
        <w:spacing w:line="240" w:lineRule="auto"/>
        <w:rPr>
          <w:rFonts w:ascii="Calibri" w:hAnsi="Calibri"/>
          <w:sz w:val="22"/>
          <w:szCs w:val="22"/>
          <w:lang w:val="lt-LT"/>
        </w:rPr>
      </w:pPr>
    </w:p>
    <w:p w:rsidR="00E23E40" w:rsidRPr="00DA29B9" w:rsidRDefault="00E23E40" w:rsidP="005E25E2">
      <w:pPr>
        <w:pStyle w:val="CentrBold"/>
        <w:spacing w:line="240" w:lineRule="auto"/>
        <w:rPr>
          <w:rFonts w:ascii="Calibri" w:hAnsi="Calibri"/>
          <w:sz w:val="22"/>
          <w:szCs w:val="22"/>
          <w:lang w:val="lt-LT"/>
        </w:rPr>
      </w:pPr>
      <w:r w:rsidRPr="00DA29B9">
        <w:rPr>
          <w:rFonts w:ascii="Calibri" w:hAnsi="Calibri"/>
          <w:sz w:val="22"/>
          <w:szCs w:val="22"/>
          <w:lang w:val="lt-LT"/>
        </w:rPr>
        <w:t>TURINYS</w:t>
      </w:r>
    </w:p>
    <w:p w:rsidR="00E23E40" w:rsidRPr="00DA29B9" w:rsidRDefault="00E23E40" w:rsidP="005E25E2">
      <w:pPr>
        <w:pStyle w:val="CentrBold"/>
        <w:spacing w:line="240" w:lineRule="auto"/>
        <w:rPr>
          <w:rFonts w:ascii="Calibri" w:hAnsi="Calibri"/>
          <w:sz w:val="22"/>
          <w:szCs w:val="22"/>
          <w:lang w:val="lt-LT"/>
        </w:rPr>
      </w:pP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BENDROSIOS NUOSTATOS</w:t>
      </w:r>
    </w:p>
    <w:p w:rsidR="00E23E40" w:rsidRPr="00DA29B9" w:rsidRDefault="00317517"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w:t>
      </w:r>
      <w:r w:rsidR="00E23E40" w:rsidRPr="00DA29B9">
        <w:rPr>
          <w:rFonts w:ascii="Calibri" w:hAnsi="Calibri"/>
          <w:sz w:val="22"/>
          <w:szCs w:val="22"/>
          <w:lang w:val="lt-LT"/>
        </w:rPr>
        <w:t>UPAPRASTINTŲ PIRKIMŲ PLANAVIMAS IR ORGANIZAVIMAS. SUPAPRASTINTUS PIRKIMUS ATLIEKANTYS ASMENYS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SUPAPRASTINTŲ PIRKIMŲ PASKELBIMAS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PIRKIMO DOKUMENTŲ RENGIMAS, PAAIŠKINIMAI, TEIKIMAS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TECHNINĖ SPECIFIKACIJA</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TIEKĖJŲ KVALIFIKACIJOS PATIKRINIMAS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PASIŪLYMŲ NAGRINĖJIMAS IR VERTINIMAS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PIRKIMO SUTARTIS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PRELIMINARIOJI SUTARTIS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SUPAPRASTINTŲ PIRKIMŲ BŪDAI IR JŲ PASIRINKIMO SĄLYGOS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SUPAPRASTINTAS ATVIRAS KONKURSAS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SUPAPRASTINTAS RIBOTAS KONKURSAS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SUPAPRASTINTOS SKELBIAMOS DERYBOS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APKLAUSA</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MAŽOS VERTĖS PIRKIMŲ YPATUMAI</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SUPAPRASTINTŲ PIRKIMŲ DOKUMENTAVIMAS IR ATASKAITŲ PATEIKIMAS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INFORMACIJOS APIE SUPAPRASTINTUS PIRKIMUS TEIKIMAS</w:t>
      </w:r>
    </w:p>
    <w:p w:rsidR="00E23E40" w:rsidRPr="00DA29B9" w:rsidRDefault="00E23E40"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GINČŲ NAGRINĖJIMAS</w:t>
      </w:r>
    </w:p>
    <w:p w:rsidR="006B69BD" w:rsidRPr="00DA29B9" w:rsidRDefault="006B69BD" w:rsidP="005E25E2">
      <w:pPr>
        <w:pStyle w:val="Hyperlink1"/>
        <w:numPr>
          <w:ilvl w:val="0"/>
          <w:numId w:val="55"/>
        </w:numPr>
        <w:tabs>
          <w:tab w:val="left" w:pos="851"/>
        </w:tabs>
        <w:spacing w:line="240" w:lineRule="auto"/>
        <w:ind w:left="851" w:hanging="491"/>
        <w:rPr>
          <w:rFonts w:ascii="Calibri" w:hAnsi="Calibri"/>
          <w:sz w:val="22"/>
          <w:szCs w:val="22"/>
          <w:lang w:val="lt-LT"/>
        </w:rPr>
      </w:pPr>
      <w:r w:rsidRPr="00DA29B9">
        <w:rPr>
          <w:rFonts w:ascii="Calibri" w:hAnsi="Calibri"/>
          <w:sz w:val="22"/>
          <w:szCs w:val="22"/>
          <w:lang w:val="lt-LT"/>
        </w:rPr>
        <w:t>PRIEDAI</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A56423" w:rsidRPr="00DA29B9" w:rsidRDefault="00A56423"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844F01" w:rsidRPr="00DA29B9" w:rsidRDefault="00844F01"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Default="00E23E40" w:rsidP="005E25E2">
      <w:pPr>
        <w:pStyle w:val="Hyperlink1"/>
        <w:spacing w:line="240" w:lineRule="auto"/>
        <w:rPr>
          <w:rFonts w:ascii="Calibri" w:hAnsi="Calibri"/>
          <w:sz w:val="22"/>
          <w:szCs w:val="22"/>
          <w:lang w:val="lt-LT"/>
        </w:rPr>
      </w:pPr>
    </w:p>
    <w:p w:rsidR="00FD7C2C" w:rsidRPr="00DA29B9" w:rsidRDefault="00FD7C2C"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spacing w:line="240" w:lineRule="auto"/>
        <w:rPr>
          <w:rFonts w:ascii="Calibri" w:hAnsi="Calibri"/>
          <w:sz w:val="22"/>
          <w:szCs w:val="22"/>
          <w:lang w:val="lt-LT"/>
        </w:rPr>
      </w:pPr>
    </w:p>
    <w:p w:rsidR="00041AD8" w:rsidRPr="00DA29B9" w:rsidRDefault="00041AD8"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lastRenderedPageBreak/>
        <w:t>I.</w:t>
      </w:r>
      <w:r w:rsidR="00AF2966">
        <w:rPr>
          <w:rFonts w:ascii="Calibri" w:hAnsi="Calibri"/>
          <w:sz w:val="22"/>
          <w:szCs w:val="22"/>
        </w:rPr>
        <w:t xml:space="preserve"> </w:t>
      </w:r>
      <w:r w:rsidR="00E23E40" w:rsidRPr="00DA29B9">
        <w:rPr>
          <w:rFonts w:ascii="Calibri" w:hAnsi="Calibri"/>
          <w:sz w:val="22"/>
          <w:szCs w:val="22"/>
        </w:rPr>
        <w:t>BENDRO</w:t>
      </w:r>
      <w:bookmarkStart w:id="0" w:name="_GoBack"/>
      <w:bookmarkEnd w:id="0"/>
      <w:r w:rsidR="00E23E40" w:rsidRPr="00DA29B9">
        <w:rPr>
          <w:rFonts w:ascii="Calibri" w:hAnsi="Calibri"/>
          <w:sz w:val="22"/>
          <w:szCs w:val="22"/>
        </w:rPr>
        <w:t>SIOS NUOSTATOS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w:t>
      </w:r>
      <w:r w:rsidRPr="00DA29B9">
        <w:rPr>
          <w:rFonts w:ascii="Calibri" w:hAnsi="Calibri"/>
          <w:iCs/>
          <w:sz w:val="22"/>
          <w:szCs w:val="22"/>
          <w:lang w:val="lt-LT"/>
        </w:rPr>
        <w:t xml:space="preserve">VĮ „Infostruktūra“ (toliau </w:t>
      </w:r>
      <w:r w:rsidR="00EB54EE" w:rsidRPr="00DA29B9">
        <w:rPr>
          <w:rFonts w:ascii="Calibri" w:hAnsi="Calibri"/>
          <w:sz w:val="22"/>
          <w:szCs w:val="22"/>
          <w:lang w:val="lt-LT"/>
        </w:rPr>
        <w:t xml:space="preserve">– </w:t>
      </w:r>
      <w:r w:rsidRPr="00DA29B9">
        <w:rPr>
          <w:rFonts w:ascii="Calibri" w:hAnsi="Calibri"/>
          <w:iCs/>
          <w:sz w:val="22"/>
          <w:szCs w:val="22"/>
          <w:lang w:val="lt-LT"/>
        </w:rPr>
        <w:t>perkančioji organizacija)</w:t>
      </w:r>
      <w:r w:rsidRPr="00DA29B9">
        <w:rPr>
          <w:rFonts w:ascii="Calibri" w:hAnsi="Calibri"/>
          <w:sz w:val="22"/>
          <w:szCs w:val="22"/>
          <w:lang w:val="lt-LT"/>
        </w:rPr>
        <w:t xml:space="preserve"> supaprastintų viešųjų pirkimų taisyklės (toliau – Taisyklės) parengtos vadovaujantis Lietuvos Respublikos viešųjų pirkimų įstatymu (toliau – </w:t>
      </w:r>
      <w:r w:rsidR="00A1512F" w:rsidRPr="00DA29B9">
        <w:rPr>
          <w:rFonts w:ascii="Calibri" w:hAnsi="Calibri"/>
          <w:sz w:val="22"/>
          <w:szCs w:val="22"/>
          <w:lang w:val="lt-LT"/>
        </w:rPr>
        <w:t>VPĮ</w:t>
      </w:r>
      <w:r w:rsidRPr="00DA29B9">
        <w:rPr>
          <w:rFonts w:ascii="Calibri" w:hAnsi="Calibri"/>
          <w:sz w:val="22"/>
          <w:szCs w:val="22"/>
          <w:lang w:val="lt-LT"/>
        </w:rPr>
        <w:t>), kitais viešuosius pirkimus reglamentuojančiais teisės aktais.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prekių, paslaugų ir darbų supaprastintus pirkimus (toliau –pirkimai) gali atlikti </w:t>
      </w:r>
      <w:r w:rsidR="00A1512F" w:rsidRPr="00DA29B9">
        <w:rPr>
          <w:rFonts w:ascii="Calibri" w:hAnsi="Calibri"/>
          <w:sz w:val="22"/>
          <w:szCs w:val="22"/>
          <w:lang w:val="lt-LT"/>
        </w:rPr>
        <w:t>VPĮ</w:t>
      </w:r>
      <w:r w:rsidRPr="00DA29B9">
        <w:rPr>
          <w:rFonts w:ascii="Calibri" w:hAnsi="Calibri"/>
          <w:sz w:val="22"/>
          <w:szCs w:val="22"/>
          <w:lang w:val="lt-LT"/>
        </w:rPr>
        <w:t xml:space="preserve"> 84 straipsnyje nustatytais atvejais.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Taisyklės nustato pirkimų </w:t>
      </w:r>
      <w:r w:rsidR="001C16DC" w:rsidRPr="00DA29B9">
        <w:rPr>
          <w:rFonts w:ascii="Calibri" w:hAnsi="Calibri"/>
          <w:sz w:val="22"/>
          <w:szCs w:val="22"/>
          <w:lang w:val="lt-LT"/>
        </w:rPr>
        <w:t xml:space="preserve">planavimo ir </w:t>
      </w:r>
      <w:r w:rsidRPr="00DA29B9">
        <w:rPr>
          <w:rFonts w:ascii="Calibri" w:hAnsi="Calibri"/>
          <w:sz w:val="22"/>
          <w:szCs w:val="22"/>
          <w:lang w:val="lt-LT"/>
        </w:rPr>
        <w:t>organizavimo ir tvarką, pirkimus atliekančius asmenis, pirkimų būdus ir jų atlikimo, pirkimo dokumentų rengimo ir teikimo tiekėjams reikalavimus</w:t>
      </w:r>
      <w:r w:rsidR="001C16DC" w:rsidRPr="00DA29B9">
        <w:rPr>
          <w:rFonts w:ascii="Calibri" w:hAnsi="Calibri"/>
          <w:sz w:val="22"/>
          <w:szCs w:val="22"/>
          <w:lang w:val="lt-LT"/>
        </w:rPr>
        <w:t>, ginčų nagrinėjimo procedūras</w:t>
      </w:r>
      <w:r w:rsidRPr="00DA29B9">
        <w:rPr>
          <w:rFonts w:ascii="Calibri" w:hAnsi="Calibri"/>
          <w:sz w:val="22"/>
          <w:szCs w:val="22"/>
          <w:lang w:val="lt-LT"/>
        </w:rPr>
        <w:t xml:space="preserve">.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Atlikdama pirkimus perkančioji organizacija vadovaujasi </w:t>
      </w:r>
      <w:r w:rsidR="00A1512F" w:rsidRPr="00DA29B9">
        <w:rPr>
          <w:rFonts w:ascii="Calibri" w:hAnsi="Calibri"/>
          <w:sz w:val="22"/>
          <w:szCs w:val="22"/>
          <w:lang w:val="lt-LT"/>
        </w:rPr>
        <w:t>VPĮ</w:t>
      </w:r>
      <w:r w:rsidRPr="00DA29B9">
        <w:rPr>
          <w:rFonts w:ascii="Calibri" w:hAnsi="Calibri"/>
          <w:sz w:val="22"/>
          <w:szCs w:val="22"/>
          <w:lang w:val="lt-LT"/>
        </w:rPr>
        <w:t>, šiomis Taisyklėmis, Lietuvos Respublikos civiliniu kodeksu  (toliau – CK), kitais įstatymais ir poįstatyminiais teisės aktais. </w:t>
      </w:r>
    </w:p>
    <w:p w:rsidR="00E23E40" w:rsidRPr="00DA29B9" w:rsidRDefault="00A1512F"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w:t>
      </w:r>
      <w:r w:rsidR="00E23E40" w:rsidRPr="00DA29B9">
        <w:rPr>
          <w:rFonts w:ascii="Calibri" w:hAnsi="Calibri"/>
          <w:sz w:val="22"/>
          <w:szCs w:val="22"/>
          <w:lang w:val="lt-LT"/>
        </w:rPr>
        <w:t>irkimai atliekami laikantis lygiateisiškumo, nediskriminavimo, skaidrumo, abipusio pripažinimo ir proporcingumo principų, konfidencialumo ir nešališkumo reikalavimų</w:t>
      </w:r>
      <w:r w:rsidR="00EF1E7B" w:rsidRPr="00DA29B9">
        <w:rPr>
          <w:rFonts w:ascii="Calibri" w:hAnsi="Calibri"/>
          <w:sz w:val="22"/>
          <w:szCs w:val="22"/>
          <w:lang w:val="lt-LT"/>
        </w:rPr>
        <w:t>,</w:t>
      </w:r>
      <w:r w:rsidR="00E23E40" w:rsidRPr="00DA29B9">
        <w:rPr>
          <w:rFonts w:ascii="Calibri" w:hAnsi="Calibri"/>
          <w:sz w:val="22"/>
          <w:szCs w:val="22"/>
          <w:lang w:val="lt-LT"/>
        </w:rPr>
        <w:t xml:space="preserve"> priimant sprendimus dėl pirkimo dokumentų sąlygų, vadovaujamasi racionalumo </w:t>
      </w:r>
      <w:r w:rsidR="00EB54EE" w:rsidRPr="00DA29B9">
        <w:rPr>
          <w:rFonts w:ascii="Calibri" w:hAnsi="Calibri"/>
          <w:sz w:val="22"/>
          <w:szCs w:val="22"/>
          <w:lang w:val="lt-LT"/>
        </w:rPr>
        <w:t xml:space="preserve">bei efektyvaus lėšų panaudojimo </w:t>
      </w:r>
      <w:r w:rsidR="009F3EDC" w:rsidRPr="00DA29B9">
        <w:rPr>
          <w:rFonts w:ascii="Calibri" w:hAnsi="Calibri"/>
          <w:sz w:val="22"/>
          <w:szCs w:val="22"/>
          <w:lang w:val="lt-LT"/>
        </w:rPr>
        <w:t>principais</w:t>
      </w:r>
      <w:r w:rsidR="00E23E40" w:rsidRPr="00DA29B9">
        <w:rPr>
          <w:rFonts w:ascii="Calibri" w:hAnsi="Calibri"/>
          <w:sz w:val="22"/>
          <w:szCs w:val="22"/>
          <w:lang w:val="lt-LT"/>
        </w:rPr>
        <w:t>.</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Perkančiosios organizacijos vykdomuose pirkimuose turi teisę dalyvauti fiziniai asmenys, privatūs juridiniai asmenys, viešieji juridiniai asmenys ar tokių asmenų grupės. </w:t>
      </w:r>
      <w:r w:rsidR="00A1512F" w:rsidRPr="00DA29B9">
        <w:rPr>
          <w:rFonts w:ascii="Calibri" w:hAnsi="Calibri"/>
          <w:sz w:val="22"/>
          <w:szCs w:val="22"/>
          <w:lang w:val="lt-LT"/>
        </w:rPr>
        <w:t>P</w:t>
      </w:r>
      <w:r w:rsidRPr="00DA29B9">
        <w:rPr>
          <w:rFonts w:ascii="Calibri" w:hAnsi="Calibri"/>
          <w:sz w:val="22"/>
          <w:szCs w:val="22"/>
          <w:lang w:val="lt-LT"/>
        </w:rPr>
        <w:t xml:space="preserve">irkimo pradžią, pabaigą, pirkimo procedūrų nutraukimą reglamentuoja </w:t>
      </w:r>
      <w:r w:rsidR="00A1512F" w:rsidRPr="00DA29B9">
        <w:rPr>
          <w:rFonts w:ascii="Calibri" w:hAnsi="Calibri"/>
          <w:sz w:val="22"/>
          <w:szCs w:val="22"/>
          <w:lang w:val="lt-LT"/>
        </w:rPr>
        <w:t>VPĮ</w:t>
      </w:r>
      <w:r w:rsidRPr="00DA29B9">
        <w:rPr>
          <w:rFonts w:ascii="Calibri" w:hAnsi="Calibri"/>
          <w:sz w:val="22"/>
          <w:szCs w:val="22"/>
          <w:lang w:val="lt-LT"/>
        </w:rPr>
        <w:t xml:space="preserve"> 7 straipsnis. </w:t>
      </w:r>
    </w:p>
    <w:p w:rsidR="006B0F19"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Atlikdama </w:t>
      </w:r>
      <w:r w:rsidR="00A1512F" w:rsidRPr="00DA29B9">
        <w:rPr>
          <w:rFonts w:ascii="Calibri" w:hAnsi="Calibri"/>
          <w:sz w:val="22"/>
          <w:szCs w:val="22"/>
          <w:lang w:val="lt-LT"/>
        </w:rPr>
        <w:t>p</w:t>
      </w:r>
      <w:r w:rsidRPr="00DA29B9">
        <w:rPr>
          <w:rFonts w:ascii="Calibri" w:hAnsi="Calibri"/>
          <w:sz w:val="22"/>
          <w:szCs w:val="22"/>
          <w:lang w:val="lt-LT"/>
        </w:rPr>
        <w:t xml:space="preserve">irkimus perkančioji organizacija atsižvelgia į visuomenės poreikius socialinėje srityje, siekia skatinti smulkaus ir vidutinio verslo subjektų dalyvavimą pirkimuose, vadovaujasi </w:t>
      </w:r>
      <w:r w:rsidR="00A1512F" w:rsidRPr="00DA29B9">
        <w:rPr>
          <w:rFonts w:ascii="Calibri" w:hAnsi="Calibri"/>
          <w:sz w:val="22"/>
          <w:szCs w:val="22"/>
          <w:lang w:val="lt-LT"/>
        </w:rPr>
        <w:t>VPĮ</w:t>
      </w:r>
      <w:r w:rsidRPr="00DA29B9">
        <w:rPr>
          <w:rFonts w:ascii="Calibri" w:hAnsi="Calibri"/>
          <w:sz w:val="22"/>
          <w:szCs w:val="22"/>
          <w:lang w:val="lt-LT"/>
        </w:rPr>
        <w:t xml:space="preserve"> 91 straipsnio, kitų teisės aktų nuostatomis.</w:t>
      </w:r>
    </w:p>
    <w:p w:rsidR="006B0F19"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Taisyklėse naudojamos sąvokos:</w:t>
      </w:r>
    </w:p>
    <w:p w:rsidR="00F83640" w:rsidRPr="00DA29B9" w:rsidRDefault="00821587"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Pirkimo </w:t>
      </w:r>
      <w:r w:rsidR="00F83640" w:rsidRPr="00DA29B9">
        <w:rPr>
          <w:rFonts w:ascii="Calibri" w:hAnsi="Calibri"/>
          <w:b/>
          <w:bCs/>
          <w:sz w:val="22"/>
          <w:szCs w:val="22"/>
          <w:lang w:val="lt-LT"/>
        </w:rPr>
        <w:t>organizatorius</w:t>
      </w:r>
      <w:r w:rsidR="00F83640" w:rsidRPr="00DA29B9">
        <w:rPr>
          <w:rFonts w:ascii="Calibri" w:hAnsi="Calibri"/>
          <w:bCs/>
          <w:sz w:val="22"/>
          <w:szCs w:val="22"/>
          <w:lang w:val="lt-LT"/>
        </w:rPr>
        <w:t xml:space="preserve"> – </w:t>
      </w:r>
      <w:r w:rsidR="00A1512F" w:rsidRPr="00DA29B9">
        <w:rPr>
          <w:rFonts w:ascii="Calibri" w:hAnsi="Calibri"/>
          <w:bCs/>
          <w:sz w:val="22"/>
          <w:szCs w:val="22"/>
          <w:lang w:val="lt-LT"/>
        </w:rPr>
        <w:t xml:space="preserve">perkančiosios </w:t>
      </w:r>
      <w:r w:rsidR="00F83640" w:rsidRPr="00DA29B9">
        <w:rPr>
          <w:rFonts w:ascii="Calibri" w:hAnsi="Calibri"/>
          <w:bCs/>
          <w:sz w:val="22"/>
          <w:szCs w:val="22"/>
          <w:lang w:val="lt-LT"/>
        </w:rPr>
        <w:t>organizacijos direktoriaus įsakymu paskirtas darbuotojas, kuris Taisyklių nustatyta tvarka organizuoja ir atlieka pirkimus, kai tokiems pirkimams atlikti nesudaroma Komisija;</w:t>
      </w:r>
    </w:p>
    <w:p w:rsidR="00E55333" w:rsidRPr="00DA29B9" w:rsidRDefault="00821587"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Komisija</w:t>
      </w:r>
      <w:r w:rsidRPr="00DA29B9">
        <w:rPr>
          <w:rFonts w:ascii="Calibri" w:hAnsi="Calibri"/>
          <w:bCs/>
          <w:sz w:val="22"/>
          <w:szCs w:val="22"/>
          <w:lang w:val="lt-LT"/>
        </w:rPr>
        <w:t xml:space="preserve"> </w:t>
      </w:r>
      <w:r w:rsidR="00E23E40" w:rsidRPr="00DA29B9">
        <w:rPr>
          <w:rFonts w:ascii="Calibri" w:hAnsi="Calibri"/>
          <w:bCs/>
          <w:sz w:val="22"/>
          <w:szCs w:val="22"/>
          <w:lang w:val="lt-LT"/>
        </w:rPr>
        <w:t xml:space="preserve">– perkančiosios organizacijos </w:t>
      </w:r>
      <w:r w:rsidR="008877BE" w:rsidRPr="00DA29B9">
        <w:rPr>
          <w:rFonts w:ascii="Calibri" w:hAnsi="Calibri"/>
          <w:bCs/>
          <w:sz w:val="22"/>
          <w:szCs w:val="22"/>
          <w:lang w:val="lt-LT"/>
        </w:rPr>
        <w:t xml:space="preserve">direktoriaus </w:t>
      </w:r>
      <w:r w:rsidR="00E23E40" w:rsidRPr="00DA29B9">
        <w:rPr>
          <w:rFonts w:ascii="Calibri" w:hAnsi="Calibri"/>
          <w:bCs/>
          <w:sz w:val="22"/>
          <w:szCs w:val="22"/>
          <w:lang w:val="lt-LT"/>
        </w:rPr>
        <w:t xml:space="preserve">įsakymu pirkimams organizuoti ir vykdyti sudaryta </w:t>
      </w:r>
      <w:r w:rsidR="00F8160B" w:rsidRPr="00DA29B9">
        <w:rPr>
          <w:rFonts w:ascii="Calibri" w:hAnsi="Calibri"/>
          <w:bCs/>
          <w:sz w:val="22"/>
          <w:szCs w:val="22"/>
          <w:lang w:val="lt-LT"/>
        </w:rPr>
        <w:t xml:space="preserve">Viešųjų </w:t>
      </w:r>
      <w:r w:rsidR="00E23E40" w:rsidRPr="00DA29B9">
        <w:rPr>
          <w:rFonts w:ascii="Calibri" w:hAnsi="Calibri"/>
          <w:bCs/>
          <w:sz w:val="22"/>
          <w:szCs w:val="22"/>
          <w:lang w:val="lt-LT"/>
        </w:rPr>
        <w:t>pirkimų komisija, veikianti pagal</w:t>
      </w:r>
      <w:r w:rsidR="00680450" w:rsidRPr="00DA29B9">
        <w:rPr>
          <w:rFonts w:ascii="Calibri" w:hAnsi="Calibri"/>
          <w:bCs/>
          <w:sz w:val="22"/>
          <w:szCs w:val="22"/>
          <w:lang w:val="lt-LT"/>
        </w:rPr>
        <w:t xml:space="preserve"> perkančiosios organizacijos direktoriaus</w:t>
      </w:r>
      <w:r w:rsidR="00E23E40" w:rsidRPr="00DA29B9">
        <w:rPr>
          <w:rFonts w:ascii="Calibri" w:hAnsi="Calibri"/>
          <w:bCs/>
          <w:sz w:val="22"/>
          <w:szCs w:val="22"/>
          <w:lang w:val="lt-LT"/>
        </w:rPr>
        <w:t xml:space="preserve"> patvirtintą </w:t>
      </w:r>
      <w:r w:rsidR="00680450" w:rsidRPr="00DA29B9">
        <w:rPr>
          <w:rFonts w:ascii="Calibri" w:hAnsi="Calibri"/>
          <w:bCs/>
          <w:sz w:val="22"/>
          <w:szCs w:val="22"/>
          <w:lang w:val="lt-LT"/>
        </w:rPr>
        <w:t xml:space="preserve">Viešųjų pirkimų komisijos </w:t>
      </w:r>
      <w:r w:rsidR="00E23E40" w:rsidRPr="00DA29B9">
        <w:rPr>
          <w:rFonts w:ascii="Calibri" w:hAnsi="Calibri"/>
          <w:bCs/>
          <w:sz w:val="22"/>
          <w:szCs w:val="22"/>
          <w:lang w:val="lt-LT"/>
        </w:rPr>
        <w:t>darbo reglamentą</w:t>
      </w:r>
      <w:r w:rsidR="00680450" w:rsidRPr="00DA29B9">
        <w:rPr>
          <w:rFonts w:ascii="Calibri" w:hAnsi="Calibri"/>
          <w:bCs/>
          <w:sz w:val="22"/>
          <w:szCs w:val="22"/>
          <w:lang w:val="lt-LT"/>
        </w:rPr>
        <w:t xml:space="preserve"> (toliau – Reglamentą)</w:t>
      </w:r>
      <w:r w:rsidR="00E23E40" w:rsidRPr="00DA29B9">
        <w:rPr>
          <w:rFonts w:ascii="Calibri" w:hAnsi="Calibri"/>
          <w:bCs/>
          <w:sz w:val="22"/>
          <w:szCs w:val="22"/>
          <w:lang w:val="lt-LT"/>
        </w:rPr>
        <w:t>;</w:t>
      </w:r>
    </w:p>
    <w:p w:rsidR="00E55333" w:rsidRPr="00DA29B9" w:rsidRDefault="00821587"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Pirkimo</w:t>
      </w:r>
      <w:r w:rsidR="00E23E40" w:rsidRPr="00DA29B9">
        <w:rPr>
          <w:rFonts w:ascii="Calibri" w:hAnsi="Calibri"/>
          <w:b/>
          <w:bCs/>
          <w:sz w:val="22"/>
          <w:szCs w:val="22"/>
          <w:lang w:val="lt-LT"/>
        </w:rPr>
        <w:t xml:space="preserve"> iniciatorius </w:t>
      </w:r>
      <w:r w:rsidR="00E23E40" w:rsidRPr="00DA29B9">
        <w:rPr>
          <w:rFonts w:ascii="Calibri" w:hAnsi="Calibri"/>
          <w:bCs/>
          <w:sz w:val="22"/>
          <w:szCs w:val="22"/>
          <w:lang w:val="lt-LT"/>
        </w:rPr>
        <w:t>–</w:t>
      </w:r>
      <w:r w:rsidR="00E23E40" w:rsidRPr="00DA29B9">
        <w:rPr>
          <w:rFonts w:ascii="Calibri" w:hAnsi="Calibri"/>
          <w:b/>
          <w:bCs/>
          <w:sz w:val="22"/>
          <w:szCs w:val="22"/>
          <w:lang w:val="lt-LT"/>
        </w:rPr>
        <w:t xml:space="preserve"> </w:t>
      </w:r>
      <w:r w:rsidR="00A1512F" w:rsidRPr="00DA29B9">
        <w:rPr>
          <w:rFonts w:ascii="Calibri" w:hAnsi="Calibri"/>
          <w:bCs/>
          <w:sz w:val="22"/>
          <w:szCs w:val="22"/>
          <w:lang w:val="lt-LT"/>
        </w:rPr>
        <w:t>p</w:t>
      </w:r>
      <w:r w:rsidR="00E23E40" w:rsidRPr="00DA29B9">
        <w:rPr>
          <w:rFonts w:ascii="Calibri" w:hAnsi="Calibri"/>
          <w:bCs/>
          <w:sz w:val="22"/>
          <w:szCs w:val="22"/>
          <w:lang w:val="lt-LT"/>
        </w:rPr>
        <w:t>e</w:t>
      </w:r>
      <w:r w:rsidR="004066A0" w:rsidRPr="00DA29B9">
        <w:rPr>
          <w:rFonts w:ascii="Calibri" w:hAnsi="Calibri"/>
          <w:bCs/>
          <w:sz w:val="22"/>
          <w:szCs w:val="22"/>
          <w:lang w:val="lt-LT"/>
        </w:rPr>
        <w:t>r</w:t>
      </w:r>
      <w:r w:rsidR="00E23E40" w:rsidRPr="00DA29B9">
        <w:rPr>
          <w:rFonts w:ascii="Calibri" w:hAnsi="Calibri"/>
          <w:bCs/>
          <w:sz w:val="22"/>
          <w:szCs w:val="22"/>
          <w:lang w:val="lt-LT"/>
        </w:rPr>
        <w:t>kančiosios organizacijos </w:t>
      </w:r>
      <w:r w:rsidR="00450CAC" w:rsidRPr="00DA29B9">
        <w:rPr>
          <w:rFonts w:ascii="Calibri" w:hAnsi="Calibri"/>
          <w:bCs/>
          <w:sz w:val="22"/>
          <w:szCs w:val="22"/>
          <w:lang w:val="lt-LT"/>
        </w:rPr>
        <w:t>struktūrinis padalinys</w:t>
      </w:r>
      <w:r w:rsidR="00E23E40" w:rsidRPr="00DA29B9">
        <w:rPr>
          <w:rFonts w:ascii="Calibri" w:hAnsi="Calibri"/>
          <w:bCs/>
          <w:sz w:val="22"/>
          <w:szCs w:val="22"/>
          <w:lang w:val="lt-LT"/>
        </w:rPr>
        <w:t xml:space="preserve">, </w:t>
      </w:r>
      <w:r w:rsidR="00450CAC" w:rsidRPr="00DA29B9">
        <w:rPr>
          <w:rFonts w:ascii="Calibri" w:hAnsi="Calibri"/>
          <w:bCs/>
          <w:sz w:val="22"/>
          <w:szCs w:val="22"/>
          <w:lang w:val="lt-LT"/>
        </w:rPr>
        <w:t>nurodęs</w:t>
      </w:r>
      <w:r w:rsidR="00E23E40" w:rsidRPr="00DA29B9">
        <w:rPr>
          <w:rFonts w:ascii="Calibri" w:hAnsi="Calibri"/>
          <w:bCs/>
          <w:sz w:val="22"/>
          <w:szCs w:val="22"/>
          <w:lang w:val="lt-LT"/>
        </w:rPr>
        <w:t xml:space="preserve"> poreikį įsigyti reikalingas prekes, paslaugas arba darbus;</w:t>
      </w:r>
    </w:p>
    <w:p w:rsidR="00E55333" w:rsidRPr="00DA29B9" w:rsidRDefault="0073727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s</w:t>
      </w:r>
      <w:r w:rsidR="00E23E40" w:rsidRPr="00DA29B9">
        <w:rPr>
          <w:rFonts w:ascii="Calibri" w:hAnsi="Calibri"/>
          <w:b/>
          <w:bCs/>
          <w:sz w:val="22"/>
          <w:szCs w:val="22"/>
          <w:lang w:val="lt-LT"/>
        </w:rPr>
        <w:t>upaprastintas atviras konkursas </w:t>
      </w:r>
      <w:r w:rsidR="00E23E40" w:rsidRPr="00DA29B9">
        <w:rPr>
          <w:rFonts w:ascii="Calibri" w:hAnsi="Calibri"/>
          <w:bCs/>
          <w:sz w:val="22"/>
          <w:szCs w:val="22"/>
          <w:lang w:val="lt-LT"/>
        </w:rPr>
        <w:t>–</w:t>
      </w:r>
      <w:r w:rsidR="00DA29B9">
        <w:rPr>
          <w:rFonts w:ascii="Calibri" w:hAnsi="Calibri"/>
          <w:b/>
          <w:bCs/>
          <w:sz w:val="22"/>
          <w:szCs w:val="22"/>
          <w:lang w:val="lt-LT"/>
        </w:rPr>
        <w:t xml:space="preserve"> </w:t>
      </w:r>
      <w:r w:rsidR="00E23E40" w:rsidRPr="00DA29B9">
        <w:rPr>
          <w:rFonts w:ascii="Calibri" w:hAnsi="Calibri"/>
          <w:bCs/>
          <w:sz w:val="22"/>
          <w:szCs w:val="22"/>
          <w:lang w:val="lt-LT"/>
        </w:rPr>
        <w:t>pirkimo būdas, kai kiekvienas suinteresuotas tiekėjas gali pateikti pasiūlymą;</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supaprastintas ribotas konkursas </w:t>
      </w:r>
      <w:r w:rsidRPr="00DA29B9">
        <w:rPr>
          <w:rFonts w:ascii="Calibri" w:hAnsi="Calibri"/>
          <w:bCs/>
          <w:sz w:val="22"/>
          <w:szCs w:val="22"/>
          <w:lang w:val="lt-LT"/>
        </w:rPr>
        <w:t>–</w:t>
      </w:r>
      <w:r w:rsidR="00DA29B9">
        <w:rPr>
          <w:rFonts w:ascii="Calibri" w:hAnsi="Calibri"/>
          <w:b/>
          <w:bCs/>
          <w:sz w:val="22"/>
          <w:szCs w:val="22"/>
          <w:lang w:val="lt-LT"/>
        </w:rPr>
        <w:t xml:space="preserve"> </w:t>
      </w:r>
      <w:r w:rsidRPr="00DA29B9">
        <w:rPr>
          <w:rFonts w:ascii="Calibri" w:hAnsi="Calibri"/>
          <w:bCs/>
          <w:sz w:val="22"/>
          <w:szCs w:val="22"/>
          <w:lang w:val="lt-LT"/>
        </w:rPr>
        <w:t>pirkimo būdas, kai paraiškas dalyvauti konkurse gali pateikti visi norintys konkurse dalyvauti tiekėjai, o pasiūlymus konkursui – tik perkančiosios organizacijos pakviesti tiekėjai;</w:t>
      </w:r>
    </w:p>
    <w:p w:rsidR="00A1512F" w:rsidRPr="00DA29B9" w:rsidRDefault="0073727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s</w:t>
      </w:r>
      <w:r w:rsidR="00E23E40" w:rsidRPr="00DA29B9">
        <w:rPr>
          <w:rFonts w:ascii="Calibri" w:hAnsi="Calibri"/>
          <w:b/>
          <w:bCs/>
          <w:sz w:val="22"/>
          <w:szCs w:val="22"/>
          <w:lang w:val="lt-LT"/>
        </w:rPr>
        <w:t>upaprastintos skelbiamos derybos </w:t>
      </w:r>
      <w:r w:rsidR="00E23E40" w:rsidRPr="00DA29B9">
        <w:rPr>
          <w:rFonts w:ascii="Calibri" w:hAnsi="Calibri"/>
          <w:bCs/>
          <w:sz w:val="22"/>
          <w:szCs w:val="22"/>
          <w:lang w:val="lt-LT"/>
        </w:rPr>
        <w:t>–</w:t>
      </w:r>
      <w:r w:rsidR="00DA29B9">
        <w:rPr>
          <w:rFonts w:ascii="Calibri" w:hAnsi="Calibri"/>
          <w:b/>
          <w:bCs/>
          <w:sz w:val="22"/>
          <w:szCs w:val="22"/>
          <w:lang w:val="lt-LT"/>
        </w:rPr>
        <w:t xml:space="preserve"> </w:t>
      </w:r>
      <w:r w:rsidR="00FB6DBF" w:rsidRPr="00DA29B9">
        <w:rPr>
          <w:rFonts w:ascii="Calibri" w:hAnsi="Calibri"/>
          <w:bCs/>
          <w:sz w:val="22"/>
          <w:szCs w:val="22"/>
          <w:lang w:val="lt-LT"/>
        </w:rPr>
        <w:t>pirkimo būdas, kai perkančioji organizacija konsultuojasi su pasirinktais tiekėjais ir su vienu ar keliais iš jų derasi dėl pirkimo sutarties sąlygų</w:t>
      </w:r>
      <w:r w:rsidR="00E23E40"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apklausa </w:t>
      </w:r>
      <w:r w:rsidRPr="00DA29B9">
        <w:rPr>
          <w:rFonts w:ascii="Calibri" w:hAnsi="Calibri"/>
          <w:bCs/>
          <w:sz w:val="22"/>
          <w:szCs w:val="22"/>
          <w:lang w:val="lt-LT"/>
        </w:rPr>
        <w:t>–</w:t>
      </w:r>
      <w:r w:rsidR="00DA29B9">
        <w:rPr>
          <w:rFonts w:ascii="Calibri" w:hAnsi="Calibri"/>
          <w:b/>
          <w:bCs/>
          <w:sz w:val="22"/>
          <w:szCs w:val="22"/>
          <w:lang w:val="lt-LT"/>
        </w:rPr>
        <w:t xml:space="preserve"> </w:t>
      </w:r>
      <w:r w:rsidRPr="00DA29B9">
        <w:rPr>
          <w:rFonts w:ascii="Calibri" w:hAnsi="Calibri"/>
          <w:bCs/>
          <w:sz w:val="22"/>
          <w:szCs w:val="22"/>
          <w:lang w:val="lt-LT"/>
        </w:rPr>
        <w:t>pirkimo būdas, kai perkančioji organizacija raštu arba žodžiu kviečia tiekėj</w:t>
      </w:r>
      <w:r w:rsidR="00320530" w:rsidRPr="00DA29B9">
        <w:rPr>
          <w:rFonts w:ascii="Calibri" w:hAnsi="Calibri"/>
          <w:bCs/>
          <w:sz w:val="22"/>
          <w:szCs w:val="22"/>
          <w:lang w:val="lt-LT"/>
        </w:rPr>
        <w:t>ą (-</w:t>
      </w:r>
      <w:proofErr w:type="spellStart"/>
      <w:r w:rsidRPr="00DA29B9">
        <w:rPr>
          <w:rFonts w:ascii="Calibri" w:hAnsi="Calibri"/>
          <w:bCs/>
          <w:sz w:val="22"/>
          <w:szCs w:val="22"/>
          <w:lang w:val="lt-LT"/>
        </w:rPr>
        <w:t>us</w:t>
      </w:r>
      <w:proofErr w:type="spellEnd"/>
      <w:r w:rsidR="00320530" w:rsidRPr="00DA29B9">
        <w:rPr>
          <w:rFonts w:ascii="Calibri" w:hAnsi="Calibri"/>
          <w:bCs/>
          <w:sz w:val="22"/>
          <w:szCs w:val="22"/>
          <w:lang w:val="lt-LT"/>
        </w:rPr>
        <w:t>)</w:t>
      </w:r>
      <w:r w:rsidRPr="00DA29B9">
        <w:rPr>
          <w:rFonts w:ascii="Calibri" w:hAnsi="Calibri"/>
          <w:bCs/>
          <w:sz w:val="22"/>
          <w:szCs w:val="22"/>
          <w:lang w:val="lt-LT"/>
        </w:rPr>
        <w:t xml:space="preserve"> pateikti pasiūlymus ir perka prekes, paslaugas ar darbus iš mažiausią kainą pasiūliusio ar ekonomiškiausią pasiūlymą pateikusio tiekėjo;</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kvalifikacijos patikrinimas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procedūra, kurios metu tikrinama, ar tiekėjai atitinka pirkimo dokumentuose nurodytus minimalius kvalifikacijos reikalavimus;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 xml:space="preserve">numatomo pirkimo vertė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perkančiosios organizacijos numatom</w:t>
      </w:r>
      <w:r w:rsidR="004066A0" w:rsidRPr="00DA29B9">
        <w:rPr>
          <w:rFonts w:ascii="Calibri" w:hAnsi="Calibri"/>
          <w:bCs/>
          <w:sz w:val="22"/>
          <w:szCs w:val="22"/>
          <w:lang w:val="lt-LT"/>
        </w:rPr>
        <w:t>os</w:t>
      </w:r>
      <w:r w:rsidRPr="00DA29B9">
        <w:rPr>
          <w:rFonts w:ascii="Calibri" w:hAnsi="Calibri"/>
          <w:bCs/>
          <w:sz w:val="22"/>
          <w:szCs w:val="22"/>
          <w:lang w:val="lt-LT"/>
        </w:rPr>
        <w:t xml:space="preserve"> sudaryti pirkimo sutar</w:t>
      </w:r>
      <w:r w:rsidR="004066A0" w:rsidRPr="00DA29B9">
        <w:rPr>
          <w:rFonts w:ascii="Calibri" w:hAnsi="Calibri"/>
          <w:bCs/>
          <w:sz w:val="22"/>
          <w:szCs w:val="22"/>
          <w:lang w:val="lt-LT"/>
        </w:rPr>
        <w:t>ties</w:t>
      </w:r>
      <w:r w:rsidRPr="00DA29B9">
        <w:rPr>
          <w:rFonts w:ascii="Calibri" w:hAnsi="Calibri"/>
          <w:bCs/>
          <w:sz w:val="22"/>
          <w:szCs w:val="22"/>
          <w:lang w:val="lt-LT"/>
        </w:rPr>
        <w:t xml:space="preserve"> vertė, skaičiuojama imant visą mokėtiną sumą </w:t>
      </w:r>
      <w:r w:rsidR="005718E8" w:rsidRPr="00DA29B9">
        <w:rPr>
          <w:rFonts w:ascii="Calibri" w:hAnsi="Calibri"/>
          <w:bCs/>
          <w:sz w:val="22"/>
          <w:szCs w:val="22"/>
          <w:lang w:val="lt-LT"/>
        </w:rPr>
        <w:t>(</w:t>
      </w:r>
      <w:r w:rsidRPr="00DA29B9">
        <w:rPr>
          <w:rFonts w:ascii="Calibri" w:hAnsi="Calibri"/>
          <w:bCs/>
          <w:sz w:val="22"/>
          <w:szCs w:val="22"/>
          <w:lang w:val="lt-LT"/>
        </w:rPr>
        <w:t xml:space="preserve">be </w:t>
      </w:r>
      <w:r w:rsidR="005718E8" w:rsidRPr="00DA29B9">
        <w:rPr>
          <w:rFonts w:ascii="Calibri" w:hAnsi="Calibri"/>
          <w:bCs/>
          <w:sz w:val="22"/>
          <w:szCs w:val="22"/>
          <w:lang w:val="lt-LT"/>
        </w:rPr>
        <w:t>PVM)</w:t>
      </w:r>
      <w:r w:rsidRPr="00DA29B9">
        <w:rPr>
          <w:rFonts w:ascii="Calibri" w:hAnsi="Calibri"/>
          <w:bCs/>
          <w:sz w:val="22"/>
          <w:szCs w:val="22"/>
          <w:lang w:val="lt-LT"/>
        </w:rPr>
        <w:t xml:space="preserve">, įskaitant visas </w:t>
      </w:r>
      <w:r w:rsidR="00593CF8" w:rsidRPr="00DA29B9">
        <w:rPr>
          <w:rFonts w:ascii="Calibri" w:hAnsi="Calibri"/>
          <w:bCs/>
          <w:sz w:val="22"/>
          <w:szCs w:val="22"/>
          <w:lang w:val="lt-LT"/>
        </w:rPr>
        <w:t xml:space="preserve">pirkimo </w:t>
      </w:r>
      <w:r w:rsidRPr="00DA29B9">
        <w:rPr>
          <w:rFonts w:ascii="Calibri" w:hAnsi="Calibri"/>
          <w:bCs/>
          <w:sz w:val="22"/>
          <w:szCs w:val="22"/>
          <w:lang w:val="lt-LT"/>
        </w:rPr>
        <w:t>sutar</w:t>
      </w:r>
      <w:r w:rsidR="00593CF8" w:rsidRPr="00DA29B9">
        <w:rPr>
          <w:rFonts w:ascii="Calibri" w:hAnsi="Calibri"/>
          <w:bCs/>
          <w:sz w:val="22"/>
          <w:szCs w:val="22"/>
          <w:lang w:val="lt-LT"/>
        </w:rPr>
        <w:t>ties</w:t>
      </w:r>
      <w:r w:rsidRPr="00DA29B9">
        <w:rPr>
          <w:rFonts w:ascii="Calibri" w:hAnsi="Calibri"/>
          <w:bCs/>
          <w:sz w:val="22"/>
          <w:szCs w:val="22"/>
          <w:lang w:val="lt-LT"/>
        </w:rPr>
        <w:t xml:space="preserve"> pasirinkimo ir </w:t>
      </w:r>
      <w:r w:rsidR="00593CF8" w:rsidRPr="00DA29B9">
        <w:rPr>
          <w:rFonts w:ascii="Calibri" w:hAnsi="Calibri"/>
          <w:bCs/>
          <w:sz w:val="22"/>
          <w:szCs w:val="22"/>
          <w:lang w:val="lt-LT"/>
        </w:rPr>
        <w:t>atnaujinimo</w:t>
      </w:r>
      <w:r w:rsidRPr="00DA29B9">
        <w:rPr>
          <w:rFonts w:ascii="Calibri" w:hAnsi="Calibri"/>
          <w:bCs/>
          <w:sz w:val="22"/>
          <w:szCs w:val="22"/>
          <w:lang w:val="lt-LT"/>
        </w:rPr>
        <w:t xml:space="preserve"> galimybes. Kai perkančioji organizacija numato prizus ir (ar) kitas išmokas kandidatams ar dalyviams, ji apskaičiuodam</w:t>
      </w:r>
      <w:r w:rsidR="00D8349A" w:rsidRPr="00DA29B9">
        <w:rPr>
          <w:rFonts w:ascii="Calibri" w:hAnsi="Calibri"/>
          <w:bCs/>
          <w:sz w:val="22"/>
          <w:szCs w:val="22"/>
          <w:lang w:val="lt-LT"/>
        </w:rPr>
        <w:t xml:space="preserve">a </w:t>
      </w:r>
      <w:r w:rsidRPr="00DA29B9">
        <w:rPr>
          <w:rFonts w:ascii="Calibri" w:hAnsi="Calibri"/>
          <w:bCs/>
          <w:sz w:val="22"/>
          <w:szCs w:val="22"/>
          <w:lang w:val="lt-LT"/>
        </w:rPr>
        <w:t xml:space="preserve">numatomo pirkimo vertę turi į tai atsižvelgti. </w:t>
      </w:r>
      <w:r w:rsidR="00593CF8" w:rsidRPr="00DA29B9">
        <w:rPr>
          <w:rFonts w:ascii="Calibri" w:hAnsi="Calibri"/>
          <w:bCs/>
          <w:sz w:val="22"/>
          <w:szCs w:val="22"/>
          <w:lang w:val="lt-LT"/>
        </w:rPr>
        <w:t>Numatomo pirkimo</w:t>
      </w:r>
      <w:r w:rsidRPr="00DA29B9">
        <w:rPr>
          <w:rFonts w:ascii="Calibri" w:hAnsi="Calibri"/>
          <w:bCs/>
          <w:sz w:val="22"/>
          <w:szCs w:val="22"/>
          <w:lang w:val="lt-LT"/>
        </w:rPr>
        <w:t xml:space="preserve"> vertė skaičiuojama</w:t>
      </w:r>
      <w:r w:rsidR="00593CF8" w:rsidRPr="00DA29B9">
        <w:rPr>
          <w:rFonts w:ascii="Calibri" w:hAnsi="Calibri"/>
          <w:bCs/>
          <w:sz w:val="22"/>
          <w:szCs w:val="22"/>
          <w:lang w:val="lt-LT"/>
        </w:rPr>
        <w:t xml:space="preserve"> tokia, kokia ji yra</w:t>
      </w:r>
      <w:r w:rsidRPr="00DA29B9">
        <w:rPr>
          <w:rFonts w:ascii="Calibri" w:hAnsi="Calibri"/>
          <w:bCs/>
          <w:sz w:val="22"/>
          <w:szCs w:val="22"/>
          <w:lang w:val="lt-LT"/>
        </w:rPr>
        <w:t xml:space="preserve"> pirkimo pradži</w:t>
      </w:r>
      <w:r w:rsidR="00593CF8" w:rsidRPr="00DA29B9">
        <w:rPr>
          <w:rFonts w:ascii="Calibri" w:hAnsi="Calibri"/>
          <w:bCs/>
          <w:sz w:val="22"/>
          <w:szCs w:val="22"/>
          <w:lang w:val="lt-LT"/>
        </w:rPr>
        <w:t>oje</w:t>
      </w:r>
      <w:r w:rsidRPr="00DA29B9">
        <w:rPr>
          <w:rFonts w:ascii="Calibri" w:hAnsi="Calibri"/>
          <w:bCs/>
          <w:sz w:val="22"/>
          <w:szCs w:val="22"/>
          <w:lang w:val="lt-LT"/>
        </w:rPr>
        <w:t>, atsižvelgiant į visas į to paties tipo prekių ar paslaugų arba tam pačiam objektui skirtas darbų pirkimo sutarčių vertes;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alternatyvus pasiūlymas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pasiūlymas, kuriame siūlomos kitokios, negu yra nustatyta pirkimo dokumentuose, pirkimo objekto charakteristikos arba pirkimo sąlygos</w:t>
      </w:r>
      <w:r w:rsidR="0077490E" w:rsidRPr="00DA29B9">
        <w:rPr>
          <w:rFonts w:ascii="Calibri" w:hAnsi="Calibri"/>
          <w:bCs/>
          <w:sz w:val="22"/>
          <w:szCs w:val="22"/>
          <w:lang w:val="lt-LT"/>
        </w:rPr>
        <w:t xml:space="preserve"> ir kuris leistinas tik tuo atveju, kai pasiūlymams vertinti taikomas ekonomiškai naudingiausio pasiūlymo vertinimo kriterijus</w:t>
      </w:r>
      <w:r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lastRenderedPageBreak/>
        <w:t xml:space="preserve">CVP IS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Centrinė viešųjų pirkimų informacinė sistema;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 xml:space="preserve">mažos vertės pirkimai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pirkimai, kai yra bent viena iš šių sąlygų:</w:t>
      </w:r>
    </w:p>
    <w:p w:rsidR="006B0F19" w:rsidRPr="00DA29B9" w:rsidRDefault="006B0F19"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 xml:space="preserve">prekių ar paslaugų pirkimo vertė </w:t>
      </w:r>
      <w:r w:rsidR="00687C3C" w:rsidRPr="00DA29B9">
        <w:rPr>
          <w:rFonts w:ascii="Calibri" w:hAnsi="Calibri"/>
          <w:bCs/>
          <w:sz w:val="22"/>
          <w:szCs w:val="22"/>
          <w:lang w:val="lt-LT"/>
        </w:rPr>
        <w:t>neviršija</w:t>
      </w:r>
      <w:r w:rsidRPr="00DA29B9">
        <w:rPr>
          <w:rFonts w:ascii="Calibri" w:hAnsi="Calibri"/>
          <w:bCs/>
          <w:sz w:val="22"/>
          <w:szCs w:val="22"/>
          <w:lang w:val="lt-LT"/>
        </w:rPr>
        <w:t xml:space="preserve"> 58 </w:t>
      </w:r>
      <w:r w:rsidR="00E04C57" w:rsidRPr="00DA29B9">
        <w:rPr>
          <w:rFonts w:ascii="Calibri" w:hAnsi="Calibri"/>
          <w:bCs/>
          <w:sz w:val="22"/>
          <w:szCs w:val="22"/>
          <w:lang w:val="lt-LT"/>
        </w:rPr>
        <w:t>tūkst.</w:t>
      </w:r>
      <w:r w:rsidRPr="00DA29B9">
        <w:rPr>
          <w:rFonts w:ascii="Calibri" w:hAnsi="Calibri"/>
          <w:bCs/>
          <w:sz w:val="22"/>
          <w:szCs w:val="22"/>
          <w:lang w:val="lt-LT"/>
        </w:rPr>
        <w:t xml:space="preserve"> eurų (be </w:t>
      </w:r>
      <w:r w:rsidR="00DF4D11" w:rsidRPr="00DA29B9">
        <w:rPr>
          <w:rFonts w:ascii="Calibri" w:hAnsi="Calibri"/>
          <w:bCs/>
          <w:sz w:val="22"/>
          <w:szCs w:val="22"/>
          <w:lang w:val="lt-LT"/>
        </w:rPr>
        <w:t>PVM</w:t>
      </w:r>
      <w:r w:rsidRPr="00DA29B9">
        <w:rPr>
          <w:rFonts w:ascii="Calibri" w:hAnsi="Calibri"/>
          <w:bCs/>
          <w:sz w:val="22"/>
          <w:szCs w:val="22"/>
          <w:lang w:val="lt-LT"/>
        </w:rPr>
        <w:t>), o darbų – 145 </w:t>
      </w:r>
      <w:r w:rsidR="00E04C57" w:rsidRPr="00DA29B9">
        <w:rPr>
          <w:rFonts w:ascii="Calibri" w:hAnsi="Calibri"/>
          <w:bCs/>
          <w:sz w:val="22"/>
          <w:szCs w:val="22"/>
          <w:lang w:val="lt-LT"/>
        </w:rPr>
        <w:t>tūkst.</w:t>
      </w:r>
      <w:r w:rsidRPr="00DA29B9">
        <w:rPr>
          <w:rFonts w:ascii="Calibri" w:hAnsi="Calibri"/>
          <w:bCs/>
          <w:sz w:val="22"/>
          <w:szCs w:val="22"/>
          <w:lang w:val="lt-LT"/>
        </w:rPr>
        <w:t xml:space="preserve"> eurų (be </w:t>
      </w:r>
      <w:r w:rsidR="00DF4D11" w:rsidRPr="00DA29B9">
        <w:rPr>
          <w:rFonts w:ascii="Calibri" w:hAnsi="Calibri"/>
          <w:bCs/>
          <w:sz w:val="22"/>
          <w:szCs w:val="22"/>
          <w:lang w:val="lt-LT"/>
        </w:rPr>
        <w:t>PVM</w:t>
      </w:r>
      <w:r w:rsidRPr="00DA29B9">
        <w:rPr>
          <w:rFonts w:ascii="Calibri" w:hAnsi="Calibri"/>
          <w:bCs/>
          <w:sz w:val="22"/>
          <w:szCs w:val="22"/>
          <w:lang w:val="lt-LT"/>
        </w:rPr>
        <w:t>);</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 xml:space="preserve">perkamos panašios prekės, paslaugos ar perkami darbai dėl to paties objekto yra suskirstyti į atskiras dalis, kurių kiekvienai numatoma sudaryti atskirą pirkimo sutartį (sutartis), jeigu bendra šių sutarčių vertė yra ne didesnė kaip 10 procentų prekių ar paslaugų pirkimų to paties tipo sutarčių vertės </w:t>
      </w:r>
      <w:r w:rsidR="00687C3C" w:rsidRPr="00DA29B9">
        <w:rPr>
          <w:rFonts w:ascii="Calibri" w:hAnsi="Calibri"/>
          <w:bCs/>
          <w:sz w:val="22"/>
          <w:szCs w:val="22"/>
          <w:lang w:val="lt-LT"/>
        </w:rPr>
        <w:t>neviršija</w:t>
      </w:r>
      <w:r w:rsidRPr="00DA29B9">
        <w:rPr>
          <w:rFonts w:ascii="Calibri" w:hAnsi="Calibri"/>
          <w:bCs/>
          <w:sz w:val="22"/>
          <w:szCs w:val="22"/>
          <w:lang w:val="lt-LT"/>
        </w:rPr>
        <w:t xml:space="preserve"> </w:t>
      </w:r>
      <w:r w:rsidR="0069030E" w:rsidRPr="00DA29B9">
        <w:rPr>
          <w:rFonts w:ascii="Calibri" w:hAnsi="Calibri"/>
          <w:bCs/>
          <w:sz w:val="22"/>
          <w:szCs w:val="22"/>
          <w:lang w:val="lt-LT"/>
        </w:rPr>
        <w:t>58 </w:t>
      </w:r>
      <w:r w:rsidR="00E04C57" w:rsidRPr="00DA29B9">
        <w:rPr>
          <w:rFonts w:ascii="Calibri" w:hAnsi="Calibri"/>
          <w:bCs/>
          <w:sz w:val="22"/>
          <w:szCs w:val="22"/>
          <w:lang w:val="lt-LT"/>
        </w:rPr>
        <w:t>tūkst.</w:t>
      </w:r>
      <w:r w:rsidR="0069030E" w:rsidRPr="00DA29B9">
        <w:rPr>
          <w:rFonts w:ascii="Calibri" w:hAnsi="Calibri"/>
          <w:bCs/>
          <w:sz w:val="22"/>
          <w:szCs w:val="22"/>
          <w:lang w:val="lt-LT"/>
        </w:rPr>
        <w:t> eurų</w:t>
      </w:r>
      <w:r w:rsidRPr="00DA29B9">
        <w:rPr>
          <w:rFonts w:ascii="Calibri" w:hAnsi="Calibri"/>
          <w:bCs/>
          <w:sz w:val="22"/>
          <w:szCs w:val="22"/>
          <w:lang w:val="lt-LT"/>
        </w:rPr>
        <w:t xml:space="preserve"> (be </w:t>
      </w:r>
      <w:r w:rsidR="00DF4D11" w:rsidRPr="00DA29B9">
        <w:rPr>
          <w:rFonts w:ascii="Calibri" w:hAnsi="Calibri"/>
          <w:bCs/>
          <w:sz w:val="22"/>
          <w:szCs w:val="22"/>
          <w:lang w:val="lt-LT"/>
        </w:rPr>
        <w:t>PVM</w:t>
      </w:r>
      <w:r w:rsidRPr="00DA29B9">
        <w:rPr>
          <w:rFonts w:ascii="Calibri" w:hAnsi="Calibri"/>
          <w:bCs/>
          <w:sz w:val="22"/>
          <w:szCs w:val="22"/>
          <w:lang w:val="lt-LT"/>
        </w:rPr>
        <w:t xml:space="preserve">), o perkant darbus – ne didesnė kaip 1,5 procento to paties objekto pirkimo vertės </w:t>
      </w:r>
      <w:r w:rsidR="00687C3C" w:rsidRPr="00DA29B9">
        <w:rPr>
          <w:rFonts w:ascii="Calibri" w:hAnsi="Calibri"/>
          <w:bCs/>
          <w:sz w:val="22"/>
          <w:szCs w:val="22"/>
          <w:lang w:val="lt-LT"/>
        </w:rPr>
        <w:t>neviršija</w:t>
      </w:r>
      <w:r w:rsidRPr="00DA29B9">
        <w:rPr>
          <w:rFonts w:ascii="Calibri" w:hAnsi="Calibri"/>
          <w:bCs/>
          <w:sz w:val="22"/>
          <w:szCs w:val="22"/>
          <w:lang w:val="lt-LT"/>
        </w:rPr>
        <w:t xml:space="preserve"> </w:t>
      </w:r>
      <w:r w:rsidR="0069030E" w:rsidRPr="00DA29B9">
        <w:rPr>
          <w:rFonts w:ascii="Calibri" w:hAnsi="Calibri"/>
          <w:bCs/>
          <w:sz w:val="22"/>
          <w:szCs w:val="22"/>
          <w:lang w:val="lt-LT"/>
        </w:rPr>
        <w:t>145 </w:t>
      </w:r>
      <w:r w:rsidR="00E04C57" w:rsidRPr="00DA29B9">
        <w:rPr>
          <w:rFonts w:ascii="Calibri" w:hAnsi="Calibri"/>
          <w:bCs/>
          <w:sz w:val="22"/>
          <w:szCs w:val="22"/>
          <w:lang w:val="lt-LT"/>
        </w:rPr>
        <w:t>tūkst.</w:t>
      </w:r>
      <w:r w:rsidR="0069030E" w:rsidRPr="00DA29B9">
        <w:rPr>
          <w:rFonts w:ascii="Calibri" w:hAnsi="Calibri"/>
          <w:bCs/>
          <w:sz w:val="22"/>
          <w:szCs w:val="22"/>
          <w:lang w:val="lt-LT"/>
        </w:rPr>
        <w:t> eurų</w:t>
      </w:r>
      <w:r w:rsidRPr="00DA29B9">
        <w:rPr>
          <w:rFonts w:ascii="Calibri" w:hAnsi="Calibri"/>
          <w:bCs/>
          <w:sz w:val="22"/>
          <w:szCs w:val="22"/>
          <w:lang w:val="lt-LT"/>
        </w:rPr>
        <w:t xml:space="preserve"> (be </w:t>
      </w:r>
      <w:r w:rsidR="00DF4D11" w:rsidRPr="00DA29B9">
        <w:rPr>
          <w:rFonts w:ascii="Calibri" w:hAnsi="Calibri"/>
          <w:bCs/>
          <w:sz w:val="22"/>
          <w:szCs w:val="22"/>
          <w:lang w:val="lt-LT"/>
        </w:rPr>
        <w:t>PVM</w:t>
      </w:r>
      <w:r w:rsidRPr="00DA29B9">
        <w:rPr>
          <w:rFonts w:ascii="Calibri" w:hAnsi="Calibri"/>
          <w:bCs/>
          <w:sz w:val="22"/>
          <w:szCs w:val="22"/>
          <w:lang w:val="lt-LT"/>
        </w:rPr>
        <w:t>)</w:t>
      </w:r>
      <w:r w:rsidR="00737270"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mažos vertės pirkimo pažyma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 xml:space="preserve">perkančiosios organizacijos nustatytos formos dokumentas, perkančiosios organizacijos </w:t>
      </w:r>
      <w:r w:rsidR="008877BE" w:rsidRPr="00DA29B9">
        <w:rPr>
          <w:rFonts w:ascii="Calibri" w:hAnsi="Calibri"/>
          <w:bCs/>
          <w:sz w:val="22"/>
          <w:szCs w:val="22"/>
          <w:lang w:val="lt-LT"/>
        </w:rPr>
        <w:t xml:space="preserve">direktoriaus </w:t>
      </w:r>
      <w:r w:rsidRPr="00DA29B9">
        <w:rPr>
          <w:rFonts w:ascii="Calibri" w:hAnsi="Calibri"/>
          <w:bCs/>
          <w:sz w:val="22"/>
          <w:szCs w:val="22"/>
          <w:lang w:val="lt-LT"/>
        </w:rPr>
        <w:t xml:space="preserve">nustatytais mažos vertės pirkimo atvejais pildomas </w:t>
      </w:r>
      <w:r w:rsidR="00771687" w:rsidRPr="00DA29B9">
        <w:rPr>
          <w:rFonts w:ascii="Calibri" w:hAnsi="Calibri"/>
          <w:bCs/>
          <w:sz w:val="22"/>
          <w:szCs w:val="22"/>
          <w:lang w:val="lt-LT"/>
        </w:rPr>
        <w:t xml:space="preserve">Pirkimo </w:t>
      </w:r>
      <w:r w:rsidRPr="00DA29B9">
        <w:rPr>
          <w:rFonts w:ascii="Calibri" w:hAnsi="Calibri"/>
          <w:bCs/>
          <w:sz w:val="22"/>
          <w:szCs w:val="22"/>
          <w:lang w:val="lt-LT"/>
        </w:rPr>
        <w:t xml:space="preserve">organizatoriaus ir pagrindžiantis jo priimtų sprendimų atitiktį </w:t>
      </w:r>
      <w:r w:rsidR="00A67BFC" w:rsidRPr="00DA29B9">
        <w:rPr>
          <w:rFonts w:ascii="Calibri" w:hAnsi="Calibri"/>
          <w:bCs/>
          <w:sz w:val="22"/>
          <w:szCs w:val="22"/>
          <w:lang w:val="lt-LT"/>
        </w:rPr>
        <w:t xml:space="preserve">šioms Taisyklėms, </w:t>
      </w:r>
      <w:r w:rsidR="00DF4D11" w:rsidRPr="00DA29B9">
        <w:rPr>
          <w:rFonts w:ascii="Calibri" w:hAnsi="Calibri"/>
          <w:bCs/>
          <w:sz w:val="22"/>
          <w:szCs w:val="22"/>
          <w:lang w:val="lt-LT"/>
        </w:rPr>
        <w:t>VPĮ</w:t>
      </w:r>
      <w:r w:rsidRPr="00DA29B9">
        <w:rPr>
          <w:rFonts w:ascii="Calibri" w:hAnsi="Calibri"/>
          <w:bCs/>
          <w:sz w:val="22"/>
          <w:szCs w:val="22"/>
          <w:lang w:val="lt-LT"/>
        </w:rPr>
        <w:t xml:space="preserve"> ir kitų pirkimus reglamentuojančių teisės aktų reikalavimams (forma pateikta </w:t>
      </w:r>
      <w:r w:rsidR="00DA29B9">
        <w:rPr>
          <w:rFonts w:ascii="Calibri" w:hAnsi="Calibri"/>
          <w:bCs/>
          <w:sz w:val="22"/>
          <w:szCs w:val="22"/>
          <w:lang w:val="lt-LT"/>
        </w:rPr>
        <w:t xml:space="preserve">1 </w:t>
      </w:r>
      <w:r w:rsidRPr="00DA29B9">
        <w:rPr>
          <w:rFonts w:ascii="Calibri" w:hAnsi="Calibri"/>
          <w:bCs/>
          <w:sz w:val="22"/>
          <w:szCs w:val="22"/>
          <w:lang w:val="lt-LT"/>
        </w:rPr>
        <w:t>priede);</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pasiūlymas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tiekėjo raštu pateiktų dokumentų ir elektroninėmis priemonėmis pateiktų duomenų visuma ar žodžiu pateiktas siūlymas tiekti prekes, teikti paslaugas ar atlikti darbus pagal perkančiosios organizacijos nustatytas pirkimo sąlygas;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pirkimo dokumentai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r w:rsidR="00723358"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suinteresuotas dalyvis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bet kuris dalyvis, išskyrus dalyvį, kuris galutinai pašalintas iš pirkimo procedūros, t. y. jam pranešta apie pasiūlymo atmetimą, ir kurio pašalinimas dėl praleisto senaties termino negali būti ginčijamas arba dėl kurio pašalinimo pagrįstumo yra įsiteisėjęs teismo sprendimas</w:t>
      </w:r>
      <w:r w:rsidR="00723358"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
          <w:bCs/>
          <w:sz w:val="22"/>
          <w:szCs w:val="22"/>
          <w:lang w:val="lt-LT"/>
        </w:rPr>
      </w:pPr>
      <w:r w:rsidRPr="00DA29B9">
        <w:rPr>
          <w:rFonts w:ascii="Calibri" w:hAnsi="Calibri"/>
          <w:b/>
          <w:bCs/>
          <w:sz w:val="22"/>
          <w:szCs w:val="22"/>
          <w:lang w:val="lt-LT"/>
        </w:rPr>
        <w:t xml:space="preserve">suinteresuotas kandidatas </w:t>
      </w:r>
      <w:r w:rsidRPr="00DA29B9">
        <w:rPr>
          <w:rFonts w:ascii="Calibri" w:hAnsi="Calibri"/>
          <w:bCs/>
          <w:sz w:val="22"/>
          <w:szCs w:val="22"/>
          <w:lang w:val="lt-LT"/>
        </w:rPr>
        <w:t>–</w:t>
      </w:r>
      <w:r w:rsidRPr="00DA29B9">
        <w:rPr>
          <w:rFonts w:ascii="Calibri" w:hAnsi="Calibri"/>
          <w:b/>
          <w:bCs/>
          <w:sz w:val="22"/>
          <w:szCs w:val="22"/>
          <w:lang w:val="lt-LT"/>
        </w:rPr>
        <w:t xml:space="preserve"> </w:t>
      </w:r>
      <w:r w:rsidRPr="00DA29B9">
        <w:rPr>
          <w:rFonts w:ascii="Calibri" w:hAnsi="Calibri"/>
          <w:bCs/>
          <w:sz w:val="22"/>
          <w:szCs w:val="22"/>
          <w:lang w:val="lt-LT"/>
        </w:rPr>
        <w:t>bet kuris kandidatas, išskyrus kandidatą, kuriam perkančioji organizacija pranešė apie jo paraiškos atmetimą iki pranešimo apie sprendimą sudaryti pirkimo sutartį išsiuntimo suinteresuotiems dalyviams</w:t>
      </w:r>
      <w:r w:rsidR="00723358"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nešališkumo deklaracija </w:t>
      </w:r>
      <w:r w:rsidRPr="00DA29B9">
        <w:rPr>
          <w:rFonts w:ascii="Calibri" w:hAnsi="Calibri"/>
          <w:bCs/>
          <w:sz w:val="22"/>
          <w:szCs w:val="22"/>
          <w:lang w:val="lt-LT"/>
        </w:rPr>
        <w:t>–</w:t>
      </w:r>
      <w:r w:rsidRPr="00DA29B9">
        <w:rPr>
          <w:rFonts w:ascii="Calibri" w:hAnsi="Calibri"/>
          <w:b/>
          <w:bCs/>
          <w:sz w:val="22"/>
          <w:szCs w:val="22"/>
          <w:lang w:val="lt-LT"/>
        </w:rPr>
        <w:t xml:space="preserve"> </w:t>
      </w:r>
      <w:r w:rsidR="00917C46" w:rsidRPr="00DA29B9">
        <w:rPr>
          <w:rFonts w:ascii="Calibri" w:hAnsi="Calibri"/>
          <w:bCs/>
          <w:sz w:val="22"/>
          <w:szCs w:val="22"/>
          <w:lang w:val="lt-LT"/>
        </w:rPr>
        <w:t>K</w:t>
      </w:r>
      <w:r w:rsidR="00DF4D11" w:rsidRPr="00DA29B9">
        <w:rPr>
          <w:rFonts w:ascii="Calibri" w:hAnsi="Calibri"/>
          <w:bCs/>
          <w:sz w:val="22"/>
          <w:szCs w:val="22"/>
          <w:lang w:val="lt-LT"/>
        </w:rPr>
        <w:t>omisijos</w:t>
      </w:r>
      <w:r w:rsidRPr="00DA29B9">
        <w:rPr>
          <w:rFonts w:ascii="Calibri" w:hAnsi="Calibri"/>
          <w:bCs/>
          <w:sz w:val="22"/>
          <w:szCs w:val="22"/>
          <w:lang w:val="lt-LT"/>
        </w:rPr>
        <w:t xml:space="preserve"> nario ar eksperto arba kito asmens pareiškimas raštu, kad jis nešališkas tiekėjams</w:t>
      </w:r>
      <w:r w:rsidR="00723358" w:rsidRPr="00DA29B9">
        <w:rPr>
          <w:rFonts w:ascii="Calibri" w:hAnsi="Calibri"/>
          <w:bCs/>
          <w:sz w:val="22"/>
          <w:szCs w:val="22"/>
          <w:lang w:val="lt-LT"/>
        </w:rPr>
        <w:t>;</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
          <w:bCs/>
          <w:sz w:val="22"/>
          <w:szCs w:val="22"/>
          <w:lang w:val="lt-LT"/>
        </w:rPr>
        <w:t xml:space="preserve">konfidencialumo pasižadėjimas </w:t>
      </w:r>
      <w:r w:rsidRPr="00DA29B9">
        <w:rPr>
          <w:rFonts w:ascii="Calibri" w:hAnsi="Calibri"/>
          <w:bCs/>
          <w:sz w:val="22"/>
          <w:szCs w:val="22"/>
          <w:lang w:val="lt-LT"/>
        </w:rPr>
        <w:t>–</w:t>
      </w:r>
      <w:r w:rsidR="00DA29B9">
        <w:rPr>
          <w:rFonts w:ascii="Calibri" w:hAnsi="Calibri"/>
          <w:b/>
          <w:bCs/>
          <w:sz w:val="22"/>
          <w:szCs w:val="22"/>
          <w:lang w:val="lt-LT"/>
        </w:rPr>
        <w:t xml:space="preserve"> </w:t>
      </w:r>
      <w:r w:rsidR="00EB54EE" w:rsidRPr="00DA29B9">
        <w:rPr>
          <w:rFonts w:ascii="Calibri" w:hAnsi="Calibri"/>
          <w:bCs/>
          <w:sz w:val="22"/>
          <w:szCs w:val="22"/>
          <w:lang w:val="lt-LT"/>
        </w:rPr>
        <w:t xml:space="preserve">Komisijos </w:t>
      </w:r>
      <w:r w:rsidRPr="00DA29B9">
        <w:rPr>
          <w:rFonts w:ascii="Calibri" w:hAnsi="Calibri"/>
          <w:bCs/>
          <w:sz w:val="22"/>
          <w:szCs w:val="22"/>
          <w:lang w:val="lt-LT"/>
        </w:rPr>
        <w:t xml:space="preserve">nario, eksperto ar kito asmens rašytinis pasižadėjimas, kad jis neteiks tretiesiems asmenims informacijos, kurios atskleidimas prieštarautų </w:t>
      </w:r>
      <w:r w:rsidR="00EB54EE" w:rsidRPr="00DA29B9">
        <w:rPr>
          <w:rFonts w:ascii="Calibri" w:hAnsi="Calibri"/>
          <w:bCs/>
          <w:sz w:val="22"/>
          <w:szCs w:val="22"/>
          <w:lang w:val="lt-LT"/>
        </w:rPr>
        <w:t>VPĮ</w:t>
      </w:r>
      <w:r w:rsidRPr="00DA29B9">
        <w:rPr>
          <w:rFonts w:ascii="Calibri" w:hAnsi="Calibri"/>
          <w:bCs/>
          <w:sz w:val="22"/>
          <w:szCs w:val="22"/>
          <w:lang w:val="lt-LT"/>
        </w:rPr>
        <w:t xml:space="preserve"> reikalavimams, visuomenės interesams ar pažeistų teisėtus pirkimuose dalyvaujančių tiekėjų ir (ar) perkančiosios organizacijos interesus.</w:t>
      </w:r>
    </w:p>
    <w:p w:rsidR="00E23E40" w:rsidRPr="00DA29B9" w:rsidRDefault="00E23E40" w:rsidP="005E25E2">
      <w:pPr>
        <w:pStyle w:val="Hyperlink1"/>
        <w:numPr>
          <w:ilvl w:val="0"/>
          <w:numId w:val="5"/>
        </w:numPr>
        <w:tabs>
          <w:tab w:val="left" w:pos="284"/>
          <w:tab w:val="left" w:pos="1134"/>
        </w:tabs>
        <w:spacing w:line="240" w:lineRule="auto"/>
        <w:ind w:left="1134" w:hanging="850"/>
        <w:rPr>
          <w:rFonts w:ascii="Calibri" w:hAnsi="Calibri"/>
          <w:sz w:val="22"/>
          <w:szCs w:val="22"/>
          <w:lang w:val="lt-LT"/>
        </w:rPr>
      </w:pPr>
      <w:r w:rsidRPr="00DA29B9">
        <w:rPr>
          <w:rFonts w:ascii="Calibri" w:hAnsi="Calibri"/>
          <w:sz w:val="22"/>
          <w:szCs w:val="22"/>
          <w:lang w:val="lt-LT"/>
        </w:rPr>
        <w:t xml:space="preserve">Taisyklėse vartojamos kitos sąvokos yra apibrėžtos </w:t>
      </w:r>
      <w:r w:rsidR="00A1512F" w:rsidRPr="00DA29B9">
        <w:rPr>
          <w:rFonts w:ascii="Calibri" w:hAnsi="Calibri"/>
          <w:sz w:val="22"/>
          <w:szCs w:val="22"/>
          <w:lang w:val="lt-LT"/>
        </w:rPr>
        <w:t>VPĮ</w:t>
      </w:r>
      <w:r w:rsidR="007C21AC" w:rsidRPr="00DA29B9">
        <w:rPr>
          <w:rFonts w:ascii="Calibri" w:hAnsi="Calibri"/>
          <w:sz w:val="22"/>
          <w:szCs w:val="22"/>
          <w:lang w:val="lt-LT"/>
        </w:rPr>
        <w:t xml:space="preserve"> ir kit</w:t>
      </w:r>
      <w:r w:rsidR="009539E0" w:rsidRPr="00DA29B9">
        <w:rPr>
          <w:rFonts w:ascii="Calibri" w:hAnsi="Calibri"/>
          <w:sz w:val="22"/>
          <w:szCs w:val="22"/>
          <w:lang w:val="lt-LT"/>
        </w:rPr>
        <w:t>u</w:t>
      </w:r>
      <w:r w:rsidR="007C21AC" w:rsidRPr="00DA29B9">
        <w:rPr>
          <w:rFonts w:ascii="Calibri" w:hAnsi="Calibri"/>
          <w:sz w:val="22"/>
          <w:szCs w:val="22"/>
          <w:lang w:val="lt-LT"/>
        </w:rPr>
        <w:t>ose teisės aktuose</w:t>
      </w:r>
      <w:r w:rsidRPr="00DA29B9">
        <w:rPr>
          <w:rFonts w:ascii="Calibri" w:hAnsi="Calibri"/>
          <w:sz w:val="22"/>
          <w:szCs w:val="22"/>
          <w:lang w:val="lt-LT"/>
        </w:rPr>
        <w:t>.</w:t>
      </w:r>
    </w:p>
    <w:p w:rsidR="00844F01" w:rsidRPr="00DA29B9" w:rsidRDefault="00844F01"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II. </w:t>
      </w:r>
      <w:r w:rsidR="00E23E40" w:rsidRPr="00DA29B9">
        <w:rPr>
          <w:rFonts w:ascii="Calibri" w:hAnsi="Calibri"/>
          <w:sz w:val="22"/>
          <w:szCs w:val="22"/>
        </w:rPr>
        <w:t>SUPAPRASTINTŲ PIRKIMŲ PLANAVIMAS IR ORGANIZAVIMAS.SUPAPRASTINTUS PIRKIMUS ATLIEKANTYS ASMENYS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iniciatoriai ateinantiems metams numatomus pirkimus</w:t>
      </w:r>
      <w:r w:rsidR="00A67BFC" w:rsidRPr="00DA29B9">
        <w:rPr>
          <w:rFonts w:ascii="Calibri" w:hAnsi="Calibri"/>
          <w:sz w:val="22"/>
          <w:szCs w:val="22"/>
          <w:lang w:val="lt-LT"/>
        </w:rPr>
        <w:t xml:space="preserve"> pradeda</w:t>
      </w:r>
      <w:r w:rsidRPr="00DA29B9">
        <w:rPr>
          <w:rFonts w:ascii="Calibri" w:hAnsi="Calibri"/>
          <w:sz w:val="22"/>
          <w:szCs w:val="22"/>
          <w:lang w:val="lt-LT"/>
        </w:rPr>
        <w:t xml:space="preserve"> planuoti kiekvienų metų </w:t>
      </w:r>
      <w:r w:rsidR="008B4326" w:rsidRPr="00DA29B9">
        <w:rPr>
          <w:rFonts w:ascii="Calibri" w:hAnsi="Calibri"/>
          <w:sz w:val="22"/>
          <w:szCs w:val="22"/>
          <w:lang w:val="lt-LT"/>
        </w:rPr>
        <w:t>trečią k</w:t>
      </w:r>
      <w:r w:rsidRPr="00DA29B9">
        <w:rPr>
          <w:rFonts w:ascii="Calibri" w:hAnsi="Calibri"/>
          <w:sz w:val="22"/>
          <w:szCs w:val="22"/>
          <w:lang w:val="lt-LT"/>
        </w:rPr>
        <w:t xml:space="preserve">etvirtį. </w:t>
      </w:r>
      <w:r w:rsidR="00A67BFC" w:rsidRPr="00DA29B9">
        <w:rPr>
          <w:rFonts w:ascii="Calibri" w:hAnsi="Calibri"/>
          <w:sz w:val="22"/>
          <w:szCs w:val="22"/>
          <w:lang w:val="lt-LT"/>
        </w:rPr>
        <w:t>Pirkimo iniciatoriai</w:t>
      </w:r>
      <w:r w:rsidR="00A67BFC" w:rsidRPr="00DA29B9" w:rsidDel="00A67BFC">
        <w:rPr>
          <w:rFonts w:ascii="Calibri" w:hAnsi="Calibri"/>
          <w:sz w:val="22"/>
          <w:szCs w:val="22"/>
          <w:lang w:val="lt-LT"/>
        </w:rPr>
        <w:t xml:space="preserve"> </w:t>
      </w:r>
      <w:r w:rsidRPr="00DA29B9">
        <w:rPr>
          <w:rFonts w:ascii="Calibri" w:hAnsi="Calibri"/>
          <w:sz w:val="22"/>
          <w:szCs w:val="22"/>
          <w:lang w:val="lt-LT"/>
        </w:rPr>
        <w:t xml:space="preserve">iki kiekvienų kalendorinių metų </w:t>
      </w:r>
      <w:r w:rsidR="009D7BE9" w:rsidRPr="00DA29B9">
        <w:rPr>
          <w:rFonts w:ascii="Calibri" w:hAnsi="Calibri"/>
          <w:sz w:val="22"/>
          <w:szCs w:val="22"/>
          <w:lang w:val="lt-LT"/>
        </w:rPr>
        <w:t xml:space="preserve">rugsėjo </w:t>
      </w:r>
      <w:r w:rsidRPr="00DA29B9">
        <w:rPr>
          <w:rFonts w:ascii="Calibri" w:hAnsi="Calibri"/>
          <w:sz w:val="22"/>
          <w:szCs w:val="22"/>
          <w:lang w:val="lt-LT"/>
        </w:rPr>
        <w:t>1 d. pateikia perkančiosios organizacijos direktoriui paraiškas apie poreikį įsigyti prekių, paslaugų ar darbų ateinančiais kalendoriniais metais, nurodydami šių prekių, paslaugų ar darbų kodus pagal Bendrąjį viešųjų pirkimų žodyną (toliau – BVPŽ) ir orientacinę vertę.  </w:t>
      </w:r>
    </w:p>
    <w:p w:rsidR="001F21F4"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Pirkimo verčių apskaitą vedantis asmuo, gavęs iš perkančiosios organizacijos direktoriaus </w:t>
      </w:r>
      <w:r w:rsidR="00A67BFC" w:rsidRPr="00DA29B9">
        <w:rPr>
          <w:rFonts w:ascii="Calibri" w:hAnsi="Calibri"/>
          <w:sz w:val="22"/>
          <w:szCs w:val="22"/>
          <w:lang w:val="lt-LT"/>
        </w:rPr>
        <w:t xml:space="preserve"> pirkimo iniciatorių </w:t>
      </w:r>
      <w:r w:rsidRPr="00DA29B9">
        <w:rPr>
          <w:rFonts w:ascii="Calibri" w:hAnsi="Calibri"/>
          <w:sz w:val="22"/>
          <w:szCs w:val="22"/>
          <w:lang w:val="lt-LT"/>
        </w:rPr>
        <w:t>patvirtintas paraiškas dėl planuojamų pirkimų bei</w:t>
      </w:r>
      <w:r w:rsidR="009539E0" w:rsidRPr="00DA29B9">
        <w:rPr>
          <w:rFonts w:ascii="Calibri" w:hAnsi="Calibri"/>
          <w:sz w:val="22"/>
          <w:szCs w:val="22"/>
          <w:lang w:val="lt-LT"/>
        </w:rPr>
        <w:t>,</w:t>
      </w:r>
      <w:r w:rsidRPr="00DA29B9">
        <w:rPr>
          <w:rFonts w:ascii="Calibri" w:hAnsi="Calibri"/>
          <w:sz w:val="22"/>
          <w:szCs w:val="22"/>
          <w:lang w:val="lt-LT"/>
        </w:rPr>
        <w:t xml:space="preserve"> vadovaudamasis </w:t>
      </w:r>
      <w:r w:rsidR="00DF4D11" w:rsidRPr="00DA29B9">
        <w:rPr>
          <w:rFonts w:ascii="Calibri" w:hAnsi="Calibri"/>
          <w:sz w:val="22"/>
          <w:szCs w:val="22"/>
          <w:lang w:val="lt-LT"/>
        </w:rPr>
        <w:t>VPĮ</w:t>
      </w:r>
      <w:r w:rsidRPr="00DA29B9">
        <w:rPr>
          <w:rFonts w:ascii="Calibri" w:hAnsi="Calibri"/>
          <w:sz w:val="22"/>
          <w:szCs w:val="22"/>
          <w:lang w:val="lt-LT"/>
        </w:rPr>
        <w:t xml:space="preserve"> 9 straipsnio nuostatomis ir </w:t>
      </w:r>
      <w:r w:rsidR="0038707D" w:rsidRPr="00DA29B9">
        <w:rPr>
          <w:rFonts w:ascii="Calibri" w:hAnsi="Calibri"/>
          <w:sz w:val="22"/>
          <w:szCs w:val="22"/>
          <w:lang w:val="lt-LT"/>
        </w:rPr>
        <w:t>Numatomo viešojo pirkimo vertės nustatymo metodika, patvirtinta</w:t>
      </w:r>
      <w:r w:rsidR="0038707D" w:rsidRPr="00DA29B9" w:rsidDel="00F8160B">
        <w:rPr>
          <w:rFonts w:ascii="Calibri" w:hAnsi="Calibri"/>
          <w:sz w:val="22"/>
          <w:szCs w:val="22"/>
          <w:lang w:val="lt-LT"/>
        </w:rPr>
        <w:t xml:space="preserve"> </w:t>
      </w:r>
      <w:r w:rsidR="00F8160B" w:rsidRPr="00DA29B9">
        <w:rPr>
          <w:rFonts w:ascii="Calibri" w:hAnsi="Calibri"/>
          <w:sz w:val="22"/>
          <w:szCs w:val="22"/>
          <w:lang w:val="lt-LT"/>
        </w:rPr>
        <w:t>VPT</w:t>
      </w:r>
      <w:r w:rsidRPr="00DA29B9">
        <w:rPr>
          <w:rFonts w:ascii="Calibri" w:hAnsi="Calibri"/>
          <w:sz w:val="22"/>
          <w:szCs w:val="22"/>
          <w:lang w:val="lt-LT"/>
        </w:rPr>
        <w:t xml:space="preserve"> direktoriaus 2003 m. vasario 26 d. įsakymu Nr. 1S-26, apskaičiuoja numatomų pirkimų vertes.</w:t>
      </w:r>
      <w:r w:rsidR="001F21F4" w:rsidRPr="00DA29B9">
        <w:rPr>
          <w:rFonts w:ascii="Calibri" w:hAnsi="Calibri"/>
          <w:sz w:val="22"/>
          <w:szCs w:val="22"/>
          <w:lang w:val="lt-LT"/>
        </w:rPr>
        <w:t xml:space="preserve">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bCs/>
          <w:sz w:val="22"/>
          <w:szCs w:val="22"/>
          <w:lang w:val="lt-LT"/>
        </w:rPr>
      </w:pPr>
      <w:r w:rsidRPr="00DA29B9">
        <w:rPr>
          <w:rFonts w:ascii="Calibri" w:hAnsi="Calibri"/>
          <w:sz w:val="22"/>
          <w:szCs w:val="22"/>
          <w:lang w:val="lt-LT"/>
        </w:rPr>
        <w:t xml:space="preserve">Pirkimo verčių apskaitą vedantis asmuo iki kalendorinių metų </w:t>
      </w:r>
      <w:r w:rsidR="009D7BE9" w:rsidRPr="00DA29B9">
        <w:rPr>
          <w:rFonts w:ascii="Calibri" w:hAnsi="Calibri"/>
          <w:sz w:val="22"/>
          <w:szCs w:val="22"/>
          <w:lang w:val="lt-LT"/>
        </w:rPr>
        <w:t>gruodžio 1</w:t>
      </w:r>
      <w:r w:rsidRPr="00DA29B9">
        <w:rPr>
          <w:rFonts w:ascii="Calibri" w:hAnsi="Calibri"/>
          <w:sz w:val="22"/>
          <w:szCs w:val="22"/>
          <w:lang w:val="lt-LT"/>
        </w:rPr>
        <w:t xml:space="preserve"> d. sudaro informacijos apie einamaisiais biudžetiniais metais numatomus vykdyti pirkimus suvestinę (toliau – Suvestinė). Suvestinė peržiūrima kiekvieną ketvirtį ir, esant </w:t>
      </w:r>
      <w:r w:rsidR="00FF5064" w:rsidRPr="00DA29B9">
        <w:rPr>
          <w:rFonts w:ascii="Calibri" w:hAnsi="Calibri"/>
          <w:sz w:val="22"/>
          <w:szCs w:val="22"/>
          <w:lang w:val="lt-LT"/>
        </w:rPr>
        <w:t>poreikiui</w:t>
      </w:r>
      <w:r w:rsidRPr="00DA29B9">
        <w:rPr>
          <w:rFonts w:ascii="Calibri" w:hAnsi="Calibri"/>
          <w:sz w:val="22"/>
          <w:szCs w:val="22"/>
          <w:lang w:val="lt-LT"/>
        </w:rPr>
        <w:t xml:space="preserve">, tikslinama. Perkančioji organizacija rengia ir tvirtina planuojamų vykdyti einamaisiais biudžetiniais metais </w:t>
      </w:r>
      <w:r w:rsidR="00EB54EE" w:rsidRPr="00DA29B9">
        <w:rPr>
          <w:rFonts w:ascii="Calibri" w:hAnsi="Calibri"/>
          <w:sz w:val="22"/>
          <w:szCs w:val="22"/>
          <w:lang w:val="lt-LT"/>
        </w:rPr>
        <w:t xml:space="preserve">Suvestines </w:t>
      </w:r>
      <w:r w:rsidRPr="00DA29B9">
        <w:rPr>
          <w:rFonts w:ascii="Calibri" w:hAnsi="Calibri"/>
          <w:sz w:val="22"/>
          <w:szCs w:val="22"/>
          <w:lang w:val="lt-LT"/>
        </w:rPr>
        <w:t>ir kasmet, ne vėliau kaip iki kovo 15 dienos, o ši</w:t>
      </w:r>
      <w:r w:rsidR="000D4B33" w:rsidRPr="00DA29B9">
        <w:rPr>
          <w:rFonts w:ascii="Calibri" w:hAnsi="Calibri"/>
          <w:sz w:val="22"/>
          <w:szCs w:val="22"/>
          <w:lang w:val="lt-LT"/>
        </w:rPr>
        <w:t>as</w:t>
      </w:r>
      <w:r w:rsidRPr="00DA29B9">
        <w:rPr>
          <w:rFonts w:ascii="Calibri" w:hAnsi="Calibri"/>
          <w:sz w:val="22"/>
          <w:szCs w:val="22"/>
          <w:lang w:val="lt-LT"/>
        </w:rPr>
        <w:t xml:space="preserve"> </w:t>
      </w:r>
      <w:r w:rsidR="00EB54EE" w:rsidRPr="00DA29B9">
        <w:rPr>
          <w:rFonts w:ascii="Calibri" w:hAnsi="Calibri"/>
          <w:sz w:val="22"/>
          <w:szCs w:val="22"/>
          <w:lang w:val="lt-LT"/>
        </w:rPr>
        <w:t xml:space="preserve">Suvestines </w:t>
      </w:r>
      <w:r w:rsidRPr="00DA29B9">
        <w:rPr>
          <w:rFonts w:ascii="Calibri" w:hAnsi="Calibri"/>
          <w:sz w:val="22"/>
          <w:szCs w:val="22"/>
          <w:lang w:val="lt-LT"/>
        </w:rPr>
        <w:t xml:space="preserve">patikslinus – nedelsiant, skelbia </w:t>
      </w:r>
      <w:r w:rsidR="00AA3810" w:rsidRPr="00DA29B9">
        <w:rPr>
          <w:rFonts w:ascii="Calibri" w:hAnsi="Calibri"/>
          <w:sz w:val="22"/>
          <w:szCs w:val="22"/>
          <w:lang w:val="lt-LT"/>
        </w:rPr>
        <w:t xml:space="preserve">(išskyrus mažos vertės pirkimus) </w:t>
      </w:r>
      <w:r w:rsidRPr="00DA29B9">
        <w:rPr>
          <w:rFonts w:ascii="Calibri" w:hAnsi="Calibri"/>
          <w:sz w:val="22"/>
          <w:szCs w:val="22"/>
          <w:lang w:val="lt-LT"/>
        </w:rPr>
        <w:t>CVP IS ir</w:t>
      </w:r>
      <w:r w:rsidR="00FB0002" w:rsidRPr="00DA29B9">
        <w:rPr>
          <w:rFonts w:ascii="Calibri" w:hAnsi="Calibri"/>
          <w:sz w:val="22"/>
          <w:szCs w:val="22"/>
          <w:lang w:val="lt-LT"/>
        </w:rPr>
        <w:t xml:space="preserve"> perkančiosios </w:t>
      </w:r>
      <w:r w:rsidR="00FB0002" w:rsidRPr="00DA29B9">
        <w:rPr>
          <w:rFonts w:ascii="Calibri" w:hAnsi="Calibri"/>
          <w:sz w:val="22"/>
          <w:szCs w:val="22"/>
          <w:lang w:val="lt-LT"/>
        </w:rPr>
        <w:lastRenderedPageBreak/>
        <w:t>organizacijos</w:t>
      </w:r>
      <w:r w:rsidRPr="00DA29B9">
        <w:rPr>
          <w:rFonts w:ascii="Calibri" w:hAnsi="Calibri"/>
          <w:sz w:val="22"/>
          <w:szCs w:val="22"/>
          <w:lang w:val="lt-LT"/>
        </w:rPr>
        <w:t xml:space="preserve"> tinklalapyje.</w:t>
      </w:r>
      <w:r w:rsidR="00C65D6F" w:rsidRPr="00DA29B9">
        <w:rPr>
          <w:rFonts w:ascii="Calibri" w:hAnsi="Calibri"/>
          <w:sz w:val="22"/>
          <w:szCs w:val="22"/>
          <w:lang w:val="lt-LT"/>
        </w:rPr>
        <w:t xml:space="preserve"> Suvestinėje turi būti nurodyta visa VPĮ ir kituose teisės aktuose nurodyta</w:t>
      </w:r>
      <w:r w:rsidR="000B378F" w:rsidRPr="00DA29B9">
        <w:rPr>
          <w:rFonts w:ascii="Calibri" w:hAnsi="Calibri"/>
          <w:sz w:val="22"/>
          <w:szCs w:val="22"/>
          <w:lang w:val="lt-LT"/>
        </w:rPr>
        <w:t xml:space="preserve"> privaloma</w:t>
      </w:r>
      <w:r w:rsidR="00C65D6F" w:rsidRPr="00DA29B9">
        <w:rPr>
          <w:rFonts w:ascii="Calibri" w:hAnsi="Calibri"/>
          <w:sz w:val="22"/>
          <w:szCs w:val="22"/>
          <w:lang w:val="lt-LT"/>
        </w:rPr>
        <w:t xml:space="preserve"> informacija.</w:t>
      </w:r>
      <w:r w:rsidRPr="00DA29B9">
        <w:rPr>
          <w:rFonts w:ascii="Calibri" w:hAnsi="Calibri"/>
          <w:sz w:val="22"/>
          <w:szCs w:val="22"/>
          <w:lang w:val="lt-LT"/>
        </w:rPr>
        <w:t xml:space="preserve">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bCs/>
          <w:sz w:val="22"/>
          <w:szCs w:val="22"/>
          <w:lang w:val="lt-LT"/>
        </w:rPr>
      </w:pPr>
      <w:r w:rsidRPr="00DA29B9">
        <w:rPr>
          <w:rFonts w:ascii="Calibri" w:hAnsi="Calibri"/>
          <w:sz w:val="22"/>
          <w:szCs w:val="22"/>
          <w:lang w:val="lt-LT"/>
        </w:rPr>
        <w:t xml:space="preserve">Pirkimo </w:t>
      </w:r>
      <w:r w:rsidR="00385217" w:rsidRPr="00DA29B9">
        <w:rPr>
          <w:rFonts w:ascii="Calibri" w:hAnsi="Calibri"/>
          <w:sz w:val="22"/>
          <w:szCs w:val="22"/>
          <w:lang w:val="lt-LT"/>
        </w:rPr>
        <w:t xml:space="preserve">iniciatorius </w:t>
      </w:r>
      <w:r w:rsidRPr="00DA29B9">
        <w:rPr>
          <w:rFonts w:ascii="Calibri" w:hAnsi="Calibri"/>
          <w:sz w:val="22"/>
          <w:szCs w:val="22"/>
          <w:lang w:val="lt-LT"/>
        </w:rPr>
        <w:t xml:space="preserve">dėl leidimo pradėti pirkimo procedūrą teikia </w:t>
      </w:r>
      <w:r w:rsidR="00DF6D8A" w:rsidRPr="00DA29B9">
        <w:rPr>
          <w:rFonts w:ascii="Calibri" w:hAnsi="Calibri"/>
          <w:sz w:val="22"/>
          <w:szCs w:val="22"/>
          <w:lang w:val="lt-LT"/>
        </w:rPr>
        <w:t>Finansų skyriaus pirkimų projektų vadovui</w:t>
      </w:r>
      <w:r w:rsidR="00B81E27" w:rsidRPr="00DA29B9">
        <w:rPr>
          <w:rFonts w:ascii="Calibri" w:hAnsi="Calibri"/>
          <w:sz w:val="22"/>
          <w:szCs w:val="22"/>
          <w:lang w:val="lt-LT"/>
        </w:rPr>
        <w:t xml:space="preserve"> tinkamai užpildytą </w:t>
      </w:r>
      <w:r w:rsidR="00917C46" w:rsidRPr="00DA29B9">
        <w:rPr>
          <w:rFonts w:ascii="Calibri" w:hAnsi="Calibri"/>
          <w:sz w:val="22"/>
          <w:szCs w:val="22"/>
          <w:lang w:val="lt-LT"/>
        </w:rPr>
        <w:t>pirkimo paraišką</w:t>
      </w:r>
      <w:r w:rsidR="00B81E27" w:rsidRPr="00DA29B9">
        <w:rPr>
          <w:rFonts w:ascii="Calibri" w:hAnsi="Calibri"/>
          <w:sz w:val="22"/>
          <w:szCs w:val="22"/>
          <w:lang w:val="lt-LT"/>
        </w:rPr>
        <w:t>. Pirkimo paraiškos formą tvirtinta perkančiosios organizacijos direktorius.</w:t>
      </w:r>
    </w:p>
    <w:p w:rsidR="00E23E40" w:rsidRPr="00DA29B9" w:rsidRDefault="00917C46"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w:t>
      </w:r>
      <w:r w:rsidR="00E23E40" w:rsidRPr="00DA29B9">
        <w:rPr>
          <w:rFonts w:ascii="Calibri" w:hAnsi="Calibri"/>
          <w:sz w:val="22"/>
          <w:szCs w:val="22"/>
          <w:lang w:val="lt-LT"/>
        </w:rPr>
        <w:t xml:space="preserve">irkimus vykdo </w:t>
      </w:r>
      <w:r w:rsidR="006A143F" w:rsidRPr="00DA29B9">
        <w:rPr>
          <w:rFonts w:ascii="Calibri" w:hAnsi="Calibri"/>
          <w:sz w:val="22"/>
          <w:szCs w:val="22"/>
          <w:lang w:val="lt-LT"/>
        </w:rPr>
        <w:t>perkančiosios</w:t>
      </w:r>
      <w:r w:rsidR="00E23E40" w:rsidRPr="00DA29B9">
        <w:rPr>
          <w:rFonts w:ascii="Calibri" w:hAnsi="Calibri"/>
          <w:sz w:val="22"/>
          <w:szCs w:val="22"/>
          <w:lang w:val="lt-LT"/>
        </w:rPr>
        <w:t xml:space="preserve"> organizacijos direktoriaus įsakymu</w:t>
      </w:r>
      <w:r w:rsidR="002357EA" w:rsidRPr="00DA29B9">
        <w:rPr>
          <w:rFonts w:ascii="Calibri" w:hAnsi="Calibri"/>
          <w:sz w:val="22"/>
          <w:szCs w:val="22"/>
          <w:lang w:val="lt-LT"/>
        </w:rPr>
        <w:t xml:space="preserve"> sudaryta Komisija. Komisija sudaroma</w:t>
      </w:r>
      <w:r w:rsidR="00E23E40" w:rsidRPr="00DA29B9">
        <w:rPr>
          <w:rFonts w:ascii="Calibri" w:hAnsi="Calibri"/>
          <w:sz w:val="22"/>
          <w:szCs w:val="22"/>
          <w:lang w:val="lt-LT"/>
        </w:rPr>
        <w:t xml:space="preserve"> vadovaujantis </w:t>
      </w:r>
      <w:r w:rsidRPr="00DA29B9">
        <w:rPr>
          <w:rFonts w:ascii="Calibri" w:hAnsi="Calibri"/>
          <w:sz w:val="22"/>
          <w:szCs w:val="22"/>
          <w:lang w:val="lt-LT"/>
        </w:rPr>
        <w:t>VPĮ</w:t>
      </w:r>
      <w:r w:rsidR="00E23E40" w:rsidRPr="00DA29B9">
        <w:rPr>
          <w:rFonts w:ascii="Calibri" w:hAnsi="Calibri"/>
          <w:sz w:val="22"/>
          <w:szCs w:val="22"/>
          <w:lang w:val="lt-LT"/>
        </w:rPr>
        <w:t xml:space="preserve"> 16 straipsniu</w:t>
      </w:r>
      <w:r w:rsidR="002357EA" w:rsidRPr="00DA29B9">
        <w:rPr>
          <w:rFonts w:ascii="Calibri" w:hAnsi="Calibri"/>
          <w:sz w:val="22"/>
          <w:szCs w:val="22"/>
          <w:lang w:val="lt-LT"/>
        </w:rPr>
        <w:t>.</w:t>
      </w:r>
      <w:r w:rsidR="00E23E40" w:rsidRPr="00DA29B9">
        <w:rPr>
          <w:rFonts w:ascii="Calibri" w:hAnsi="Calibri"/>
          <w:sz w:val="22"/>
          <w:szCs w:val="22"/>
          <w:lang w:val="lt-LT"/>
        </w:rPr>
        <w:t xml:space="preserve"> </w:t>
      </w:r>
      <w:r w:rsidR="00FF65A6" w:rsidRPr="00DA29B9">
        <w:rPr>
          <w:rFonts w:ascii="Calibri" w:hAnsi="Calibri"/>
          <w:sz w:val="22"/>
          <w:szCs w:val="22"/>
          <w:lang w:val="lt-LT"/>
        </w:rPr>
        <w:t xml:space="preserve">Komisija dirba pagal perkančiosios organizacijos patvirtintą darbo reglamentą. </w:t>
      </w:r>
      <w:r w:rsidR="00E23E40" w:rsidRPr="00DA29B9">
        <w:rPr>
          <w:rFonts w:ascii="Calibri" w:hAnsi="Calibri"/>
          <w:sz w:val="22"/>
          <w:szCs w:val="22"/>
          <w:lang w:val="lt-LT"/>
        </w:rPr>
        <w:t>Mažos vertės pirkimus vykdo Pirkimo organizatorius. Komisijos pirmininku, jos nariais, Pirkimo organizatoriumi skiriami nepriekaištingos reputacijos asmenys.</w:t>
      </w:r>
    </w:p>
    <w:p w:rsidR="00E55333" w:rsidRPr="00DA29B9" w:rsidRDefault="000D4B33"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w:t>
      </w:r>
      <w:r w:rsidR="00E23E40" w:rsidRPr="00DA29B9">
        <w:rPr>
          <w:rFonts w:ascii="Calibri" w:hAnsi="Calibri"/>
          <w:sz w:val="22"/>
          <w:szCs w:val="22"/>
          <w:lang w:val="lt-LT"/>
        </w:rPr>
        <w:t>irkimus vykdo Komisija, kai: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prekių ar paslaugų pirkimo sutarties vertė viršija </w:t>
      </w:r>
      <w:r w:rsidR="0069030E" w:rsidRPr="00DA29B9">
        <w:rPr>
          <w:rFonts w:ascii="Calibri" w:hAnsi="Calibri"/>
          <w:bCs/>
          <w:sz w:val="22"/>
          <w:szCs w:val="22"/>
          <w:lang w:val="lt-LT"/>
        </w:rPr>
        <w:t>58 </w:t>
      </w:r>
      <w:r w:rsidR="00E04C57" w:rsidRPr="00DA29B9">
        <w:rPr>
          <w:rFonts w:ascii="Calibri" w:hAnsi="Calibri"/>
          <w:bCs/>
          <w:sz w:val="22"/>
          <w:szCs w:val="22"/>
          <w:lang w:val="lt-LT"/>
        </w:rPr>
        <w:t>tūkst.</w:t>
      </w:r>
      <w:r w:rsidR="0069030E" w:rsidRPr="00DA29B9">
        <w:rPr>
          <w:rFonts w:ascii="Calibri" w:hAnsi="Calibri"/>
          <w:bCs/>
          <w:sz w:val="22"/>
          <w:szCs w:val="22"/>
          <w:lang w:val="lt-LT"/>
        </w:rPr>
        <w:t> eurų</w:t>
      </w:r>
      <w:r w:rsidRPr="00DA29B9">
        <w:rPr>
          <w:rFonts w:ascii="Calibri" w:hAnsi="Calibri"/>
          <w:bCs/>
          <w:sz w:val="22"/>
          <w:szCs w:val="22"/>
          <w:lang w:val="lt-LT"/>
        </w:rPr>
        <w:t xml:space="preserve"> </w:t>
      </w:r>
      <w:r w:rsidR="00A13840" w:rsidRPr="00DA29B9">
        <w:rPr>
          <w:rFonts w:ascii="Calibri" w:hAnsi="Calibri"/>
          <w:bCs/>
          <w:sz w:val="22"/>
          <w:szCs w:val="22"/>
          <w:lang w:val="lt-LT"/>
        </w:rPr>
        <w:t xml:space="preserve">(be </w:t>
      </w:r>
      <w:r w:rsidR="00917C46" w:rsidRPr="00DA29B9">
        <w:rPr>
          <w:rFonts w:ascii="Calibri" w:hAnsi="Calibri"/>
          <w:bCs/>
          <w:sz w:val="22"/>
          <w:szCs w:val="22"/>
          <w:lang w:val="lt-LT"/>
        </w:rPr>
        <w:t>PVM</w:t>
      </w:r>
      <w:r w:rsidR="00A13840" w:rsidRPr="00DA29B9">
        <w:rPr>
          <w:rFonts w:ascii="Calibri" w:hAnsi="Calibri"/>
          <w:bCs/>
          <w:sz w:val="22"/>
          <w:szCs w:val="22"/>
          <w:lang w:val="lt-LT"/>
        </w:rPr>
        <w:t>)</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darbų pirkimo sutarties vertė viršija </w:t>
      </w:r>
      <w:r w:rsidR="0069030E" w:rsidRPr="00DA29B9">
        <w:rPr>
          <w:rFonts w:ascii="Calibri" w:hAnsi="Calibri"/>
          <w:bCs/>
          <w:sz w:val="22"/>
          <w:szCs w:val="22"/>
          <w:lang w:val="lt-LT"/>
        </w:rPr>
        <w:t>145 </w:t>
      </w:r>
      <w:r w:rsidR="00E04C57" w:rsidRPr="00DA29B9">
        <w:rPr>
          <w:rFonts w:ascii="Calibri" w:hAnsi="Calibri"/>
          <w:bCs/>
          <w:sz w:val="22"/>
          <w:szCs w:val="22"/>
          <w:lang w:val="lt-LT"/>
        </w:rPr>
        <w:t>tūkst.</w:t>
      </w:r>
      <w:r w:rsidR="0069030E" w:rsidRPr="00DA29B9">
        <w:rPr>
          <w:rFonts w:ascii="Calibri" w:hAnsi="Calibri"/>
          <w:bCs/>
          <w:sz w:val="22"/>
          <w:szCs w:val="22"/>
          <w:lang w:val="lt-LT"/>
        </w:rPr>
        <w:t> eurų</w:t>
      </w:r>
      <w:r w:rsidRPr="00DA29B9">
        <w:rPr>
          <w:rFonts w:ascii="Calibri" w:hAnsi="Calibri"/>
          <w:bCs/>
          <w:sz w:val="22"/>
          <w:szCs w:val="22"/>
          <w:lang w:val="lt-LT"/>
        </w:rPr>
        <w:t xml:space="preserve"> </w:t>
      </w:r>
      <w:r w:rsidR="00A13840" w:rsidRPr="00DA29B9">
        <w:rPr>
          <w:rFonts w:ascii="Calibri" w:hAnsi="Calibri"/>
          <w:bCs/>
          <w:sz w:val="22"/>
          <w:szCs w:val="22"/>
          <w:lang w:val="lt-LT"/>
        </w:rPr>
        <w:t>(</w:t>
      </w:r>
      <w:r w:rsidRPr="00DA29B9">
        <w:rPr>
          <w:rFonts w:ascii="Calibri" w:hAnsi="Calibri"/>
          <w:bCs/>
          <w:sz w:val="22"/>
          <w:szCs w:val="22"/>
          <w:lang w:val="lt-LT"/>
        </w:rPr>
        <w:t xml:space="preserve">be </w:t>
      </w:r>
      <w:r w:rsidR="00917C46" w:rsidRPr="00DA29B9">
        <w:rPr>
          <w:rFonts w:ascii="Calibri" w:hAnsi="Calibri"/>
          <w:bCs/>
          <w:sz w:val="22"/>
          <w:szCs w:val="22"/>
          <w:lang w:val="lt-LT"/>
        </w:rPr>
        <w:t>PVM</w:t>
      </w:r>
      <w:r w:rsidR="00A13840" w:rsidRPr="00DA29B9">
        <w:rPr>
          <w:rFonts w:ascii="Calibri" w:hAnsi="Calibri"/>
          <w:bCs/>
          <w:sz w:val="22"/>
          <w:szCs w:val="22"/>
          <w:lang w:val="lt-LT"/>
        </w:rPr>
        <w:t>)</w:t>
      </w:r>
      <w:r w:rsidRPr="00DA29B9">
        <w:rPr>
          <w:rFonts w:ascii="Calibri" w:hAnsi="Calibri"/>
          <w:bCs/>
          <w:sz w:val="22"/>
          <w:szCs w:val="22"/>
          <w:lang w:val="lt-LT"/>
        </w:rPr>
        <w:t>.</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Perkančiosios organizacijos </w:t>
      </w:r>
      <w:r w:rsidR="008877BE" w:rsidRPr="00DA29B9">
        <w:rPr>
          <w:rFonts w:ascii="Calibri" w:hAnsi="Calibri"/>
          <w:sz w:val="22"/>
          <w:szCs w:val="22"/>
          <w:lang w:val="lt-LT"/>
        </w:rPr>
        <w:t xml:space="preserve">direktorius </w:t>
      </w:r>
      <w:r w:rsidRPr="00DA29B9">
        <w:rPr>
          <w:rFonts w:ascii="Calibri" w:hAnsi="Calibri"/>
          <w:sz w:val="22"/>
          <w:szCs w:val="22"/>
          <w:lang w:val="lt-LT"/>
        </w:rPr>
        <w:t xml:space="preserve">turi teisę priimti sprendimą pirkimą vykdyti Pirkimo organizatoriui arba Komisijai neatsižvelgdamas į Taisyklių </w:t>
      </w:r>
      <w:r w:rsidR="002357EA" w:rsidRPr="00DA29B9">
        <w:rPr>
          <w:rFonts w:ascii="Calibri" w:hAnsi="Calibri"/>
          <w:sz w:val="22"/>
          <w:szCs w:val="22"/>
          <w:lang w:val="lt-LT"/>
        </w:rPr>
        <w:t>14</w:t>
      </w:r>
      <w:r w:rsidR="00D02E2C">
        <w:rPr>
          <w:rFonts w:ascii="Calibri" w:hAnsi="Calibri"/>
          <w:sz w:val="22"/>
          <w:szCs w:val="22"/>
          <w:lang w:val="lt-LT"/>
        </w:rPr>
        <w:t xml:space="preserve"> </w:t>
      </w:r>
      <w:r w:rsidR="00D02E2C" w:rsidRPr="00DA29B9">
        <w:rPr>
          <w:rFonts w:ascii="Calibri" w:hAnsi="Calibri"/>
          <w:sz w:val="22"/>
          <w:szCs w:val="22"/>
          <w:lang w:val="lt-LT"/>
        </w:rPr>
        <w:t xml:space="preserve">– </w:t>
      </w:r>
      <w:r w:rsidR="009D7BE9" w:rsidRPr="00DA29B9">
        <w:rPr>
          <w:rFonts w:ascii="Calibri" w:hAnsi="Calibri"/>
          <w:sz w:val="22"/>
          <w:szCs w:val="22"/>
          <w:lang w:val="lt-LT"/>
        </w:rPr>
        <w:t>15</w:t>
      </w:r>
      <w:r w:rsidRPr="00DA29B9">
        <w:rPr>
          <w:rFonts w:ascii="Calibri" w:hAnsi="Calibri"/>
          <w:sz w:val="22"/>
          <w:szCs w:val="22"/>
          <w:lang w:val="lt-LT"/>
        </w:rPr>
        <w:t xml:space="preserve"> punktuose nustatytas aplinkybes.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Tuo pačiu metu atliekamiems keliems pirkimams gali būti sudarytos kelios Komisijos ar paskirti keli Pirkimo organizatoriai.</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w:t>
      </w:r>
      <w:r w:rsidR="00442EC5" w:rsidRPr="00DA29B9">
        <w:rPr>
          <w:rFonts w:ascii="Calibri" w:hAnsi="Calibri"/>
          <w:sz w:val="22"/>
          <w:szCs w:val="22"/>
          <w:lang w:val="lt-LT"/>
        </w:rPr>
        <w:t xml:space="preserve">VPĮ ir kitų teisės aktų nustatyta tvarka </w:t>
      </w:r>
      <w:r w:rsidRPr="00DA29B9">
        <w:rPr>
          <w:rFonts w:ascii="Calibri" w:hAnsi="Calibri"/>
          <w:sz w:val="22"/>
          <w:szCs w:val="22"/>
          <w:lang w:val="lt-LT"/>
        </w:rPr>
        <w:t xml:space="preserve">gali vykdyti pirkimus per centrinę perkančiąją organizaciją arba iš jos.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pirkimo procedūroms iki pirkimo sutarties sudarymo atlikti gali įgalioti kitą perkančiąją organizaciją (toliau – įgaliotoji organizacija). Tokiu atveju įgaliotajai organizacijai nustatomos užduotys ir suteikiami </w:t>
      </w:r>
      <w:r w:rsidR="00442EC5" w:rsidRPr="00DA29B9">
        <w:rPr>
          <w:rFonts w:ascii="Calibri" w:hAnsi="Calibri"/>
          <w:sz w:val="22"/>
          <w:szCs w:val="22"/>
          <w:lang w:val="lt-LT"/>
        </w:rPr>
        <w:t xml:space="preserve">reikiami </w:t>
      </w:r>
      <w:r w:rsidRPr="00DA29B9">
        <w:rPr>
          <w:rFonts w:ascii="Calibri" w:hAnsi="Calibri"/>
          <w:sz w:val="22"/>
          <w:szCs w:val="22"/>
          <w:lang w:val="lt-LT"/>
        </w:rPr>
        <w:t xml:space="preserve">įgaliojimai toms užduotims vykdyti. Komisija dirba pagal ją sudariusios organizacijos patvirtintą darbo reglamentą, yra atskaitinga ir vykdo tik raštiškas </w:t>
      </w:r>
      <w:r w:rsidR="00442EC5" w:rsidRPr="00DA29B9">
        <w:rPr>
          <w:rFonts w:ascii="Calibri" w:hAnsi="Calibri"/>
          <w:sz w:val="22"/>
          <w:szCs w:val="22"/>
          <w:lang w:val="lt-LT"/>
        </w:rPr>
        <w:t xml:space="preserve">perkančiosios organizacijos </w:t>
      </w:r>
      <w:r w:rsidRPr="00DA29B9">
        <w:rPr>
          <w:rFonts w:ascii="Calibri" w:hAnsi="Calibri"/>
          <w:sz w:val="22"/>
          <w:szCs w:val="22"/>
          <w:lang w:val="lt-LT"/>
        </w:rPr>
        <w:t>užduotis ir įpareigojimus. Už Komisijos veiksmus atsako ją sudariusi organizacija.</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bet kuriuo metu iki pirkimo sutarties sudarymo, turi teisę nutraukti pirkimą, jeigu atsirado aplinkybių, kurių nebuvo galima numatyti</w:t>
      </w:r>
      <w:r w:rsidR="004E33F6" w:rsidRPr="00DA29B9">
        <w:rPr>
          <w:rFonts w:ascii="Calibri" w:hAnsi="Calibri"/>
          <w:sz w:val="22"/>
          <w:szCs w:val="22"/>
          <w:lang w:val="lt-LT"/>
        </w:rPr>
        <w:t>, t.</w:t>
      </w:r>
      <w:r w:rsidR="005C19B1" w:rsidRPr="00DA29B9">
        <w:rPr>
          <w:rFonts w:ascii="Calibri" w:hAnsi="Calibri"/>
          <w:sz w:val="22"/>
          <w:szCs w:val="22"/>
          <w:lang w:val="lt-LT"/>
        </w:rPr>
        <w:t xml:space="preserve"> </w:t>
      </w:r>
      <w:r w:rsidR="004E33F6" w:rsidRPr="00DA29B9">
        <w:rPr>
          <w:rFonts w:ascii="Calibri" w:hAnsi="Calibri"/>
          <w:sz w:val="22"/>
          <w:szCs w:val="22"/>
          <w:lang w:val="lt-LT"/>
        </w:rPr>
        <w:t>y</w:t>
      </w:r>
      <w:r w:rsidR="005C19B1" w:rsidRPr="00DA29B9">
        <w:rPr>
          <w:rFonts w:ascii="Calibri" w:hAnsi="Calibri"/>
          <w:sz w:val="22"/>
          <w:szCs w:val="22"/>
          <w:lang w:val="lt-LT"/>
        </w:rPr>
        <w:t>.</w:t>
      </w:r>
      <w:r w:rsidR="004E33F6" w:rsidRPr="00DA29B9">
        <w:rPr>
          <w:rFonts w:ascii="Calibri" w:hAnsi="Calibri"/>
          <w:sz w:val="22"/>
          <w:szCs w:val="22"/>
          <w:lang w:val="lt-LT"/>
        </w:rPr>
        <w:t xml:space="preserve"> kurios nebuvo žinomos ir negalėjo būti protingai numatytos pradedant pirkimo procedūras</w:t>
      </w:r>
      <w:r w:rsidRPr="00DA29B9">
        <w:rPr>
          <w:rFonts w:ascii="Calibri" w:hAnsi="Calibri"/>
          <w:sz w:val="22"/>
          <w:szCs w:val="22"/>
          <w:lang w:val="lt-LT"/>
        </w:rPr>
        <w:t xml:space="preserve"> (</w:t>
      </w:r>
      <w:r w:rsidR="005C19B1" w:rsidRPr="00DA29B9">
        <w:rPr>
          <w:rFonts w:ascii="Calibri" w:hAnsi="Calibri"/>
          <w:sz w:val="22"/>
          <w:szCs w:val="22"/>
          <w:lang w:val="lt-LT"/>
        </w:rPr>
        <w:t xml:space="preserve">pavyzdžiui, </w:t>
      </w:r>
      <w:r w:rsidR="004E33F6" w:rsidRPr="00DA29B9">
        <w:rPr>
          <w:rFonts w:ascii="Calibri" w:hAnsi="Calibri"/>
          <w:sz w:val="22"/>
          <w:szCs w:val="22"/>
          <w:lang w:val="lt-LT"/>
        </w:rPr>
        <w:t>išnyksta objektyvus poreikis pirkimo objektui</w:t>
      </w:r>
      <w:r w:rsidRPr="00DA29B9">
        <w:rPr>
          <w:rFonts w:ascii="Calibri" w:hAnsi="Calibri"/>
          <w:sz w:val="22"/>
          <w:szCs w:val="22"/>
          <w:lang w:val="lt-LT"/>
        </w:rPr>
        <w:t xml:space="preserve">, nėra lėšų jį </w:t>
      </w:r>
      <w:r w:rsidR="005C19B1" w:rsidRPr="00DA29B9">
        <w:rPr>
          <w:rFonts w:ascii="Calibri" w:hAnsi="Calibri"/>
          <w:sz w:val="22"/>
          <w:szCs w:val="22"/>
          <w:lang w:val="lt-LT"/>
        </w:rPr>
        <w:t>įsigyti</w:t>
      </w:r>
      <w:r w:rsidRPr="00DA29B9">
        <w:rPr>
          <w:rFonts w:ascii="Calibri" w:hAnsi="Calibri"/>
          <w:sz w:val="22"/>
          <w:szCs w:val="22"/>
          <w:lang w:val="lt-LT"/>
        </w:rPr>
        <w:t xml:space="preserve"> ir </w:t>
      </w:r>
      <w:r w:rsidR="00917C46" w:rsidRPr="00DA29B9">
        <w:rPr>
          <w:rFonts w:ascii="Calibri" w:hAnsi="Calibri"/>
          <w:sz w:val="22"/>
          <w:szCs w:val="22"/>
          <w:lang w:val="lt-LT"/>
        </w:rPr>
        <w:t>kt.</w:t>
      </w:r>
      <w:r w:rsidRPr="00DA29B9">
        <w:rPr>
          <w:rFonts w:ascii="Calibri" w:hAnsi="Calibri"/>
          <w:sz w:val="22"/>
          <w:szCs w:val="22"/>
          <w:lang w:val="lt-LT"/>
        </w:rPr>
        <w:t xml:space="preserve">). Teikimą dėl pirkimo nutraukimo Komisija, Pirkimo organizatorius arba Pirkimo iniciatorius teikia perkančiosios organizacijos direktoriui, kuris priima sprendimą dėl pirkimo procedūrų nutraukimo. </w:t>
      </w:r>
      <w:r w:rsidR="005C19B1" w:rsidRPr="00DA29B9">
        <w:rPr>
          <w:rFonts w:ascii="Calibri" w:hAnsi="Calibri"/>
          <w:sz w:val="22"/>
          <w:szCs w:val="22"/>
          <w:lang w:val="lt-LT"/>
        </w:rPr>
        <w:t xml:space="preserve">Pirkimų, kurių vertė neviršija 3 </w:t>
      </w:r>
      <w:r w:rsidR="00E04C57" w:rsidRPr="00DA29B9">
        <w:rPr>
          <w:rFonts w:ascii="Calibri" w:hAnsi="Calibri"/>
          <w:bCs/>
          <w:sz w:val="22"/>
          <w:szCs w:val="22"/>
          <w:lang w:val="lt-LT"/>
        </w:rPr>
        <w:t>tūkst.</w:t>
      </w:r>
      <w:r w:rsidR="005C19B1" w:rsidRPr="00DA29B9">
        <w:rPr>
          <w:rFonts w:ascii="Calibri" w:hAnsi="Calibri"/>
          <w:sz w:val="22"/>
          <w:szCs w:val="22"/>
          <w:lang w:val="lt-LT"/>
        </w:rPr>
        <w:t xml:space="preserve"> eurų (be PVM), sprendimą dėl pirkimo procedūrų nutraukimo priima Pirkimo iniciatorius. </w:t>
      </w:r>
      <w:r w:rsidRPr="00DA29B9">
        <w:rPr>
          <w:rFonts w:ascii="Calibri" w:hAnsi="Calibri"/>
          <w:sz w:val="22"/>
          <w:szCs w:val="22"/>
          <w:lang w:val="lt-LT"/>
        </w:rPr>
        <w:t xml:space="preserve">Nutraukus pirkimo procedūras, perkančioji organizacija apie tai praneša visiems </w:t>
      </w:r>
      <w:r w:rsidR="00815B04" w:rsidRPr="00DA29B9">
        <w:rPr>
          <w:rFonts w:ascii="Calibri" w:hAnsi="Calibri"/>
          <w:sz w:val="22"/>
          <w:szCs w:val="22"/>
          <w:lang w:val="lt-LT"/>
        </w:rPr>
        <w:t>pirkime dalyvaujantiems tiekėjams</w:t>
      </w:r>
      <w:r w:rsidRPr="00DA29B9">
        <w:rPr>
          <w:rFonts w:ascii="Calibri" w:hAnsi="Calibri"/>
          <w:sz w:val="22"/>
          <w:szCs w:val="22"/>
          <w:lang w:val="lt-LT"/>
        </w:rPr>
        <w:t xml:space="preserve">. Jei pirkimo procedūra nutraukiama dar neatplėšus nei vieno voko, visi vokai užklijuoti ir neatplėšti grąžinami dalyviams. </w:t>
      </w:r>
    </w:p>
    <w:p w:rsidR="00E23E40" w:rsidRPr="00DA29B9" w:rsidRDefault="00E23E40" w:rsidP="005E25E2">
      <w:pPr>
        <w:autoSpaceDE w:val="0"/>
        <w:autoSpaceDN w:val="0"/>
        <w:adjustRightInd w:val="0"/>
        <w:jc w:val="both"/>
        <w:rPr>
          <w:rFonts w:ascii="Calibri" w:hAnsi="Calibri"/>
          <w:sz w:val="22"/>
          <w:szCs w:val="22"/>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III. </w:t>
      </w:r>
      <w:r w:rsidR="00E23E40" w:rsidRPr="00DA29B9">
        <w:rPr>
          <w:rFonts w:ascii="Calibri" w:hAnsi="Calibri"/>
          <w:sz w:val="22"/>
          <w:szCs w:val="22"/>
        </w:rPr>
        <w:t>SUPAPRASTINTŲ PIRKIMŲ PASKELBIMAS</w:t>
      </w:r>
    </w:p>
    <w:p w:rsidR="00723358" w:rsidRPr="00DA29B9" w:rsidRDefault="00723358" w:rsidP="005E25E2">
      <w:pPr>
        <w:pStyle w:val="CentrBold"/>
        <w:spacing w:line="240" w:lineRule="auto"/>
        <w:jc w:val="left"/>
        <w:rPr>
          <w:rFonts w:ascii="Calibri" w:hAnsi="Calibri"/>
          <w:sz w:val="22"/>
          <w:szCs w:val="22"/>
          <w:lang w:val="lt-LT"/>
        </w:rPr>
      </w:pPr>
    </w:p>
    <w:p w:rsidR="00463837" w:rsidRPr="00DA29B9" w:rsidRDefault="00E23E40" w:rsidP="005E25E2">
      <w:pPr>
        <w:pStyle w:val="Hyperlink1"/>
        <w:numPr>
          <w:ilvl w:val="0"/>
          <w:numId w:val="5"/>
        </w:numPr>
        <w:tabs>
          <w:tab w:val="left" w:pos="284"/>
          <w:tab w:val="left" w:pos="1134"/>
        </w:tabs>
        <w:spacing w:line="240" w:lineRule="auto"/>
        <w:ind w:left="0" w:firstLine="284"/>
        <w:rPr>
          <w:rFonts w:ascii="Calibri" w:hAnsi="Calibri"/>
          <w:bCs/>
          <w:sz w:val="22"/>
          <w:szCs w:val="22"/>
          <w:lang w:val="lt-LT"/>
        </w:rPr>
      </w:pPr>
      <w:r w:rsidRPr="00DA29B9">
        <w:rPr>
          <w:rFonts w:ascii="Calibri" w:hAnsi="Calibri"/>
          <w:sz w:val="22"/>
          <w:szCs w:val="22"/>
          <w:lang w:val="lt-LT"/>
        </w:rPr>
        <w:t xml:space="preserve">Perkančioji organizacija </w:t>
      </w:r>
      <w:r w:rsidR="00C558B2" w:rsidRPr="00DA29B9">
        <w:rPr>
          <w:rFonts w:ascii="Calibri" w:hAnsi="Calibri"/>
          <w:sz w:val="22"/>
          <w:szCs w:val="22"/>
          <w:lang w:val="lt-LT"/>
        </w:rPr>
        <w:t xml:space="preserve">Taisyklėse, </w:t>
      </w:r>
      <w:r w:rsidR="00394B81" w:rsidRPr="00DA29B9">
        <w:rPr>
          <w:rFonts w:ascii="Calibri" w:hAnsi="Calibri"/>
          <w:sz w:val="22"/>
          <w:szCs w:val="22"/>
          <w:lang w:val="lt-LT"/>
        </w:rPr>
        <w:t>VPĮ i</w:t>
      </w:r>
      <w:r w:rsidR="008010CC" w:rsidRPr="00DA29B9">
        <w:rPr>
          <w:rFonts w:ascii="Calibri" w:hAnsi="Calibri"/>
          <w:sz w:val="22"/>
          <w:szCs w:val="22"/>
          <w:lang w:val="lt-LT"/>
        </w:rPr>
        <w:t>r</w:t>
      </w:r>
      <w:r w:rsidR="005D0CEE" w:rsidRPr="00DA29B9">
        <w:rPr>
          <w:rFonts w:ascii="Calibri" w:hAnsi="Calibri"/>
          <w:sz w:val="22"/>
          <w:szCs w:val="22"/>
          <w:lang w:val="lt-LT"/>
        </w:rPr>
        <w:t xml:space="preserve"> kituose teisės aktuose nustatyta</w:t>
      </w:r>
      <w:r w:rsidR="008010CC" w:rsidRPr="00DA29B9">
        <w:rPr>
          <w:rFonts w:ascii="Calibri" w:hAnsi="Calibri"/>
          <w:sz w:val="22"/>
          <w:szCs w:val="22"/>
          <w:lang w:val="lt-LT"/>
        </w:rPr>
        <w:t xml:space="preserve"> </w:t>
      </w:r>
      <w:r w:rsidR="005D0CEE" w:rsidRPr="00DA29B9">
        <w:rPr>
          <w:rFonts w:ascii="Calibri" w:hAnsi="Calibri"/>
          <w:sz w:val="22"/>
          <w:szCs w:val="22"/>
          <w:lang w:val="lt-LT"/>
        </w:rPr>
        <w:t xml:space="preserve">tvarka </w:t>
      </w:r>
      <w:r w:rsidRPr="00DA29B9">
        <w:rPr>
          <w:rFonts w:ascii="Calibri" w:hAnsi="Calibri"/>
          <w:sz w:val="22"/>
          <w:szCs w:val="22"/>
          <w:lang w:val="lt-LT"/>
        </w:rPr>
        <w:t xml:space="preserve">skelbia apie kiekvieną </w:t>
      </w:r>
      <w:r w:rsidR="005D0CEE" w:rsidRPr="00DA29B9">
        <w:rPr>
          <w:rFonts w:ascii="Calibri" w:hAnsi="Calibri"/>
          <w:sz w:val="22"/>
          <w:szCs w:val="22"/>
          <w:lang w:val="lt-LT"/>
        </w:rPr>
        <w:t xml:space="preserve">privalomai skelbtiną </w:t>
      </w:r>
      <w:r w:rsidRPr="00DA29B9">
        <w:rPr>
          <w:rFonts w:ascii="Calibri" w:hAnsi="Calibri"/>
          <w:sz w:val="22"/>
          <w:szCs w:val="22"/>
          <w:lang w:val="lt-LT"/>
        </w:rPr>
        <w:t xml:space="preserve">pirkimą, išskyrus </w:t>
      </w:r>
      <w:r w:rsidR="006A7CED" w:rsidRPr="00DA29B9">
        <w:rPr>
          <w:rFonts w:ascii="Calibri" w:hAnsi="Calibri"/>
          <w:sz w:val="22"/>
          <w:szCs w:val="22"/>
          <w:lang w:val="lt-LT"/>
        </w:rPr>
        <w:t>neskelbiamus</w:t>
      </w:r>
      <w:r w:rsidR="00F04AE0" w:rsidRPr="00DA29B9">
        <w:rPr>
          <w:rFonts w:ascii="Calibri" w:hAnsi="Calibri"/>
          <w:sz w:val="22"/>
          <w:szCs w:val="22"/>
          <w:lang w:val="lt-LT"/>
        </w:rPr>
        <w:t xml:space="preserve"> pagal VPĮ 92 str</w:t>
      </w:r>
      <w:r w:rsidR="00D02E2C">
        <w:rPr>
          <w:rFonts w:ascii="Calibri" w:hAnsi="Calibri"/>
          <w:sz w:val="22"/>
          <w:szCs w:val="22"/>
          <w:lang w:val="lt-LT"/>
        </w:rPr>
        <w:t>aipsnio</w:t>
      </w:r>
      <w:r w:rsidR="00F04AE0" w:rsidRPr="00DA29B9">
        <w:rPr>
          <w:rFonts w:ascii="Calibri" w:hAnsi="Calibri"/>
          <w:sz w:val="22"/>
          <w:szCs w:val="22"/>
          <w:lang w:val="lt-LT"/>
        </w:rPr>
        <w:t xml:space="preserve"> 2 d</w:t>
      </w:r>
      <w:r w:rsidR="00D02E2C">
        <w:rPr>
          <w:rFonts w:ascii="Calibri" w:hAnsi="Calibri"/>
          <w:sz w:val="22"/>
          <w:szCs w:val="22"/>
          <w:lang w:val="lt-LT"/>
        </w:rPr>
        <w:t>alį</w:t>
      </w:r>
      <w:r w:rsidR="00F04AE0" w:rsidRPr="00DA29B9">
        <w:rPr>
          <w:rFonts w:ascii="Calibri" w:hAnsi="Calibri"/>
          <w:sz w:val="22"/>
          <w:szCs w:val="22"/>
          <w:lang w:val="lt-LT"/>
        </w:rPr>
        <w:t xml:space="preserve"> </w:t>
      </w:r>
      <w:r w:rsidR="00D02E2C">
        <w:rPr>
          <w:rFonts w:ascii="Calibri" w:hAnsi="Calibri"/>
          <w:sz w:val="22"/>
          <w:szCs w:val="22"/>
          <w:lang w:val="lt-LT"/>
        </w:rPr>
        <w:t>a</w:t>
      </w:r>
      <w:r w:rsidR="00F04AE0" w:rsidRPr="00DA29B9">
        <w:rPr>
          <w:rFonts w:ascii="Calibri" w:hAnsi="Calibri"/>
          <w:sz w:val="22"/>
          <w:szCs w:val="22"/>
          <w:lang w:val="lt-LT"/>
        </w:rPr>
        <w:t>r</w:t>
      </w:r>
      <w:r w:rsidR="00D02E2C">
        <w:rPr>
          <w:rFonts w:ascii="Calibri" w:hAnsi="Calibri"/>
          <w:sz w:val="22"/>
          <w:szCs w:val="22"/>
          <w:lang w:val="lt-LT"/>
        </w:rPr>
        <w:t xml:space="preserve"> pirkimus, </w:t>
      </w:r>
      <w:r w:rsidRPr="00DA29B9">
        <w:rPr>
          <w:rFonts w:ascii="Calibri" w:hAnsi="Calibri"/>
          <w:sz w:val="22"/>
          <w:szCs w:val="22"/>
          <w:lang w:val="lt-LT"/>
        </w:rPr>
        <w:t>atliekamus neskelbiamų derybų ar apklausos būdu</w:t>
      </w:r>
      <w:r w:rsidR="006A7CED" w:rsidRPr="00DA29B9">
        <w:rPr>
          <w:rFonts w:ascii="Calibri" w:hAnsi="Calibri"/>
          <w:sz w:val="22"/>
          <w:szCs w:val="22"/>
          <w:lang w:val="lt-LT"/>
        </w:rPr>
        <w:t xml:space="preserve"> pirkimus</w:t>
      </w:r>
      <w:r w:rsidR="00D22CA5" w:rsidRPr="00DA29B9">
        <w:rPr>
          <w:rFonts w:ascii="Calibri" w:hAnsi="Calibri"/>
          <w:sz w:val="22"/>
          <w:szCs w:val="22"/>
          <w:lang w:val="lt-LT"/>
        </w:rPr>
        <w:t xml:space="preserve">, o taip pat </w:t>
      </w:r>
      <w:r w:rsidR="00DE479B" w:rsidRPr="00DA29B9">
        <w:rPr>
          <w:rFonts w:ascii="Calibri" w:hAnsi="Calibri"/>
          <w:sz w:val="22"/>
          <w:szCs w:val="22"/>
          <w:lang w:val="lt-LT"/>
        </w:rPr>
        <w:t xml:space="preserve">skelbia </w:t>
      </w:r>
      <w:r w:rsidR="00D22CA5" w:rsidRPr="00DA29B9">
        <w:rPr>
          <w:rFonts w:ascii="Calibri" w:hAnsi="Calibri"/>
          <w:sz w:val="22"/>
          <w:szCs w:val="22"/>
          <w:lang w:val="lt-LT"/>
        </w:rPr>
        <w:t xml:space="preserve">apie privalomai skelbtinų pirkimo sutarčių ar </w:t>
      </w:r>
      <w:r w:rsidR="00E04C57" w:rsidRPr="00DA29B9">
        <w:rPr>
          <w:rFonts w:ascii="Calibri" w:hAnsi="Calibri"/>
          <w:sz w:val="22"/>
          <w:szCs w:val="22"/>
          <w:lang w:val="lt-LT"/>
        </w:rPr>
        <w:t>preliminariųjų</w:t>
      </w:r>
      <w:r w:rsidR="00D22CA5" w:rsidRPr="00DA29B9">
        <w:rPr>
          <w:rFonts w:ascii="Calibri" w:hAnsi="Calibri"/>
          <w:sz w:val="22"/>
          <w:szCs w:val="22"/>
          <w:lang w:val="lt-LT"/>
        </w:rPr>
        <w:t xml:space="preserve"> sutarčių sudarymą</w:t>
      </w:r>
      <w:r w:rsidRPr="00DA29B9">
        <w:rPr>
          <w:rFonts w:ascii="Calibri" w:hAnsi="Calibri"/>
          <w:sz w:val="22"/>
          <w:szCs w:val="22"/>
          <w:lang w:val="lt-LT"/>
        </w:rPr>
        <w:t xml:space="preserve">. </w:t>
      </w:r>
      <w:r w:rsidR="00C558B2" w:rsidRPr="00DA29B9">
        <w:rPr>
          <w:rFonts w:ascii="Calibri" w:hAnsi="Calibri"/>
          <w:sz w:val="22"/>
          <w:szCs w:val="22"/>
          <w:lang w:val="lt-LT"/>
        </w:rPr>
        <w:t xml:space="preserve"> </w:t>
      </w:r>
      <w:r w:rsidRPr="00DA29B9">
        <w:rPr>
          <w:rFonts w:ascii="Calibri" w:hAnsi="Calibri"/>
          <w:sz w:val="22"/>
          <w:szCs w:val="22"/>
          <w:lang w:val="lt-LT"/>
        </w:rPr>
        <w:t>Perkančioji organizacija apie pradedamą pirkimą</w:t>
      </w:r>
      <w:r w:rsidR="00B24871" w:rsidRPr="00DA29B9">
        <w:rPr>
          <w:rFonts w:ascii="Calibri" w:hAnsi="Calibri"/>
          <w:sz w:val="22"/>
          <w:szCs w:val="22"/>
          <w:lang w:val="lt-LT"/>
        </w:rPr>
        <w:t xml:space="preserve"> (išskyrus mažos vertės pirkimus)</w:t>
      </w:r>
      <w:r w:rsidRPr="00DA29B9">
        <w:rPr>
          <w:rFonts w:ascii="Calibri" w:hAnsi="Calibri"/>
          <w:sz w:val="22"/>
          <w:szCs w:val="22"/>
          <w:lang w:val="lt-LT"/>
        </w:rPr>
        <w:t xml:space="preserve">, taip pat nustatytą laimėtoją ir ketinamą sudaryti bei </w:t>
      </w:r>
      <w:r w:rsidR="00463837" w:rsidRPr="00DA29B9">
        <w:rPr>
          <w:rFonts w:ascii="Calibri" w:hAnsi="Calibri"/>
          <w:sz w:val="22"/>
          <w:szCs w:val="22"/>
          <w:lang w:val="lt-LT"/>
        </w:rPr>
        <w:t xml:space="preserve">sudarytą </w:t>
      </w:r>
      <w:r w:rsidRPr="00DA29B9">
        <w:rPr>
          <w:rFonts w:ascii="Calibri" w:hAnsi="Calibri"/>
          <w:sz w:val="22"/>
          <w:szCs w:val="22"/>
          <w:lang w:val="lt-LT"/>
        </w:rPr>
        <w:t>sutartį</w:t>
      </w:r>
      <w:r w:rsidR="00716251" w:rsidRPr="00DA29B9">
        <w:rPr>
          <w:rFonts w:ascii="Calibri" w:hAnsi="Calibri"/>
          <w:sz w:val="22"/>
          <w:szCs w:val="22"/>
          <w:lang w:val="lt-LT"/>
        </w:rPr>
        <w:t>, įskaitant preliminariąsias sutartis,</w:t>
      </w:r>
      <w:r w:rsidRPr="00DA29B9">
        <w:rPr>
          <w:rFonts w:ascii="Calibri" w:hAnsi="Calibri"/>
          <w:sz w:val="22"/>
          <w:szCs w:val="22"/>
          <w:lang w:val="lt-LT"/>
        </w:rPr>
        <w:t xml:space="preserve"> nedelsdama informuoja savo tinklalapyje ir leidinio „Valstybės žinios“ priede „Informaciniai pranešimai“</w:t>
      </w:r>
      <w:r w:rsidR="005C19B1" w:rsidRPr="00DA29B9">
        <w:rPr>
          <w:rFonts w:ascii="Calibri" w:hAnsi="Calibri"/>
          <w:sz w:val="22"/>
          <w:szCs w:val="22"/>
          <w:lang w:val="lt-LT"/>
        </w:rPr>
        <w:t xml:space="preserve"> </w:t>
      </w:r>
      <w:r w:rsidR="00463837" w:rsidRPr="00DA29B9">
        <w:rPr>
          <w:rFonts w:ascii="Calibri" w:hAnsi="Calibri"/>
          <w:sz w:val="22"/>
          <w:szCs w:val="22"/>
          <w:lang w:val="lt-LT"/>
        </w:rPr>
        <w:t>(mažos vertės pirkimų atveju – tik savo tinklalapyje)</w:t>
      </w:r>
      <w:r w:rsidR="006A7CED" w:rsidRPr="00DA29B9">
        <w:rPr>
          <w:rFonts w:ascii="Calibri" w:hAnsi="Calibri"/>
          <w:sz w:val="22"/>
          <w:szCs w:val="22"/>
          <w:lang w:val="lt-LT"/>
        </w:rPr>
        <w:t>.</w:t>
      </w:r>
      <w:r w:rsidRPr="00DA29B9">
        <w:rPr>
          <w:rFonts w:ascii="Calibri" w:hAnsi="Calibri"/>
          <w:sz w:val="22"/>
          <w:szCs w:val="22"/>
          <w:lang w:val="lt-LT"/>
        </w:rPr>
        <w:t xml:space="preserve"> </w:t>
      </w:r>
    </w:p>
    <w:p w:rsidR="00B24871" w:rsidRPr="00DA29B9" w:rsidRDefault="00B24871" w:rsidP="005E25E2">
      <w:pPr>
        <w:pStyle w:val="Hyperlink1"/>
        <w:numPr>
          <w:ilvl w:val="0"/>
          <w:numId w:val="5"/>
        </w:numPr>
        <w:tabs>
          <w:tab w:val="left" w:pos="284"/>
          <w:tab w:val="left" w:pos="1134"/>
        </w:tabs>
        <w:spacing w:line="240" w:lineRule="auto"/>
        <w:ind w:left="0" w:firstLine="284"/>
        <w:rPr>
          <w:rFonts w:ascii="Calibri" w:hAnsi="Calibri"/>
          <w:bCs/>
          <w:color w:val="auto"/>
          <w:sz w:val="22"/>
          <w:szCs w:val="22"/>
          <w:lang w:val="lt-LT"/>
        </w:rPr>
      </w:pPr>
      <w:r w:rsidRPr="00DA29B9">
        <w:rPr>
          <w:rFonts w:ascii="Calibri" w:hAnsi="Calibri"/>
          <w:bCs/>
          <w:color w:val="auto"/>
          <w:sz w:val="22"/>
          <w:szCs w:val="22"/>
          <w:lang w:val="lt-LT"/>
        </w:rPr>
        <w:t>Perkančioji organizacija mažos vertės pirkimų atveju</w:t>
      </w:r>
      <w:r w:rsidR="006249F1" w:rsidRPr="00DA29B9">
        <w:rPr>
          <w:rFonts w:ascii="Calibri" w:hAnsi="Calibri"/>
          <w:bCs/>
          <w:color w:val="auto"/>
          <w:sz w:val="22"/>
          <w:szCs w:val="22"/>
          <w:lang w:val="lt-LT"/>
        </w:rPr>
        <w:t>, teisės aktų nustatyta tvarka,</w:t>
      </w:r>
      <w:r w:rsidRPr="00DA29B9">
        <w:rPr>
          <w:rFonts w:ascii="Calibri" w:hAnsi="Calibri"/>
          <w:bCs/>
          <w:color w:val="auto"/>
          <w:sz w:val="22"/>
          <w:szCs w:val="22"/>
          <w:lang w:val="lt-LT"/>
        </w:rPr>
        <w:t xml:space="preserve">  informaciją susistemintai skelbia savo tinklalapyje kartą per ketvirtį.</w:t>
      </w:r>
    </w:p>
    <w:p w:rsidR="00E23E40" w:rsidRPr="00DA29B9" w:rsidRDefault="00E23E40" w:rsidP="005E25E2">
      <w:pPr>
        <w:pStyle w:val="Hyperlink1"/>
        <w:tabs>
          <w:tab w:val="left" w:pos="284"/>
          <w:tab w:val="left" w:pos="1134"/>
        </w:tabs>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IV. </w:t>
      </w:r>
      <w:r w:rsidR="00E23E40" w:rsidRPr="00DA29B9">
        <w:rPr>
          <w:rFonts w:ascii="Calibri" w:hAnsi="Calibri"/>
          <w:sz w:val="22"/>
          <w:szCs w:val="22"/>
        </w:rPr>
        <w:t>PIRKIMO DOKUMENTŲ RENGIMAS, PAAIŠKINIMAI, TEIKIMAS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Pirkimo dokumentus pagal </w:t>
      </w:r>
      <w:r w:rsidR="00BF7D49" w:rsidRPr="00DA29B9">
        <w:rPr>
          <w:rFonts w:ascii="Calibri" w:hAnsi="Calibri"/>
          <w:sz w:val="22"/>
          <w:szCs w:val="22"/>
          <w:lang w:val="lt-LT"/>
        </w:rPr>
        <w:t>pirkimo paraišką</w:t>
      </w:r>
      <w:r w:rsidRPr="00DA29B9">
        <w:rPr>
          <w:rFonts w:ascii="Calibri" w:hAnsi="Calibri"/>
          <w:sz w:val="22"/>
          <w:szCs w:val="22"/>
          <w:lang w:val="lt-LT"/>
        </w:rPr>
        <w:t xml:space="preserve"> rengia Komisija arba Pirkimo organizatorius. Pirkimo dokumentus rengiantys asmenys turi teisę gauti iš perkančiosios organizacijos darbuotojų visą informaciją, reikalingą pirkimo dokumentams parengti ir pirkimo procedūroms atlikti. Pirkimo dokumentai gali būti nerengiami, kai apklausa vykdoma žodžiu.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dokumentai rengiami lietuvių kalba. Papildomi pirkimo dokumentai gali būti rengiami ir kitomis kalbomis.</w:t>
      </w:r>
    </w:p>
    <w:p w:rsidR="00FD4A3A"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lastRenderedPageBreak/>
        <w:t>Pirkimo dokumentai turi būti tikslūs, aiškūs, be dviprasmybių, kad tiekėjai galėtų pateikti pasiūlymus, o perkančioji organizacija nupirkti tai, ko reikia.</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dokumentuose, atsižvelgiant į pasirinktą pirkimo būdą, pateikiama ši informacija: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nuoroda į perkančiosios organizacijos </w:t>
      </w:r>
      <w:r w:rsidR="00BF7D49" w:rsidRPr="00DA29B9">
        <w:rPr>
          <w:rFonts w:ascii="Calibri" w:hAnsi="Calibri"/>
          <w:bCs/>
          <w:sz w:val="22"/>
          <w:szCs w:val="22"/>
          <w:lang w:val="lt-LT"/>
        </w:rPr>
        <w:t>T</w:t>
      </w:r>
      <w:r w:rsidRPr="00DA29B9">
        <w:rPr>
          <w:rFonts w:ascii="Calibri" w:hAnsi="Calibri"/>
          <w:bCs/>
          <w:sz w:val="22"/>
          <w:szCs w:val="22"/>
          <w:lang w:val="lt-LT"/>
        </w:rPr>
        <w:t xml:space="preserve">aisykles, kuriomis vadovaujantis vykdomas pirkimas (šių </w:t>
      </w:r>
      <w:r w:rsidR="005718E8" w:rsidRPr="00DA29B9">
        <w:rPr>
          <w:rFonts w:ascii="Calibri" w:hAnsi="Calibri"/>
          <w:bCs/>
          <w:sz w:val="22"/>
          <w:szCs w:val="22"/>
          <w:lang w:val="lt-LT"/>
        </w:rPr>
        <w:t xml:space="preserve">Taisyklių </w:t>
      </w:r>
      <w:r w:rsidRPr="00DA29B9">
        <w:rPr>
          <w:rFonts w:ascii="Calibri" w:hAnsi="Calibri"/>
          <w:bCs/>
          <w:sz w:val="22"/>
          <w:szCs w:val="22"/>
          <w:lang w:val="lt-LT"/>
        </w:rPr>
        <w:t>pavadinimas, patvirtinimo data, visų pakeitimų paskelbimo datos);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perkančiosios organizacijos darbuotojų, kurie įgalioti palaikyti ryšį su tiekėjais, pareigos, vardai, pavardės, adresai, telefonų ir faksų numeriai, taip pat informacija, kokiu būdu vyks bendravimas tarp perkančiosios organizacijos ir tiekėjų;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pasiūlymų ir (ar) paraiškų, rengimo ir pateikimo reikalavimai; jeigu numatoma pasiūlymus ir (ar) paraiškas priimti naudojant elektronines priemones, atitinkančias </w:t>
      </w:r>
      <w:r w:rsidR="00BF7D49" w:rsidRPr="00DA29B9">
        <w:rPr>
          <w:rFonts w:ascii="Calibri" w:hAnsi="Calibri"/>
          <w:bCs/>
          <w:sz w:val="22"/>
          <w:szCs w:val="22"/>
          <w:lang w:val="lt-LT"/>
        </w:rPr>
        <w:t>VPĮ</w:t>
      </w:r>
      <w:r w:rsidRPr="00DA29B9">
        <w:rPr>
          <w:rFonts w:ascii="Calibri" w:hAnsi="Calibri"/>
          <w:bCs/>
          <w:sz w:val="22"/>
          <w:szCs w:val="22"/>
          <w:lang w:val="lt-LT"/>
        </w:rPr>
        <w:t xml:space="preserve">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pasiūlymo galiojimo terminas</w:t>
      </w:r>
      <w:r w:rsidR="00E42A67" w:rsidRPr="00DA29B9">
        <w:rPr>
          <w:rFonts w:ascii="Calibri" w:hAnsi="Calibri"/>
          <w:bCs/>
          <w:sz w:val="22"/>
          <w:szCs w:val="22"/>
          <w:lang w:val="lt-LT"/>
        </w:rPr>
        <w:t>, nurodant tikslų galiojimą terminą kalendorinėmis dienomis</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prekių, paslaugų, darbų ar projekto pavadinimas, kiekis (apimtis), prekių tiekimo, paslaugų teikimo ar darbų atlikimo terminai;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techninė specifikacija</w:t>
      </w:r>
      <w:r w:rsidR="00E42A67" w:rsidRPr="00DA29B9">
        <w:rPr>
          <w:rFonts w:ascii="Calibri" w:hAnsi="Calibri"/>
          <w:bCs/>
          <w:sz w:val="22"/>
          <w:szCs w:val="22"/>
          <w:lang w:val="lt-LT"/>
        </w:rPr>
        <w:t xml:space="preserve"> (jeigu būtina)</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pirkimo sutarties atlikimo sąlygos, susijusios su socialinėmis ir aplinkos apsaugos reikmėmis, jei jos atitinka Europos </w:t>
      </w:r>
      <w:r w:rsidR="00BF7D49" w:rsidRPr="00DA29B9">
        <w:rPr>
          <w:rFonts w:ascii="Calibri" w:hAnsi="Calibri"/>
          <w:bCs/>
          <w:sz w:val="22"/>
          <w:szCs w:val="22"/>
          <w:lang w:val="lt-LT"/>
        </w:rPr>
        <w:t>Sąjungos</w:t>
      </w:r>
      <w:r w:rsidRPr="00DA29B9">
        <w:rPr>
          <w:rFonts w:ascii="Calibri" w:hAnsi="Calibri"/>
          <w:bCs/>
          <w:sz w:val="22"/>
          <w:szCs w:val="22"/>
          <w:lang w:val="lt-LT"/>
        </w:rPr>
        <w:t xml:space="preserve"> </w:t>
      </w:r>
      <w:r w:rsidR="0038707D" w:rsidRPr="00DA29B9">
        <w:rPr>
          <w:rFonts w:ascii="Calibri" w:hAnsi="Calibri"/>
          <w:bCs/>
          <w:sz w:val="22"/>
          <w:szCs w:val="22"/>
          <w:lang w:val="lt-LT"/>
        </w:rPr>
        <w:t xml:space="preserve">(toliau – ES) </w:t>
      </w:r>
      <w:r w:rsidRPr="00DA29B9">
        <w:rPr>
          <w:rFonts w:ascii="Calibri" w:hAnsi="Calibri"/>
          <w:bCs/>
          <w:sz w:val="22"/>
          <w:szCs w:val="22"/>
          <w:lang w:val="lt-LT"/>
        </w:rPr>
        <w:t>teisės aktus;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energijos vartojimo efektyvumo ir aplinkos apsaugos reikalavimai ir (ar) kriterijai Lietuvos Respublikos Vyriausybės</w:t>
      </w:r>
      <w:r w:rsidR="0038707D" w:rsidRPr="00DA29B9">
        <w:rPr>
          <w:rFonts w:ascii="Calibri" w:hAnsi="Calibri"/>
          <w:bCs/>
          <w:sz w:val="22"/>
          <w:szCs w:val="22"/>
          <w:lang w:val="lt-LT"/>
        </w:rPr>
        <w:t xml:space="preserve"> (toliau – LRV)</w:t>
      </w:r>
      <w:r w:rsidRPr="00DA29B9">
        <w:rPr>
          <w:rFonts w:ascii="Calibri" w:hAnsi="Calibri"/>
          <w:bCs/>
          <w:sz w:val="22"/>
          <w:szCs w:val="22"/>
          <w:lang w:val="lt-LT"/>
        </w:rPr>
        <w:t xml:space="preserve"> ar jos įgaliotos institucijos nustatytais atvejais ir tvarka;</w:t>
      </w:r>
    </w:p>
    <w:p w:rsidR="00E23E40" w:rsidRPr="00DA29B9" w:rsidRDefault="003379B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Perkančioji organizacija, skaidydama pirkimo objektą į dalis, turi užtikrinti konkurenciją ir nediskriminuoti tiekėjų</w:t>
      </w:r>
      <w:r w:rsidR="00723358"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informacija, ar leidžiama pateikti alternatyvius pasiūlymus, šių pasiūlymų reikalavimai;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tiekėjų kvalifikacijos reikalavimai, </w:t>
      </w:r>
      <w:r w:rsidR="001C67D7" w:rsidRPr="00DA29B9">
        <w:rPr>
          <w:rFonts w:ascii="Calibri" w:hAnsi="Calibri"/>
          <w:bCs/>
          <w:sz w:val="22"/>
          <w:szCs w:val="22"/>
          <w:lang w:val="lt-LT"/>
        </w:rPr>
        <w:t>taip pat</w:t>
      </w:r>
      <w:r w:rsidRPr="00DA29B9">
        <w:rPr>
          <w:rFonts w:ascii="Calibri" w:hAnsi="Calibri"/>
          <w:bCs/>
          <w:sz w:val="22"/>
          <w:szCs w:val="22"/>
          <w:lang w:val="lt-LT"/>
        </w:rPr>
        <w:t xml:space="preserve"> ir reikalavimai atskiriems bendrą paraišką ar pasiūlymą pateikiantiems tiekėjams</w:t>
      </w:r>
      <w:r w:rsidR="005B0258" w:rsidRPr="00DA29B9">
        <w:rPr>
          <w:rFonts w:ascii="Calibri" w:hAnsi="Calibri"/>
          <w:bCs/>
          <w:sz w:val="22"/>
          <w:szCs w:val="22"/>
          <w:lang w:val="lt-LT"/>
        </w:rPr>
        <w:t>, o taip pat tiekėjų kvalifikaciją patvirtinančių dokumentų sąrašas</w:t>
      </w:r>
      <w:r w:rsidRPr="00DA29B9">
        <w:rPr>
          <w:rFonts w:ascii="Calibri" w:hAnsi="Calibri"/>
          <w:bCs/>
          <w:sz w:val="22"/>
          <w:szCs w:val="22"/>
          <w:lang w:val="lt-LT"/>
        </w:rPr>
        <w:t>;</w:t>
      </w:r>
    </w:p>
    <w:p w:rsidR="00E23E40" w:rsidRPr="00DA29B9" w:rsidRDefault="006849F1"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tiekėjų kvalifikacijos vertinimo tvarka ir </w:t>
      </w:r>
      <w:r w:rsidR="00815B04" w:rsidRPr="00DA29B9">
        <w:rPr>
          <w:rFonts w:ascii="Calibri" w:hAnsi="Calibri"/>
          <w:bCs/>
          <w:sz w:val="22"/>
          <w:szCs w:val="22"/>
          <w:lang w:val="lt-LT"/>
        </w:rPr>
        <w:t xml:space="preserve">(ar) </w:t>
      </w:r>
      <w:r w:rsidRPr="00DA29B9">
        <w:rPr>
          <w:rFonts w:ascii="Calibri" w:hAnsi="Calibri"/>
          <w:bCs/>
          <w:sz w:val="22"/>
          <w:szCs w:val="22"/>
          <w:lang w:val="lt-LT"/>
        </w:rPr>
        <w:t xml:space="preserve">mažiausias pateikti pasiūlymus kviečiamų kandidatų skaičius, kai perkančioji organizacija </w:t>
      </w:r>
      <w:r w:rsidR="00BF7D49" w:rsidRPr="00DA29B9">
        <w:rPr>
          <w:rFonts w:ascii="Calibri" w:hAnsi="Calibri"/>
          <w:bCs/>
          <w:sz w:val="22"/>
          <w:szCs w:val="22"/>
          <w:lang w:val="lt-LT"/>
        </w:rPr>
        <w:t>VPĮ</w:t>
      </w:r>
      <w:r w:rsidRPr="00DA29B9">
        <w:rPr>
          <w:rFonts w:ascii="Calibri" w:hAnsi="Calibri"/>
          <w:bCs/>
          <w:sz w:val="22"/>
          <w:szCs w:val="22"/>
          <w:lang w:val="lt-LT"/>
        </w:rPr>
        <w:t xml:space="preserve"> nustatytais atvejais turi teisę apriboti pirkimo dalyvių skaičių</w:t>
      </w:r>
      <w:r w:rsidR="00E23E40"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informacija, kaip turi būti apskaičiuota ir išreikšta pasiūlymuose nurodoma kaina</w:t>
      </w:r>
      <w:r w:rsidR="000A3229" w:rsidRPr="00DA29B9">
        <w:rPr>
          <w:rFonts w:ascii="Calibri" w:hAnsi="Calibri"/>
          <w:bCs/>
          <w:sz w:val="22"/>
          <w:szCs w:val="22"/>
          <w:lang w:val="lt-LT"/>
        </w:rPr>
        <w:t>. Į kainą turi būti įskaityti visi mokesčiai</w:t>
      </w:r>
      <w:r w:rsidR="00E42A67" w:rsidRPr="00DA29B9">
        <w:rPr>
          <w:rFonts w:ascii="Calibri" w:hAnsi="Calibri"/>
          <w:bCs/>
          <w:sz w:val="22"/>
          <w:szCs w:val="22"/>
          <w:lang w:val="lt-LT"/>
        </w:rPr>
        <w:t>. Pasiūlymų vertinimo metu perkančioji organizacija gali vertinti pasiūlymų kainą be PVM</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informacija, kad pasiūlymai bus vertinami </w:t>
      </w:r>
      <w:r w:rsidR="0069030E" w:rsidRPr="00DA29B9">
        <w:rPr>
          <w:rFonts w:ascii="Calibri" w:hAnsi="Calibri"/>
          <w:bCs/>
          <w:sz w:val="22"/>
          <w:szCs w:val="22"/>
          <w:lang w:val="lt-LT"/>
        </w:rPr>
        <w:t>eurais</w:t>
      </w:r>
      <w:r w:rsidRPr="00DA29B9">
        <w:rPr>
          <w:rFonts w:ascii="Calibri" w:hAnsi="Calibri"/>
          <w:bCs/>
          <w:sz w:val="22"/>
          <w:szCs w:val="22"/>
          <w:lang w:val="lt-LT"/>
        </w:rPr>
        <w:t xml:space="preserve">. Jeigu pasiūlymuose kainos nurodytos užsienio valiuta, jos bus perskaičiuojamos </w:t>
      </w:r>
      <w:r w:rsidR="0069030E" w:rsidRPr="00DA29B9">
        <w:rPr>
          <w:rFonts w:ascii="Calibri" w:hAnsi="Calibri"/>
          <w:bCs/>
          <w:sz w:val="22"/>
          <w:szCs w:val="22"/>
          <w:lang w:val="lt-LT"/>
        </w:rPr>
        <w:t xml:space="preserve">eurais </w:t>
      </w:r>
      <w:r w:rsidRPr="00DA29B9">
        <w:rPr>
          <w:rFonts w:ascii="Calibri" w:hAnsi="Calibri"/>
          <w:bCs/>
          <w:sz w:val="22"/>
          <w:szCs w:val="22"/>
          <w:lang w:val="lt-LT"/>
        </w:rPr>
        <w:t xml:space="preserve">pagal </w:t>
      </w:r>
      <w:r w:rsidR="0069030E" w:rsidRPr="00DA29B9">
        <w:rPr>
          <w:rFonts w:ascii="Calibri" w:hAnsi="Calibri"/>
          <w:bCs/>
          <w:sz w:val="22"/>
          <w:szCs w:val="22"/>
          <w:lang w:val="lt-LT"/>
        </w:rPr>
        <w:t xml:space="preserve">Europos centrinio </w:t>
      </w:r>
      <w:r w:rsidRPr="00DA29B9">
        <w:rPr>
          <w:rFonts w:ascii="Calibri" w:hAnsi="Calibri"/>
          <w:bCs/>
          <w:sz w:val="22"/>
          <w:szCs w:val="22"/>
          <w:lang w:val="lt-LT"/>
        </w:rPr>
        <w:t xml:space="preserve">banko </w:t>
      </w:r>
      <w:r w:rsidR="0038707D" w:rsidRPr="00DA29B9">
        <w:rPr>
          <w:rFonts w:ascii="Calibri" w:hAnsi="Calibri"/>
          <w:bCs/>
          <w:sz w:val="22"/>
          <w:szCs w:val="22"/>
          <w:lang w:val="lt-LT"/>
        </w:rPr>
        <w:t xml:space="preserve">(toliau – ECB) </w:t>
      </w:r>
      <w:r w:rsidR="0069030E" w:rsidRPr="00DA29B9">
        <w:rPr>
          <w:rFonts w:ascii="Calibri" w:hAnsi="Calibri"/>
          <w:bCs/>
          <w:sz w:val="22"/>
          <w:szCs w:val="22"/>
          <w:lang w:val="lt-LT"/>
        </w:rPr>
        <w:t>skelbiamą orientacinį euro</w:t>
      </w:r>
      <w:r w:rsidRPr="00DA29B9">
        <w:rPr>
          <w:rFonts w:ascii="Calibri" w:hAnsi="Calibri"/>
          <w:bCs/>
          <w:sz w:val="22"/>
          <w:szCs w:val="22"/>
          <w:lang w:val="lt-LT"/>
        </w:rPr>
        <w:t xml:space="preserve"> ir užsienio valiut</w:t>
      </w:r>
      <w:r w:rsidR="0069030E" w:rsidRPr="00DA29B9">
        <w:rPr>
          <w:rFonts w:ascii="Calibri" w:hAnsi="Calibri"/>
          <w:bCs/>
          <w:sz w:val="22"/>
          <w:szCs w:val="22"/>
          <w:lang w:val="lt-LT"/>
        </w:rPr>
        <w:t>ų</w:t>
      </w:r>
      <w:r w:rsidRPr="00DA29B9">
        <w:rPr>
          <w:rFonts w:ascii="Calibri" w:hAnsi="Calibri"/>
          <w:bCs/>
          <w:sz w:val="22"/>
          <w:szCs w:val="22"/>
          <w:lang w:val="lt-LT"/>
        </w:rPr>
        <w:t xml:space="preserve"> santykį</w:t>
      </w:r>
      <w:r w:rsidR="0069030E" w:rsidRPr="00DA29B9">
        <w:rPr>
          <w:rFonts w:ascii="Calibri" w:hAnsi="Calibri"/>
          <w:bCs/>
          <w:sz w:val="22"/>
          <w:szCs w:val="22"/>
          <w:lang w:val="lt-LT"/>
        </w:rPr>
        <w:t xml:space="preserve">, o tais atvejais, kai orientacinio euro ir užsienio valiutų santykio </w:t>
      </w:r>
      <w:r w:rsidR="0038707D" w:rsidRPr="00DA29B9">
        <w:rPr>
          <w:rFonts w:ascii="Calibri" w:hAnsi="Calibri"/>
          <w:bCs/>
          <w:sz w:val="22"/>
          <w:szCs w:val="22"/>
          <w:lang w:val="lt-LT"/>
        </w:rPr>
        <w:t>ECB</w:t>
      </w:r>
      <w:r w:rsidR="0069030E" w:rsidRPr="00DA29B9">
        <w:rPr>
          <w:rFonts w:ascii="Calibri" w:hAnsi="Calibri"/>
          <w:bCs/>
          <w:sz w:val="22"/>
          <w:szCs w:val="22"/>
          <w:lang w:val="lt-LT"/>
        </w:rPr>
        <w:t xml:space="preserve"> neskelbia, - pagal Lietuvos banko nustatomą ir skelbiamą orientacinį euro ir užsienio valiutų santykį</w:t>
      </w:r>
      <w:r w:rsidRPr="00DA29B9">
        <w:rPr>
          <w:rFonts w:ascii="Calibri" w:hAnsi="Calibri"/>
          <w:bCs/>
          <w:sz w:val="22"/>
          <w:szCs w:val="22"/>
          <w:lang w:val="lt-LT"/>
        </w:rPr>
        <w:t xml:space="preserve"> paskutinę pasiūlymų pateikimo termino dieną;</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kur ir kada (</w:t>
      </w:r>
      <w:r w:rsidR="000A3229" w:rsidRPr="00DA29B9">
        <w:rPr>
          <w:rFonts w:ascii="Calibri" w:hAnsi="Calibri"/>
          <w:bCs/>
          <w:sz w:val="22"/>
          <w:szCs w:val="22"/>
          <w:lang w:val="lt-LT"/>
        </w:rPr>
        <w:t xml:space="preserve">vieta, </w:t>
      </w:r>
      <w:r w:rsidRPr="00DA29B9">
        <w:rPr>
          <w:rFonts w:ascii="Calibri" w:hAnsi="Calibri"/>
          <w:bCs/>
          <w:sz w:val="22"/>
          <w:szCs w:val="22"/>
          <w:lang w:val="lt-LT"/>
        </w:rPr>
        <w:t>d</w:t>
      </w:r>
      <w:r w:rsidR="000A3229" w:rsidRPr="00DA29B9">
        <w:rPr>
          <w:rFonts w:ascii="Calibri" w:hAnsi="Calibri"/>
          <w:bCs/>
          <w:sz w:val="22"/>
          <w:szCs w:val="22"/>
          <w:lang w:val="lt-LT"/>
        </w:rPr>
        <w:t>ata</w:t>
      </w:r>
      <w:r w:rsidRPr="00DA29B9">
        <w:rPr>
          <w:rFonts w:ascii="Calibri" w:hAnsi="Calibri"/>
          <w:bCs/>
          <w:sz w:val="22"/>
          <w:szCs w:val="22"/>
          <w:lang w:val="lt-LT"/>
        </w:rPr>
        <w:t>, valanda ir minutė) bus atplėšiami vokai ar susipažįstama su elektroninėmis priemonėmis pateiktais pasiūlymais (toliau vadinama vokų su pasiūlymais atplėšimu);</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vokų su pasiūlymais atplėšimo ir pasiūlymų nagrinėjimo procedūros, taip pat nurodant informaciją, ar tiekėjams leidžiama dalyvauti vokų su pasiūlymais atplėšimo procedūroje;</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pasiūlymų vertinimo kriterijai, kiekvieno jų svarba bendram įvertinimui, vertinimo taisyklės</w:t>
      </w:r>
      <w:r w:rsidR="00745BB3" w:rsidRPr="00DA29B9">
        <w:rPr>
          <w:rFonts w:ascii="Calibri" w:hAnsi="Calibri"/>
          <w:bCs/>
          <w:sz w:val="22"/>
          <w:szCs w:val="22"/>
          <w:lang w:val="lt-LT"/>
        </w:rPr>
        <w:t>, sąlygos</w:t>
      </w:r>
      <w:r w:rsidRPr="00DA29B9">
        <w:rPr>
          <w:rFonts w:ascii="Calibri" w:hAnsi="Calibri"/>
          <w:bCs/>
          <w:sz w:val="22"/>
          <w:szCs w:val="22"/>
          <w:lang w:val="lt-LT"/>
        </w:rPr>
        <w:t xml:space="preserve">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w:t>
      </w:r>
      <w:r w:rsidRPr="00DA29B9">
        <w:rPr>
          <w:rFonts w:ascii="Calibri" w:hAnsi="Calibri"/>
          <w:bCs/>
          <w:sz w:val="22"/>
          <w:szCs w:val="22"/>
          <w:lang w:val="lt-LT"/>
        </w:rPr>
        <w:lastRenderedPageBreak/>
        <w:t>neįmanoma nustatyti kriterijų lyginamojo svorio, perkančioji organizacija turi nurodyti pirkimo dokumentuose taikomų kriterijų svarbos eiliškumą mažėjančia tvarka;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siūlomos pasirašyti pirkimo (preliminariosios) sutarties svarbiausios sąlygos (kainos ar kainodaros taisyklės, atsiskaitymo tvarka, atlikimo terminai,</w:t>
      </w:r>
      <w:r w:rsidR="00092350" w:rsidRPr="00DA29B9">
        <w:rPr>
          <w:rFonts w:ascii="Calibri" w:hAnsi="Calibri"/>
          <w:bCs/>
          <w:sz w:val="22"/>
          <w:szCs w:val="22"/>
          <w:lang w:val="lt-LT"/>
        </w:rPr>
        <w:t xml:space="preserve"> pirkimo </w:t>
      </w:r>
      <w:r w:rsidRPr="00DA29B9">
        <w:rPr>
          <w:rFonts w:ascii="Calibri" w:hAnsi="Calibri"/>
          <w:bCs/>
          <w:sz w:val="22"/>
          <w:szCs w:val="22"/>
          <w:lang w:val="lt-LT"/>
        </w:rPr>
        <w:t xml:space="preserve">sutarties nutraukimo tvarka ir kitos sąlygos pagal </w:t>
      </w:r>
      <w:r w:rsidR="00BF7D49" w:rsidRPr="00DA29B9">
        <w:rPr>
          <w:rFonts w:ascii="Calibri" w:hAnsi="Calibri"/>
          <w:bCs/>
          <w:sz w:val="22"/>
          <w:szCs w:val="22"/>
          <w:lang w:val="lt-LT"/>
        </w:rPr>
        <w:t>VPĮ</w:t>
      </w:r>
      <w:r w:rsidRPr="00DA29B9">
        <w:rPr>
          <w:rFonts w:ascii="Calibri" w:hAnsi="Calibri"/>
          <w:bCs/>
          <w:sz w:val="22"/>
          <w:szCs w:val="22"/>
          <w:lang w:val="lt-LT"/>
        </w:rPr>
        <w:t xml:space="preserve"> 18  straipsnio 6 dalį)</w:t>
      </w:r>
      <w:r w:rsidR="00745BB3" w:rsidRPr="00DA29B9">
        <w:rPr>
          <w:rFonts w:ascii="Calibri" w:hAnsi="Calibri"/>
          <w:bCs/>
          <w:sz w:val="22"/>
          <w:szCs w:val="22"/>
          <w:lang w:val="lt-LT"/>
        </w:rPr>
        <w:t>, taip pat</w:t>
      </w:r>
      <w:r w:rsidRPr="00DA29B9">
        <w:rPr>
          <w:rFonts w:ascii="Calibri" w:hAnsi="Calibri"/>
          <w:bCs/>
          <w:sz w:val="22"/>
          <w:szCs w:val="22"/>
          <w:lang w:val="lt-LT"/>
        </w:rPr>
        <w:t xml:space="preserve"> pirkimo sutarties projektas, jeigu jis yra parengtas;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pasiūlymų galiojimo užtikrinimo </w:t>
      </w:r>
      <w:r w:rsidR="00BF7D49" w:rsidRPr="00DA29B9">
        <w:rPr>
          <w:rFonts w:ascii="Calibri" w:hAnsi="Calibri"/>
          <w:bCs/>
          <w:sz w:val="22"/>
          <w:szCs w:val="22"/>
          <w:lang w:val="lt-LT"/>
        </w:rPr>
        <w:t xml:space="preserve">(jeigu reikalaujama) </w:t>
      </w:r>
      <w:r w:rsidRPr="00DA29B9">
        <w:rPr>
          <w:rFonts w:ascii="Calibri" w:hAnsi="Calibri"/>
          <w:bCs/>
          <w:sz w:val="22"/>
          <w:szCs w:val="22"/>
          <w:lang w:val="lt-LT"/>
        </w:rPr>
        <w:t>ir (ar) pirkimo sutarties įvykdymo užtikrinimo reikalavimai (atliekant pirkimą elektroninėmis priemonėmis, galima nustatyti, kad pasiūlymo galiojimo ir pirkimo sutarties įvykdymo užtikrinimas pateikiamas elektroniniu būdu)</w:t>
      </w:r>
      <w:r w:rsidR="001C67D7" w:rsidRPr="00DA29B9">
        <w:rPr>
          <w:rFonts w:ascii="Calibri" w:hAnsi="Calibri"/>
          <w:bCs/>
          <w:sz w:val="22"/>
          <w:szCs w:val="22"/>
          <w:lang w:val="lt-LT"/>
        </w:rPr>
        <w:t xml:space="preserve">. </w:t>
      </w:r>
      <w:r w:rsidR="00092350" w:rsidRPr="00DA29B9">
        <w:rPr>
          <w:rFonts w:ascii="Calibri" w:hAnsi="Calibri"/>
          <w:bCs/>
          <w:sz w:val="22"/>
          <w:szCs w:val="22"/>
          <w:lang w:val="lt-LT"/>
        </w:rPr>
        <w:t>Pirkimo s</w:t>
      </w:r>
      <w:r w:rsidR="001C67D7" w:rsidRPr="00DA29B9">
        <w:rPr>
          <w:rFonts w:ascii="Calibri" w:hAnsi="Calibri"/>
          <w:bCs/>
          <w:sz w:val="22"/>
          <w:szCs w:val="22"/>
          <w:lang w:val="lt-LT"/>
        </w:rPr>
        <w:t xml:space="preserve">utartyje </w:t>
      </w:r>
      <w:r w:rsidR="00D948BF" w:rsidRPr="00DA29B9">
        <w:rPr>
          <w:rFonts w:ascii="Calibri" w:hAnsi="Calibri"/>
          <w:bCs/>
          <w:sz w:val="22"/>
          <w:szCs w:val="22"/>
          <w:lang w:val="lt-LT"/>
        </w:rPr>
        <w:t xml:space="preserve">taip pat </w:t>
      </w:r>
      <w:r w:rsidR="001C67D7" w:rsidRPr="00DA29B9">
        <w:rPr>
          <w:rFonts w:ascii="Calibri" w:hAnsi="Calibri"/>
          <w:bCs/>
          <w:sz w:val="22"/>
          <w:szCs w:val="22"/>
          <w:lang w:val="lt-LT"/>
        </w:rPr>
        <w:t xml:space="preserve">turi būti nurodytas ir delspinigių </w:t>
      </w:r>
      <w:r w:rsidR="00D948BF" w:rsidRPr="00DA29B9">
        <w:rPr>
          <w:rFonts w:ascii="Calibri" w:hAnsi="Calibri"/>
          <w:bCs/>
          <w:sz w:val="22"/>
          <w:szCs w:val="22"/>
          <w:lang w:val="lt-LT"/>
        </w:rPr>
        <w:t xml:space="preserve">už </w:t>
      </w:r>
      <w:r w:rsidR="00092350" w:rsidRPr="00DA29B9">
        <w:rPr>
          <w:rFonts w:ascii="Calibri" w:hAnsi="Calibri"/>
          <w:bCs/>
          <w:sz w:val="22"/>
          <w:szCs w:val="22"/>
          <w:lang w:val="lt-LT"/>
        </w:rPr>
        <w:t xml:space="preserve">pirkimo </w:t>
      </w:r>
      <w:r w:rsidR="00D948BF" w:rsidRPr="00DA29B9">
        <w:rPr>
          <w:rFonts w:ascii="Calibri" w:hAnsi="Calibri"/>
          <w:bCs/>
          <w:sz w:val="22"/>
          <w:szCs w:val="22"/>
          <w:lang w:val="lt-LT"/>
        </w:rPr>
        <w:t>sutarties nevykdymą</w:t>
      </w:r>
      <w:r w:rsidR="00D05E63" w:rsidRPr="00DA29B9">
        <w:rPr>
          <w:rFonts w:ascii="Calibri" w:hAnsi="Calibri"/>
          <w:bCs/>
          <w:sz w:val="22"/>
          <w:szCs w:val="22"/>
          <w:lang w:val="lt-LT"/>
        </w:rPr>
        <w:t xml:space="preserve"> ar netinkamą vykdymą</w:t>
      </w:r>
      <w:r w:rsidR="00D948BF" w:rsidRPr="00DA29B9">
        <w:rPr>
          <w:rFonts w:ascii="Calibri" w:hAnsi="Calibri"/>
          <w:bCs/>
          <w:sz w:val="22"/>
          <w:szCs w:val="22"/>
          <w:lang w:val="lt-LT"/>
        </w:rPr>
        <w:t xml:space="preserve"> </w:t>
      </w:r>
      <w:r w:rsidR="001C67D7" w:rsidRPr="00DA29B9">
        <w:rPr>
          <w:rFonts w:ascii="Calibri" w:hAnsi="Calibri"/>
          <w:bCs/>
          <w:sz w:val="22"/>
          <w:szCs w:val="22"/>
          <w:lang w:val="lt-LT"/>
        </w:rPr>
        <w:t>dydis</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būdai, kuriais tiekėjai gali prašyti pirkimo dokumentų paaiškinimų</w:t>
      </w:r>
      <w:r w:rsidR="00745BB3" w:rsidRPr="00DA29B9">
        <w:rPr>
          <w:rFonts w:ascii="Calibri" w:hAnsi="Calibri"/>
          <w:bCs/>
          <w:sz w:val="22"/>
          <w:szCs w:val="22"/>
          <w:lang w:val="lt-LT"/>
        </w:rPr>
        <w:t>, sužinoti, ar perkančioji organizacija ketina rengti dėl to susitikimą su tiekėjais, taip pat būdai, kuriais perkančioji organizacija savo iniciatyva gali paaiškinti (patikslinti) pirkimo dokumentus</w:t>
      </w:r>
      <w:r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pasiūlymų keitimo ir atšaukimo tvarka;</w:t>
      </w:r>
    </w:p>
    <w:p w:rsidR="00D47F99"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jeigu tiekėjas ketina pasitelkti subtiekėjus, turi būti reikalavimas, kad tiekėjas savo pasiūlyme nurodytų, kokius subtiekėjus </w:t>
      </w:r>
      <w:r w:rsidR="00D47F99" w:rsidRPr="00DA29B9">
        <w:rPr>
          <w:rFonts w:ascii="Calibri" w:hAnsi="Calibri"/>
          <w:bCs/>
          <w:sz w:val="22"/>
          <w:szCs w:val="22"/>
          <w:lang w:val="lt-LT"/>
        </w:rPr>
        <w:t>jis ketina pasitelkti, ir gali būti reikalaujama, kad kandidatas ar dalyvis savo pasiūlyme nurodytų, kokiai pirkimo daliai jis ketina pasitelkti subtiekėjus. Jeigu darbų pirkimo sutarčiai vykdyti pasitelkiami subrangovai, pagrindinius darbus, kuriuos nustato perkančioji organiza</w:t>
      </w:r>
      <w:r w:rsidR="00E14AF8" w:rsidRPr="00DA29B9">
        <w:rPr>
          <w:rFonts w:ascii="Calibri" w:hAnsi="Calibri"/>
          <w:bCs/>
          <w:sz w:val="22"/>
          <w:szCs w:val="22"/>
          <w:lang w:val="lt-LT"/>
        </w:rPr>
        <w:t>cija, privalo atlikti tiekėjas;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 xml:space="preserve">jeigu perkančioji organizacija pirkimą atlieka pagal </w:t>
      </w:r>
      <w:r w:rsidR="00BF7D49" w:rsidRPr="00DA29B9">
        <w:rPr>
          <w:rFonts w:ascii="Calibri" w:hAnsi="Calibri"/>
          <w:bCs/>
          <w:sz w:val="22"/>
          <w:szCs w:val="22"/>
          <w:lang w:val="lt-LT"/>
        </w:rPr>
        <w:t>VPĮ</w:t>
      </w:r>
      <w:r w:rsidRPr="00DA29B9">
        <w:rPr>
          <w:rFonts w:ascii="Calibri" w:hAnsi="Calibri"/>
          <w:bCs/>
          <w:sz w:val="22"/>
          <w:szCs w:val="22"/>
          <w:lang w:val="lt-LT"/>
        </w:rPr>
        <w:t xml:space="preserve"> 91 straipsnio reikalavimus – nuoroda į tokį pirkimą ir reikalavimas, kad tiekėjas pagrįstų, kad jis atitinka minėto straipsnio reikalavimus, pateikdamas kompetentingos institucijos išduotą dokumentą ar</w:t>
      </w:r>
      <w:r w:rsidR="00F316C1" w:rsidRPr="00DA29B9">
        <w:rPr>
          <w:rFonts w:ascii="Calibri" w:hAnsi="Calibri"/>
          <w:bCs/>
          <w:sz w:val="22"/>
          <w:szCs w:val="22"/>
          <w:lang w:val="lt-LT"/>
        </w:rPr>
        <w:t xml:space="preserve">, </w:t>
      </w:r>
      <w:r w:rsidR="00D05E63" w:rsidRPr="00DA29B9">
        <w:rPr>
          <w:rFonts w:ascii="Calibri" w:hAnsi="Calibri"/>
          <w:bCs/>
          <w:sz w:val="22"/>
          <w:szCs w:val="22"/>
          <w:lang w:val="lt-LT"/>
        </w:rPr>
        <w:t>įvertinus aplinkybes</w:t>
      </w:r>
      <w:r w:rsidR="00F316C1" w:rsidRPr="00DA29B9">
        <w:rPr>
          <w:rFonts w:ascii="Calibri" w:hAnsi="Calibri"/>
          <w:bCs/>
          <w:sz w:val="22"/>
          <w:szCs w:val="22"/>
          <w:lang w:val="lt-LT"/>
        </w:rPr>
        <w:t xml:space="preserve">, - </w:t>
      </w:r>
      <w:r w:rsidRPr="00DA29B9">
        <w:rPr>
          <w:rFonts w:ascii="Calibri" w:hAnsi="Calibri"/>
          <w:bCs/>
          <w:sz w:val="22"/>
          <w:szCs w:val="22"/>
          <w:lang w:val="lt-LT"/>
        </w:rPr>
        <w:t>tiekėjo patvirtintą deklaraciją;</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informacija apie tai, kaip suinteresuotiems kandidatams ir suinteresuotiems dalyviams bus pranešta apie pirkimo procedūrų rezultatus (</w:t>
      </w:r>
      <w:r w:rsidR="00BF7D49" w:rsidRPr="00DA29B9">
        <w:rPr>
          <w:rFonts w:ascii="Calibri" w:hAnsi="Calibri"/>
          <w:bCs/>
          <w:sz w:val="22"/>
          <w:szCs w:val="22"/>
          <w:lang w:val="lt-LT"/>
        </w:rPr>
        <w:t>VPĮ</w:t>
      </w:r>
      <w:r w:rsidRPr="00DA29B9">
        <w:rPr>
          <w:rFonts w:ascii="Calibri" w:hAnsi="Calibri"/>
          <w:bCs/>
          <w:sz w:val="22"/>
          <w:szCs w:val="22"/>
          <w:lang w:val="lt-LT"/>
        </w:rPr>
        <w:t xml:space="preserve"> 41 straipsnio 1 dalies nuostatos);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kita</w:t>
      </w:r>
      <w:r w:rsidR="001037B8" w:rsidRPr="00DA29B9">
        <w:rPr>
          <w:rFonts w:ascii="Calibri" w:hAnsi="Calibri"/>
          <w:bCs/>
          <w:sz w:val="22"/>
          <w:szCs w:val="22"/>
          <w:lang w:val="lt-LT"/>
        </w:rPr>
        <w:t xml:space="preserve"> VPĮ ar kituose teisės aktuose nustatyta būtina ar perkančiajai organizacijai</w:t>
      </w:r>
      <w:r w:rsidRPr="00DA29B9">
        <w:rPr>
          <w:rFonts w:ascii="Calibri" w:hAnsi="Calibri"/>
          <w:bCs/>
          <w:sz w:val="22"/>
          <w:szCs w:val="22"/>
          <w:lang w:val="lt-LT"/>
        </w:rPr>
        <w:t xml:space="preserve"> reikalinga informacija apie pirkimo sąlygas ir procedūras.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dokumentų sudėtinė dalis yra skelbimas apie pirkimą. Skelbimuose esanti informacija vėliau papildomai gali būti neteikiama (kituose pirkimo dokumentuose pateikiama nuoroda į atitinkamą informaciją skelbime).</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Mažos vertės pirkimų atveju, </w:t>
      </w:r>
      <w:r w:rsidR="001037B8" w:rsidRPr="00DA29B9">
        <w:rPr>
          <w:rFonts w:ascii="Calibri" w:hAnsi="Calibri"/>
          <w:sz w:val="22"/>
          <w:szCs w:val="22"/>
          <w:lang w:val="lt-LT"/>
        </w:rPr>
        <w:t xml:space="preserve">o </w:t>
      </w:r>
      <w:r w:rsidRPr="00DA29B9">
        <w:rPr>
          <w:rFonts w:ascii="Calibri" w:hAnsi="Calibri"/>
          <w:sz w:val="22"/>
          <w:szCs w:val="22"/>
          <w:lang w:val="lt-LT"/>
        </w:rPr>
        <w:t>tai</w:t>
      </w:r>
      <w:r w:rsidR="001037B8" w:rsidRPr="00DA29B9">
        <w:rPr>
          <w:rFonts w:ascii="Calibri" w:hAnsi="Calibri"/>
          <w:sz w:val="22"/>
          <w:szCs w:val="22"/>
          <w:lang w:val="lt-LT"/>
        </w:rPr>
        <w:t>p</w:t>
      </w:r>
      <w:r w:rsidRPr="00DA29B9">
        <w:rPr>
          <w:rFonts w:ascii="Calibri" w:hAnsi="Calibri"/>
          <w:sz w:val="22"/>
          <w:szCs w:val="22"/>
          <w:lang w:val="lt-LT"/>
        </w:rPr>
        <w:t xml:space="preserve"> pat kai apklausos metu pasiūlymą pateikti kviečiamas tik vienas tiekėjas, pirkimo dokumentuose gali būti</w:t>
      </w:r>
      <w:r w:rsidR="00923331" w:rsidRPr="00DA29B9">
        <w:rPr>
          <w:rFonts w:ascii="Calibri" w:hAnsi="Calibri"/>
          <w:sz w:val="22"/>
          <w:szCs w:val="22"/>
          <w:lang w:val="lt-LT"/>
        </w:rPr>
        <w:t xml:space="preserve"> pateikiama ne visa Taisyklių 33</w:t>
      </w:r>
      <w:r w:rsidRPr="00DA29B9">
        <w:rPr>
          <w:rFonts w:ascii="Calibri" w:hAnsi="Calibri"/>
          <w:sz w:val="22"/>
          <w:szCs w:val="22"/>
          <w:lang w:val="lt-LT"/>
        </w:rPr>
        <w:t xml:space="preserve"> punkte nurodyta informacija, jeigu perkančioji organizacija mano, kad informacija yra nereikalinga.</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Atliekant pirkimus (išskyrus mažos vertės pirkimus), 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ar vykdomas neskelbiamas pirkimas,</w:t>
      </w:r>
      <w:r w:rsidR="004066A0" w:rsidRPr="00DA29B9">
        <w:rPr>
          <w:rFonts w:ascii="Calibri" w:hAnsi="Calibri"/>
          <w:sz w:val="22"/>
          <w:szCs w:val="22"/>
          <w:lang w:val="lt-LT"/>
        </w:rPr>
        <w:t xml:space="preserve"> </w:t>
      </w:r>
      <w:r w:rsidRPr="00DA29B9">
        <w:rPr>
          <w:rFonts w:ascii="Calibri" w:hAnsi="Calibri"/>
          <w:sz w:val="22"/>
          <w:szCs w:val="22"/>
          <w:lang w:val="lt-LT"/>
        </w:rPr>
        <w:t>perkančioji organizacija pirkimo dokumentus tiekėjui pateikia kitomis priemonėmis (asmeniškai, registruotu laišku, elektroniniu laišku ar faksu).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Atliekant mažos vertės pirkimus, pirkimo dokumentai, </w:t>
      </w:r>
      <w:r w:rsidR="00BF7D49" w:rsidRPr="00DA29B9">
        <w:rPr>
          <w:rFonts w:ascii="Calibri" w:hAnsi="Calibri"/>
          <w:sz w:val="22"/>
          <w:szCs w:val="22"/>
          <w:lang w:val="lt-LT"/>
        </w:rPr>
        <w:t>taip pat</w:t>
      </w:r>
      <w:r w:rsidRPr="00DA29B9">
        <w:rPr>
          <w:rFonts w:ascii="Calibri" w:hAnsi="Calibri"/>
          <w:sz w:val="22"/>
          <w:szCs w:val="22"/>
          <w:lang w:val="lt-LT"/>
        </w:rPr>
        <w:t xml:space="preserve"> ir kvietimai, pranešimai, paaiškinimai, papildymai, tiekėjams pateikiami asmeniškai, siunčiami laišku, faksu, elektroniniu paštu ar skelbiami interneto svetainėje (CVP IS, </w:t>
      </w:r>
      <w:r w:rsidR="006A143F" w:rsidRPr="00DA29B9">
        <w:rPr>
          <w:rFonts w:ascii="Calibri" w:hAnsi="Calibri"/>
          <w:sz w:val="22"/>
          <w:szCs w:val="22"/>
          <w:lang w:val="lt-LT"/>
        </w:rPr>
        <w:t>perkančiosios organizacijos</w:t>
      </w:r>
      <w:r w:rsidRPr="00DA29B9">
        <w:rPr>
          <w:rFonts w:ascii="Calibri" w:hAnsi="Calibri"/>
          <w:sz w:val="22"/>
          <w:szCs w:val="22"/>
          <w:lang w:val="lt-LT"/>
        </w:rPr>
        <w:t xml:space="preserve"> tinklapyje ar kitoje interneto svetainėje), kaip perkančioji organizacija nurodo skelbime apie pirkimą (apklausos metu – kvietime pateikti pasiūlymus, jei su kvietimu pirkimo dokumentai nepridedami). Skelbime apie pirkimą (apklausos metu – kvietime pateikti pasiūlymus) turi būti nurodytas interneto adresas, jei pirkimo dokumentai skelbiami internete. Pirkimo dokumentai negali būti teikiami (skelbiami) anksčiau nei apie pirkimą paskelbta, apklausos atveju – pateikti kvietimai dalyvauti pirkimo procedūrose.</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Vykdant mažos vertės pirkimus, pirkimo dokumentai pateikiami to paprašiusiam tiekėjui nedelsiant, </w:t>
      </w:r>
      <w:bookmarkStart w:id="1" w:name="OLE_LINK9"/>
      <w:bookmarkStart w:id="2" w:name="OLE_LINK10"/>
      <w:r w:rsidR="00F316C1" w:rsidRPr="00DA29B9">
        <w:rPr>
          <w:rFonts w:ascii="Calibri" w:hAnsi="Calibri"/>
          <w:sz w:val="22"/>
          <w:szCs w:val="22"/>
          <w:lang w:val="lt-LT"/>
        </w:rPr>
        <w:t xml:space="preserve">bet </w:t>
      </w:r>
      <w:r w:rsidRPr="00DA29B9">
        <w:rPr>
          <w:rFonts w:ascii="Calibri" w:hAnsi="Calibri"/>
          <w:sz w:val="22"/>
          <w:szCs w:val="22"/>
          <w:lang w:val="lt-LT"/>
        </w:rPr>
        <w:t>ne vėliau kaip per 2 darbo dienas</w:t>
      </w:r>
      <w:bookmarkEnd w:id="1"/>
      <w:bookmarkEnd w:id="2"/>
      <w:r w:rsidRPr="00DA29B9">
        <w:rPr>
          <w:rFonts w:ascii="Calibri" w:hAnsi="Calibri"/>
          <w:sz w:val="22"/>
          <w:szCs w:val="22"/>
          <w:lang w:val="lt-LT"/>
        </w:rPr>
        <w:t xml:space="preserve"> nuo prašymo gavimo dienos.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w:t>
      </w:r>
      <w:r w:rsidRPr="00DA29B9">
        <w:rPr>
          <w:rFonts w:ascii="Calibri" w:hAnsi="Calibri"/>
          <w:sz w:val="22"/>
          <w:szCs w:val="22"/>
          <w:lang w:val="lt-LT"/>
        </w:rPr>
        <w:lastRenderedPageBreak/>
        <w:t>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Nesibaigus pasiūlymų pateikimo terminui, perkančioji organizacija savo iniciatyva gali paaiškinti (patikslinti) pirkimo dokumentus, tikslinant ir paskelbtą informaciją. Paaiškinimai turi būti išsiųsti (paskelbti) </w:t>
      </w:r>
      <w:r w:rsidR="00F870E0" w:rsidRPr="00DA29B9">
        <w:rPr>
          <w:rFonts w:ascii="Calibri" w:hAnsi="Calibri"/>
          <w:sz w:val="22"/>
          <w:szCs w:val="22"/>
          <w:lang w:val="lt-LT"/>
        </w:rPr>
        <w:t xml:space="preserve">tokia forma, kokia buvo skelbiama apie pirkimą ir tik </w:t>
      </w:r>
      <w:r w:rsidRPr="00DA29B9">
        <w:rPr>
          <w:rFonts w:ascii="Calibri" w:hAnsi="Calibri"/>
          <w:sz w:val="22"/>
          <w:szCs w:val="22"/>
          <w:lang w:val="lt-LT"/>
        </w:rPr>
        <w:t>likus pakankamai laiko iki pasiūlymų pateikimo termino pabaigos.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Jeigu perkančioji organizacija rengia susitikimą su </w:t>
      </w:r>
      <w:r w:rsidR="00F316C1" w:rsidRPr="00DA29B9">
        <w:rPr>
          <w:rFonts w:ascii="Calibri" w:hAnsi="Calibri"/>
          <w:sz w:val="22"/>
          <w:szCs w:val="22"/>
          <w:lang w:val="lt-LT"/>
        </w:rPr>
        <w:t>tiekėjais</w:t>
      </w:r>
      <w:r w:rsidRPr="00DA29B9">
        <w:rPr>
          <w:rFonts w:ascii="Calibri" w:hAnsi="Calibri"/>
          <w:sz w:val="22"/>
          <w:szCs w:val="22"/>
          <w:lang w:val="lt-LT"/>
        </w:rPr>
        <w:t xml:space="preserve">, Komisija ar </w:t>
      </w:r>
      <w:r w:rsidR="005718E8" w:rsidRPr="00DA29B9">
        <w:rPr>
          <w:rFonts w:ascii="Calibri" w:hAnsi="Calibri"/>
          <w:sz w:val="22"/>
          <w:szCs w:val="22"/>
          <w:lang w:val="lt-LT"/>
        </w:rPr>
        <w:t>Pirkim</w:t>
      </w:r>
      <w:r w:rsidR="00771687" w:rsidRPr="00DA29B9">
        <w:rPr>
          <w:rFonts w:ascii="Calibri" w:hAnsi="Calibri"/>
          <w:sz w:val="22"/>
          <w:szCs w:val="22"/>
          <w:lang w:val="lt-LT"/>
        </w:rPr>
        <w:t>o</w:t>
      </w:r>
      <w:r w:rsidR="005718E8" w:rsidRPr="00DA29B9">
        <w:rPr>
          <w:rFonts w:ascii="Calibri" w:hAnsi="Calibri"/>
          <w:sz w:val="22"/>
          <w:szCs w:val="22"/>
          <w:lang w:val="lt-LT"/>
        </w:rPr>
        <w:t xml:space="preserve"> </w:t>
      </w:r>
      <w:r w:rsidRPr="00DA29B9">
        <w:rPr>
          <w:rFonts w:ascii="Calibri" w:hAnsi="Calibri"/>
          <w:sz w:val="22"/>
          <w:szCs w:val="22"/>
          <w:lang w:val="lt-LT"/>
        </w:rPr>
        <w:t xml:space="preserve">organizatorius surašo šio susitikimo protokolą. Protokole fiksuojami visi šio susitikimo metu pateikti klausimai dėl pirkimo dokumentų ir atsakymai į juos. Protokolo išrašas laikomas pirkimo dokumentų paaiškinimu, kuris turi būti </w:t>
      </w:r>
      <w:r w:rsidR="00DA056B" w:rsidRPr="00DA29B9">
        <w:rPr>
          <w:rFonts w:ascii="Calibri" w:hAnsi="Calibri"/>
          <w:sz w:val="22"/>
          <w:szCs w:val="22"/>
          <w:lang w:val="lt-LT"/>
        </w:rPr>
        <w:t>pa</w:t>
      </w:r>
      <w:r w:rsidR="00923331" w:rsidRPr="00DA29B9">
        <w:rPr>
          <w:rFonts w:ascii="Calibri" w:hAnsi="Calibri"/>
          <w:sz w:val="22"/>
          <w:szCs w:val="22"/>
          <w:lang w:val="lt-LT"/>
        </w:rPr>
        <w:t xml:space="preserve">teiktas tiekėjams Taisyklių </w:t>
      </w:r>
      <w:r w:rsidR="00A25A94" w:rsidRPr="00DA29B9">
        <w:rPr>
          <w:rFonts w:ascii="Calibri" w:hAnsi="Calibri"/>
          <w:sz w:val="22"/>
          <w:szCs w:val="22"/>
          <w:lang w:val="lt-LT"/>
        </w:rPr>
        <w:t xml:space="preserve">31 </w:t>
      </w:r>
      <w:r w:rsidRPr="00DA29B9">
        <w:rPr>
          <w:rFonts w:ascii="Calibri" w:hAnsi="Calibri"/>
          <w:sz w:val="22"/>
          <w:szCs w:val="22"/>
          <w:lang w:val="lt-LT"/>
        </w:rPr>
        <w:t>punkte nustatyta tvarka.</w:t>
      </w:r>
    </w:p>
    <w:p w:rsidR="00E23E40" w:rsidRPr="00DA29B9" w:rsidRDefault="00E23E40" w:rsidP="005E25E2">
      <w:pPr>
        <w:pStyle w:val="Hyperlink1"/>
        <w:tabs>
          <w:tab w:val="left" w:pos="1134"/>
        </w:tabs>
        <w:spacing w:line="240" w:lineRule="auto"/>
        <w:ind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V. </w:t>
      </w:r>
      <w:r w:rsidR="00E23E40" w:rsidRPr="00DA29B9">
        <w:rPr>
          <w:rFonts w:ascii="Calibri" w:hAnsi="Calibri"/>
          <w:sz w:val="22"/>
          <w:szCs w:val="22"/>
        </w:rPr>
        <w:t>TECHNINĖ SPECIFIKACIJA</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Atliekant pirkimus, išskyrus mažos vertės pirkimus, techninė specifikacija rengiama vadovaujantis </w:t>
      </w:r>
      <w:r w:rsidR="00743389" w:rsidRPr="00DA29B9">
        <w:rPr>
          <w:rFonts w:ascii="Calibri" w:hAnsi="Calibri"/>
          <w:sz w:val="22"/>
          <w:szCs w:val="22"/>
          <w:lang w:val="lt-LT"/>
        </w:rPr>
        <w:t>VPĮ</w:t>
      </w:r>
      <w:r w:rsidRPr="00DA29B9">
        <w:rPr>
          <w:rFonts w:ascii="Calibri" w:hAnsi="Calibri"/>
          <w:sz w:val="22"/>
          <w:szCs w:val="22"/>
          <w:lang w:val="lt-LT"/>
        </w:rPr>
        <w:t xml:space="preserve"> 25 straipsnio nuostatomis. Rengiant techninę specifikaciją mažos vertės pirkimams turi būti užtikrintas </w:t>
      </w:r>
      <w:r w:rsidR="00743389" w:rsidRPr="00DA29B9">
        <w:rPr>
          <w:rFonts w:ascii="Calibri" w:hAnsi="Calibri"/>
          <w:sz w:val="22"/>
          <w:szCs w:val="22"/>
          <w:lang w:val="lt-LT"/>
        </w:rPr>
        <w:t>VPĮ</w:t>
      </w:r>
      <w:r w:rsidRPr="00DA29B9">
        <w:rPr>
          <w:rFonts w:ascii="Calibri" w:hAnsi="Calibri"/>
          <w:sz w:val="22"/>
          <w:szCs w:val="22"/>
          <w:lang w:val="lt-LT"/>
        </w:rPr>
        <w:t xml:space="preserve"> 3 straipsnyje nurodytų principų laikymasis.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Kiekviena</w:t>
      </w:r>
      <w:r w:rsidR="00CF0665" w:rsidRPr="00DA29B9">
        <w:rPr>
          <w:rFonts w:ascii="Calibri" w:hAnsi="Calibri"/>
          <w:sz w:val="22"/>
          <w:szCs w:val="22"/>
          <w:lang w:val="lt-LT"/>
        </w:rPr>
        <w:t>s pirkimo objektas</w:t>
      </w:r>
      <w:r w:rsidRPr="00DA29B9">
        <w:rPr>
          <w:rFonts w:ascii="Calibri" w:hAnsi="Calibri"/>
          <w:sz w:val="22"/>
          <w:szCs w:val="22"/>
          <w:lang w:val="lt-LT"/>
        </w:rPr>
        <w:t xml:space="preserve"> turi būti aprašyt</w:t>
      </w:r>
      <w:r w:rsidR="00CF0665" w:rsidRPr="00DA29B9">
        <w:rPr>
          <w:rFonts w:ascii="Calibri" w:hAnsi="Calibri"/>
          <w:sz w:val="22"/>
          <w:szCs w:val="22"/>
          <w:lang w:val="lt-LT"/>
        </w:rPr>
        <w:t>as</w:t>
      </w:r>
      <w:r w:rsidRPr="00DA29B9">
        <w:rPr>
          <w:rFonts w:ascii="Calibri" w:hAnsi="Calibri"/>
          <w:sz w:val="22"/>
          <w:szCs w:val="22"/>
          <w:lang w:val="lt-LT"/>
        </w:rPr>
        <w:t xml:space="preserve"> aiškiai ir nedviprasmiškai, aprašymas negali diskriminuoti tiekėjų bei turi užtikrinti jų</w:t>
      </w:r>
      <w:r w:rsidR="00537D17" w:rsidRPr="00DA29B9">
        <w:rPr>
          <w:rFonts w:ascii="Calibri" w:hAnsi="Calibri"/>
          <w:sz w:val="22"/>
          <w:szCs w:val="22"/>
          <w:lang w:val="lt-LT"/>
        </w:rPr>
        <w:t xml:space="preserve"> tarpusavio</w:t>
      </w:r>
      <w:r w:rsidRPr="00DA29B9">
        <w:rPr>
          <w:rFonts w:ascii="Calibri" w:hAnsi="Calibri"/>
          <w:sz w:val="22"/>
          <w:szCs w:val="22"/>
          <w:lang w:val="lt-LT"/>
        </w:rPr>
        <w:t xml:space="preserve"> konkurenciją.</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w:t>
      </w:r>
      <w:r w:rsidR="00706090" w:rsidRPr="00DA29B9">
        <w:rPr>
          <w:rFonts w:ascii="Calibri" w:hAnsi="Calibri"/>
          <w:sz w:val="22"/>
          <w:szCs w:val="22"/>
          <w:lang w:val="lt-LT"/>
        </w:rPr>
        <w:t xml:space="preserve"> „Dėl Prekių, išskyrus kelių transporto priemones, kurioms viešųjų pirkimų metu taikomi energijos vartojimo efektyvumo reikalavimai, ir jų energijos vartojimo efektyvumo reikalavimų sąrašo patvirtinimo“</w:t>
      </w:r>
      <w:r w:rsidRPr="00DA29B9">
        <w:rPr>
          <w:rFonts w:ascii="Calibri" w:hAnsi="Calibri"/>
          <w:sz w:val="22"/>
          <w:szCs w:val="22"/>
          <w:lang w:val="lt-LT"/>
        </w:rPr>
        <w:t>,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w:t>
      </w:r>
      <w:r w:rsidR="00706090" w:rsidRPr="00DA29B9">
        <w:rPr>
          <w:rFonts w:ascii="Calibri" w:hAnsi="Calibri"/>
          <w:sz w:val="22"/>
          <w:szCs w:val="22"/>
          <w:lang w:val="lt-LT"/>
        </w:rPr>
        <w:t xml:space="preserve"> „Dėl Energijos vartojimo efektyvumo ir aplinkos apsaugos reikalavimų, taikomų įsigyjant kelių transporto priemones, nustatymo ir atvejų, kada juos privaloma taikyti, tvarkos aprašo patvirtinimo“</w:t>
      </w:r>
      <w:r w:rsidRPr="00DA29B9">
        <w:rPr>
          <w:rFonts w:ascii="Calibri" w:hAnsi="Calibri"/>
          <w:sz w:val="22"/>
          <w:szCs w:val="22"/>
          <w:lang w:val="lt-LT"/>
        </w:rPr>
        <w:t>, nustatytais atvejais turi apimti šiame tvarkos sąraše nustatytus energijos vartojimo efektyvumo ir aplinkos apsaugos reikalavimus.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turi teisę pareikalauti, kad tiekėjas pateiktų valstybės ar savivaldybės institucijų išduotus dokumentus tam, kad įsitikintų, jog tiekėjo siūlomos prekės, paslaugos ar darbai atitinka teisės aktų privalomuosius reikalavimus.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dokumentuose gali būti reikalaujama pateikti tiekėjo tiekiamų prekių, atliekamų darbų ar teikiamų paslaugų aprašymus, pavyzdžius</w:t>
      </w:r>
      <w:r w:rsidR="007C5297" w:rsidRPr="00DA29B9">
        <w:rPr>
          <w:rFonts w:ascii="Calibri" w:hAnsi="Calibri"/>
          <w:sz w:val="22"/>
          <w:szCs w:val="22"/>
          <w:lang w:val="lt-LT"/>
        </w:rPr>
        <w:t>,</w:t>
      </w:r>
      <w:r w:rsidRPr="00DA29B9">
        <w:rPr>
          <w:rFonts w:ascii="Calibri" w:hAnsi="Calibri"/>
          <w:sz w:val="22"/>
          <w:szCs w:val="22"/>
          <w:lang w:val="lt-LT"/>
        </w:rPr>
        <w:t xml:space="preserve"> nuotraukas ar</w:t>
      </w:r>
      <w:r w:rsidR="007C5297" w:rsidRPr="00DA29B9">
        <w:rPr>
          <w:rFonts w:ascii="Calibri" w:hAnsi="Calibri"/>
          <w:sz w:val="22"/>
          <w:szCs w:val="22"/>
          <w:lang w:val="lt-LT"/>
        </w:rPr>
        <w:t>ba</w:t>
      </w:r>
      <w:r w:rsidRPr="00DA29B9">
        <w:rPr>
          <w:rFonts w:ascii="Calibri" w:hAnsi="Calibri"/>
          <w:sz w:val="22"/>
          <w:szCs w:val="22"/>
          <w:lang w:val="lt-LT"/>
        </w:rPr>
        <w:t xml:space="preserve"> paprašyti tiekėjo leidimo apžiūrėti pirkimo objektą.</w:t>
      </w:r>
    </w:p>
    <w:p w:rsidR="00483DF6" w:rsidRPr="00DA29B9" w:rsidRDefault="00483DF6"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VI. </w:t>
      </w:r>
      <w:r w:rsidR="00E23E40" w:rsidRPr="00DA29B9">
        <w:rPr>
          <w:rFonts w:ascii="Calibri" w:hAnsi="Calibri"/>
          <w:sz w:val="22"/>
          <w:szCs w:val="22"/>
        </w:rPr>
        <w:t>TIEKĖJŲ KVALIFIKACIJOS PATIKRINIMAS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Siekiant įsitikinti, ar tiekėjas bus pajėgus įvykdyti pirkimo sutartį, vadovaujantis </w:t>
      </w:r>
      <w:r w:rsidR="00743389" w:rsidRPr="00DA29B9">
        <w:rPr>
          <w:rFonts w:ascii="Calibri" w:hAnsi="Calibri"/>
          <w:sz w:val="22"/>
          <w:szCs w:val="22"/>
          <w:lang w:val="lt-LT"/>
        </w:rPr>
        <w:t>VPĮ</w:t>
      </w:r>
      <w:r w:rsidRPr="00DA29B9">
        <w:rPr>
          <w:rFonts w:ascii="Calibri" w:hAnsi="Calibri"/>
          <w:sz w:val="22"/>
          <w:szCs w:val="22"/>
          <w:lang w:val="lt-LT"/>
        </w:rPr>
        <w:t xml:space="preserve"> 32</w:t>
      </w:r>
      <w:r w:rsidR="00537D17" w:rsidRPr="00DA29B9">
        <w:rPr>
          <w:rFonts w:ascii="Calibri" w:hAnsi="Calibri"/>
          <w:sz w:val="22"/>
          <w:szCs w:val="22"/>
          <w:lang w:val="lt-LT"/>
        </w:rPr>
        <w:t xml:space="preserve"> </w:t>
      </w:r>
      <w:r w:rsidRPr="00DA29B9">
        <w:rPr>
          <w:rFonts w:ascii="Calibri" w:hAnsi="Calibri"/>
          <w:sz w:val="22"/>
          <w:szCs w:val="22"/>
          <w:lang w:val="lt-LT"/>
        </w:rPr>
        <w:t>–</w:t>
      </w:r>
      <w:r w:rsidR="00537D17" w:rsidRPr="00DA29B9">
        <w:rPr>
          <w:rFonts w:ascii="Calibri" w:hAnsi="Calibri"/>
          <w:sz w:val="22"/>
          <w:szCs w:val="22"/>
          <w:lang w:val="lt-LT"/>
        </w:rPr>
        <w:t xml:space="preserve"> </w:t>
      </w:r>
      <w:r w:rsidRPr="00DA29B9">
        <w:rPr>
          <w:rFonts w:ascii="Calibri" w:hAnsi="Calibri"/>
          <w:sz w:val="22"/>
          <w:szCs w:val="22"/>
          <w:lang w:val="lt-LT"/>
        </w:rPr>
        <w:t>38 straipsnių nuostatomis ir</w:t>
      </w:r>
      <w:r w:rsidR="007D6783" w:rsidRPr="00DA29B9">
        <w:rPr>
          <w:rFonts w:ascii="Calibri" w:hAnsi="Calibri"/>
          <w:sz w:val="22"/>
          <w:szCs w:val="22"/>
          <w:lang w:val="lt-LT"/>
        </w:rPr>
        <w:t>,</w:t>
      </w:r>
      <w:r w:rsidRPr="00DA29B9">
        <w:rPr>
          <w:rFonts w:ascii="Calibri" w:hAnsi="Calibri"/>
          <w:sz w:val="22"/>
          <w:szCs w:val="22"/>
          <w:lang w:val="lt-LT"/>
        </w:rPr>
        <w:t xml:space="preserve"> atsižvelgiant į Tiekėjų kvalifikacijos vertinimo metodines rekomendacijas, patvirtintas </w:t>
      </w:r>
      <w:r w:rsidR="00F8160B" w:rsidRPr="00DA29B9">
        <w:rPr>
          <w:rFonts w:ascii="Calibri" w:hAnsi="Calibri"/>
          <w:sz w:val="22"/>
          <w:szCs w:val="22"/>
          <w:lang w:val="lt-LT"/>
        </w:rPr>
        <w:t>VPT</w:t>
      </w:r>
      <w:r w:rsidRPr="00DA29B9">
        <w:rPr>
          <w:rFonts w:ascii="Calibri" w:hAnsi="Calibri"/>
          <w:sz w:val="22"/>
          <w:szCs w:val="22"/>
          <w:lang w:val="lt-LT"/>
        </w:rPr>
        <w:t xml:space="preserve"> direktoriaus 2003 m. spalio 20 d. įsakymu Nr. 1S-100</w:t>
      </w:r>
      <w:r w:rsidR="00706090" w:rsidRPr="00DA29B9">
        <w:rPr>
          <w:rFonts w:ascii="Calibri" w:hAnsi="Calibri"/>
          <w:sz w:val="22"/>
          <w:szCs w:val="22"/>
          <w:lang w:val="lt-LT"/>
        </w:rPr>
        <w:t xml:space="preserve"> „Dėl Tiekėjų kvalifikacijos vertinimo metodinių rekomendacijų patvirtinimo“</w:t>
      </w:r>
      <w:r w:rsidRPr="00DA29B9">
        <w:rPr>
          <w:rFonts w:ascii="Calibri" w:hAnsi="Calibri"/>
          <w:sz w:val="22"/>
          <w:szCs w:val="22"/>
          <w:lang w:val="lt-LT"/>
        </w:rPr>
        <w:t xml:space="preserve"> </w:t>
      </w:r>
      <w:r w:rsidR="00577821" w:rsidRPr="00DA29B9">
        <w:rPr>
          <w:rFonts w:ascii="Calibri" w:hAnsi="Calibri"/>
          <w:sz w:val="22"/>
          <w:szCs w:val="22"/>
          <w:lang w:val="lt-LT"/>
        </w:rPr>
        <w:t xml:space="preserve"> </w:t>
      </w:r>
      <w:r w:rsidRPr="00DA29B9">
        <w:rPr>
          <w:rFonts w:ascii="Calibri" w:hAnsi="Calibri"/>
          <w:sz w:val="22"/>
          <w:szCs w:val="22"/>
          <w:lang w:val="lt-LT"/>
        </w:rPr>
        <w:t xml:space="preserve">bei </w:t>
      </w:r>
      <w:r w:rsidR="007C5297" w:rsidRPr="00DA29B9">
        <w:rPr>
          <w:rFonts w:ascii="Calibri" w:hAnsi="Calibri"/>
          <w:sz w:val="22"/>
          <w:szCs w:val="22"/>
          <w:lang w:val="lt-LT"/>
        </w:rPr>
        <w:t xml:space="preserve">patvirtinto </w:t>
      </w:r>
      <w:r w:rsidR="00F8160B" w:rsidRPr="00DA29B9">
        <w:rPr>
          <w:rFonts w:ascii="Calibri" w:hAnsi="Calibri"/>
          <w:sz w:val="22"/>
          <w:szCs w:val="22"/>
          <w:lang w:val="lt-LT"/>
        </w:rPr>
        <w:t>VPT</w:t>
      </w:r>
      <w:r w:rsidRPr="00DA29B9">
        <w:rPr>
          <w:rFonts w:ascii="Calibri" w:hAnsi="Calibri"/>
          <w:sz w:val="22"/>
          <w:szCs w:val="22"/>
          <w:lang w:val="lt-LT"/>
        </w:rPr>
        <w:t xml:space="preserve"> direktoriaus 2010 balandžio 15 d. įsakym</w:t>
      </w:r>
      <w:r w:rsidR="007C5297" w:rsidRPr="00DA29B9">
        <w:rPr>
          <w:rFonts w:ascii="Calibri" w:hAnsi="Calibri"/>
          <w:sz w:val="22"/>
          <w:szCs w:val="22"/>
          <w:lang w:val="lt-LT"/>
        </w:rPr>
        <w:t>u</w:t>
      </w:r>
      <w:r w:rsidRPr="00DA29B9">
        <w:rPr>
          <w:rFonts w:ascii="Calibri" w:hAnsi="Calibri"/>
          <w:sz w:val="22"/>
          <w:szCs w:val="22"/>
          <w:lang w:val="lt-LT"/>
        </w:rPr>
        <w:t xml:space="preserve"> Nr. 1S-54 „Dėl </w:t>
      </w:r>
      <w:r w:rsidRPr="00DA29B9">
        <w:rPr>
          <w:rFonts w:ascii="Calibri" w:hAnsi="Calibri"/>
          <w:sz w:val="22"/>
          <w:szCs w:val="22"/>
          <w:lang w:val="lt-LT"/>
        </w:rPr>
        <w:lastRenderedPageBreak/>
        <w:t>atvejų, kada vietoj kvalifikaciją patvirtinančių dokumentų perkančioji organizacija gali prašyti tiekėjų pateikti jos nustatytos formos pirkimo dokumentuose nurodytų minimalių kvalifikacinių reikalavimų atitikties deklaraciją, nustatymo“, pirkimo dokumentuose nustatomi tiekėjų kvalifikacijos reikalavimai ir vykdomas tiekėjų kvalifikacijos patikrinimas.</w:t>
      </w:r>
    </w:p>
    <w:p w:rsidR="009154BC" w:rsidRPr="00DA29B9" w:rsidRDefault="009154BC" w:rsidP="005E25E2">
      <w:pPr>
        <w:pStyle w:val="Hyperlink1"/>
        <w:numPr>
          <w:ilvl w:val="0"/>
          <w:numId w:val="5"/>
        </w:numPr>
        <w:tabs>
          <w:tab w:val="left" w:pos="284"/>
        </w:tabs>
        <w:spacing w:line="240" w:lineRule="auto"/>
        <w:ind w:left="0" w:firstLine="284"/>
        <w:rPr>
          <w:rFonts w:ascii="Calibri" w:hAnsi="Calibri"/>
          <w:sz w:val="22"/>
          <w:szCs w:val="22"/>
          <w:lang w:val="lt-LT"/>
        </w:rPr>
      </w:pPr>
      <w:r w:rsidRPr="00DA29B9">
        <w:rPr>
          <w:rFonts w:ascii="Calibri" w:hAnsi="Calibri"/>
          <w:sz w:val="22"/>
          <w:szCs w:val="22"/>
          <w:lang w:val="lt-LT"/>
        </w:rPr>
        <w:t>Visiems tiekėjams turi būti taikomi vienodi kvalifikacijos reikalavimai. Perkančioji organizacija negali kelti tokių kvalifikacijos reikalavimų, kurie dirbtinai ribotų galimą konkurenciją. Kvalifikacijos reikalavimai turi būti minimalūs, pagrįsti ir proporcingi pirkimo objektui, tikslūs ir aiškūs.</w:t>
      </w:r>
    </w:p>
    <w:p w:rsidR="00E55333" w:rsidRPr="00DA29B9" w:rsidRDefault="00E23E40" w:rsidP="005E25E2">
      <w:pPr>
        <w:pStyle w:val="Hyperlink1"/>
        <w:numPr>
          <w:ilvl w:val="0"/>
          <w:numId w:val="5"/>
        </w:numPr>
        <w:tabs>
          <w:tab w:val="left" w:pos="284"/>
        </w:tabs>
        <w:spacing w:line="240" w:lineRule="auto"/>
        <w:ind w:left="0" w:firstLine="284"/>
        <w:rPr>
          <w:rFonts w:ascii="Calibri" w:hAnsi="Calibri"/>
          <w:sz w:val="22"/>
          <w:szCs w:val="22"/>
          <w:lang w:val="lt-LT"/>
        </w:rPr>
      </w:pPr>
      <w:r w:rsidRPr="00DA29B9">
        <w:rPr>
          <w:rFonts w:ascii="Calibri" w:hAnsi="Calibri"/>
          <w:sz w:val="22"/>
          <w:szCs w:val="22"/>
          <w:lang w:val="lt-LT"/>
        </w:rPr>
        <w:t>Tiekėjų kvalifikacijos neprivaloma tikrinti, kai: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jau vykdytame pirkime visi gauti pasiūlymai neatitiko pirkimo dokumentų reikalavimų arba buvo pasiūlytos per didelės</w:t>
      </w:r>
      <w:r w:rsidR="00066C2F" w:rsidRPr="00DA29B9">
        <w:rPr>
          <w:rFonts w:ascii="Calibri" w:hAnsi="Calibri"/>
          <w:bCs/>
          <w:sz w:val="22"/>
          <w:szCs w:val="22"/>
          <w:lang w:val="lt-LT"/>
        </w:rPr>
        <w:t>,</w:t>
      </w:r>
      <w:r w:rsidRPr="00DA29B9">
        <w:rPr>
          <w:rFonts w:ascii="Calibri" w:hAnsi="Calibri"/>
          <w:bCs/>
          <w:sz w:val="22"/>
          <w:szCs w:val="22"/>
          <w:lang w:val="lt-LT"/>
        </w:rPr>
        <w:t xml:space="preserve">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dėl techninių, meninių priežasčių ar dėl objektyvių aplinkybių tik konkretus tiekėjas gali patiekti reikalingas prekes, pateikti paslaugas ar atlikti darbus ir nėra jokios kitos alternatyvos;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kai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prekių biržoje perkamos kotiruojamos prekės;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perkami muziejų eksponatai, archyviniai ir bibliotekiniai dokumentai, yra prenumeruojami laikraščiai ir žurnalai;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ypač palankiomis sąlygomis perkama iš bankrutuojančių, likviduojamų, restruktūrizuojamų ar sustabdžiusių veiklą ūkio subjektų;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prekės</w:t>
      </w:r>
      <w:r w:rsidR="00585C97" w:rsidRPr="00DA29B9">
        <w:rPr>
          <w:rFonts w:ascii="Calibri" w:hAnsi="Calibri"/>
          <w:bCs/>
          <w:sz w:val="22"/>
          <w:szCs w:val="22"/>
          <w:lang w:val="lt-LT"/>
        </w:rPr>
        <w:t>,</w:t>
      </w:r>
      <w:r w:rsidRPr="00DA29B9">
        <w:rPr>
          <w:rFonts w:ascii="Calibri" w:hAnsi="Calibri"/>
          <w:bCs/>
          <w:sz w:val="22"/>
          <w:szCs w:val="22"/>
          <w:lang w:val="lt-LT"/>
        </w:rPr>
        <w:t xml:space="preserve"> perkamos iš valstybės rezervo;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perkamos licencijos naudotis bibliotekiniais dokumentais ar duomenų (informacinėmis) bazėmis;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dėl aplinkybių, kurių nebuvo galima numatyti, paaiškėja, kad yra reikalingi papildomi darbai arba paslaugos, kurie nebuvo įrašyti į sudarytą pirkimo sutartį, tačiau be kurių negalima užbaigti pirkimo sutarties vykdymo;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perkamos perkančiosios organizacijos darbuotojų mokymo paslaugos;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perkamos ekspertų</w:t>
      </w:r>
      <w:r w:rsidR="00585C97" w:rsidRPr="00DA29B9">
        <w:rPr>
          <w:rFonts w:ascii="Calibri" w:hAnsi="Calibri"/>
          <w:bCs/>
          <w:sz w:val="22"/>
          <w:szCs w:val="22"/>
          <w:lang w:val="lt-LT"/>
        </w:rPr>
        <w:t>,</w:t>
      </w:r>
      <w:r w:rsidRPr="00DA29B9">
        <w:rPr>
          <w:rFonts w:ascii="Calibri" w:hAnsi="Calibri"/>
          <w:bCs/>
          <w:sz w:val="22"/>
          <w:szCs w:val="22"/>
          <w:lang w:val="lt-LT"/>
        </w:rPr>
        <w:t xml:space="preserve"> komisijų, komitetų, tarybų, kurių sudarymo tvarką nustato Lietuvos Respublikos įstatymai, narių teikiamos nematerialaus pobūdžio (intelektinės) paslaugos;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vykdomas mažos vertės pirkimas.</w:t>
      </w:r>
    </w:p>
    <w:p w:rsidR="00E23E40" w:rsidRPr="00DA29B9" w:rsidRDefault="00E23E40" w:rsidP="005E25E2">
      <w:pPr>
        <w:pStyle w:val="Hyperlink1"/>
        <w:numPr>
          <w:ilvl w:val="0"/>
          <w:numId w:val="5"/>
        </w:numPr>
        <w:tabs>
          <w:tab w:val="left" w:pos="284"/>
        </w:tabs>
        <w:spacing w:line="240" w:lineRule="auto"/>
        <w:ind w:left="0" w:firstLine="284"/>
        <w:rPr>
          <w:rFonts w:ascii="Calibri" w:hAnsi="Calibri"/>
          <w:sz w:val="22"/>
          <w:szCs w:val="22"/>
          <w:lang w:val="lt-LT"/>
        </w:rPr>
      </w:pPr>
      <w:r w:rsidRPr="00DA29B9">
        <w:rPr>
          <w:rFonts w:ascii="Calibri" w:hAnsi="Calibri"/>
          <w:sz w:val="22"/>
          <w:szCs w:val="22"/>
          <w:lang w:val="lt-LT"/>
        </w:rPr>
        <w:t>Jeigu</w:t>
      </w:r>
      <w:r w:rsidR="00773902" w:rsidRPr="00DA29B9">
        <w:rPr>
          <w:rFonts w:ascii="Calibri" w:hAnsi="Calibri"/>
          <w:sz w:val="22"/>
          <w:szCs w:val="22"/>
          <w:lang w:val="lt-LT"/>
        </w:rPr>
        <w:t>,</w:t>
      </w:r>
      <w:r w:rsidRPr="00DA29B9">
        <w:rPr>
          <w:rFonts w:ascii="Calibri" w:hAnsi="Calibri"/>
          <w:sz w:val="22"/>
          <w:szCs w:val="22"/>
          <w:lang w:val="lt-LT"/>
        </w:rPr>
        <w:t xml:space="preserve"> vykdant pirkimą</w:t>
      </w:r>
      <w:r w:rsidR="00773902" w:rsidRPr="00DA29B9">
        <w:rPr>
          <w:rFonts w:ascii="Calibri" w:hAnsi="Calibri"/>
          <w:sz w:val="22"/>
          <w:szCs w:val="22"/>
          <w:lang w:val="lt-LT"/>
        </w:rPr>
        <w:t>,</w:t>
      </w:r>
      <w:r w:rsidRPr="00DA29B9">
        <w:rPr>
          <w:rFonts w:ascii="Calibri" w:hAnsi="Calibri"/>
          <w:sz w:val="22"/>
          <w:szCs w:val="22"/>
          <w:lang w:val="lt-LT"/>
        </w:rPr>
        <w:t xml:space="preserve"> yra tikrinama tiekėjų kvalifikacija, </w:t>
      </w:r>
      <w:r w:rsidR="00743389" w:rsidRPr="00DA29B9">
        <w:rPr>
          <w:rFonts w:ascii="Calibri" w:hAnsi="Calibri"/>
          <w:sz w:val="22"/>
          <w:szCs w:val="22"/>
          <w:lang w:val="lt-LT"/>
        </w:rPr>
        <w:t xml:space="preserve">perkančioji </w:t>
      </w:r>
      <w:r w:rsidRPr="00DA29B9">
        <w:rPr>
          <w:rFonts w:ascii="Calibri" w:hAnsi="Calibri"/>
          <w:sz w:val="22"/>
          <w:szCs w:val="22"/>
          <w:lang w:val="lt-LT"/>
        </w:rPr>
        <w:t xml:space="preserve">organizacija visais atvejais privalo patikrinti, ar nėra </w:t>
      </w:r>
      <w:r w:rsidR="00743389" w:rsidRPr="00DA29B9">
        <w:rPr>
          <w:rFonts w:ascii="Calibri" w:hAnsi="Calibri"/>
          <w:sz w:val="22"/>
          <w:szCs w:val="22"/>
          <w:lang w:val="lt-LT"/>
        </w:rPr>
        <w:t>VPĮ</w:t>
      </w:r>
      <w:r w:rsidRPr="00DA29B9">
        <w:rPr>
          <w:rFonts w:ascii="Calibri" w:hAnsi="Calibri"/>
          <w:sz w:val="22"/>
          <w:szCs w:val="22"/>
          <w:lang w:val="lt-LT"/>
        </w:rPr>
        <w:t xml:space="preserve"> 33 straipsnio 1 dalyje nustatytų sąlygų. Visi kiti kvalifikacijos reikalavimai gali būti laisvai pasirenkami.</w:t>
      </w:r>
    </w:p>
    <w:p w:rsidR="00E23E40" w:rsidRPr="00DA29B9" w:rsidRDefault="00E23E40" w:rsidP="005E25E2">
      <w:pPr>
        <w:pStyle w:val="Hyperlink1"/>
        <w:numPr>
          <w:ilvl w:val="0"/>
          <w:numId w:val="5"/>
        </w:numPr>
        <w:tabs>
          <w:tab w:val="left" w:pos="284"/>
        </w:tabs>
        <w:spacing w:line="240" w:lineRule="auto"/>
        <w:ind w:left="0" w:firstLine="284"/>
        <w:rPr>
          <w:rFonts w:ascii="Calibri" w:hAnsi="Calibri"/>
          <w:sz w:val="22"/>
          <w:szCs w:val="22"/>
          <w:lang w:val="lt-LT"/>
        </w:rPr>
      </w:pPr>
      <w:r w:rsidRPr="00DA29B9">
        <w:rPr>
          <w:rFonts w:ascii="Calibri" w:hAnsi="Calibri"/>
          <w:sz w:val="22"/>
          <w:szCs w:val="22"/>
          <w:lang w:val="lt-LT"/>
        </w:rPr>
        <w:t>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r w:rsidR="00DA57BD" w:rsidRPr="00DA29B9">
        <w:rPr>
          <w:rFonts w:ascii="Calibri" w:hAnsi="Calibri"/>
          <w:sz w:val="22"/>
          <w:szCs w:val="22"/>
          <w:lang w:val="lt-LT"/>
        </w:rPr>
        <w:t>.</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VII. </w:t>
      </w:r>
      <w:r w:rsidR="00E23E40" w:rsidRPr="00DA29B9">
        <w:rPr>
          <w:rFonts w:ascii="Calibri" w:hAnsi="Calibri"/>
          <w:sz w:val="22"/>
          <w:szCs w:val="22"/>
        </w:rPr>
        <w:t>PASIŪLYMŲ NAGRINĖJIMAS IR VERTINIMAS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Pasiūlymai turi būti priimami laikantis pirkimo dokumentuose nurodytos tvarkos. Pavėluotai gauti vokai su pasiūlymais neatplėšiami ir grąžinami juos pateikusiems tiekėjams. Neužklijuotuose, turinčiuose mechaninių ar kitokių pažeidimų, galinčių kelti </w:t>
      </w:r>
      <w:r w:rsidR="00773902" w:rsidRPr="00DA29B9">
        <w:rPr>
          <w:rFonts w:ascii="Calibri" w:hAnsi="Calibri"/>
          <w:sz w:val="22"/>
          <w:szCs w:val="22"/>
          <w:lang w:val="lt-LT"/>
        </w:rPr>
        <w:t xml:space="preserve">pagrįstų </w:t>
      </w:r>
      <w:r w:rsidRPr="00DA29B9">
        <w:rPr>
          <w:rFonts w:ascii="Calibri" w:hAnsi="Calibri"/>
          <w:sz w:val="22"/>
          <w:szCs w:val="22"/>
          <w:lang w:val="lt-LT"/>
        </w:rPr>
        <w:t>abejonių dėl pasiūlymų slaptumo vokuose pateikti pasiūlymai nepriimami ir grąžinami juos pateikusiems tiekėjams.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Vokus su pasiūlymais atplėšia, pasiūlymus nagrinėja ir vertina pirkimą atliekanti Komisija arba </w:t>
      </w:r>
      <w:r w:rsidR="00771687" w:rsidRPr="00DA29B9">
        <w:rPr>
          <w:rFonts w:ascii="Calibri" w:hAnsi="Calibri"/>
          <w:sz w:val="22"/>
          <w:szCs w:val="22"/>
          <w:lang w:val="lt-LT"/>
        </w:rPr>
        <w:t xml:space="preserve">Pirkimo </w:t>
      </w:r>
      <w:r w:rsidRPr="00DA29B9">
        <w:rPr>
          <w:rFonts w:ascii="Calibri" w:hAnsi="Calibri"/>
          <w:sz w:val="22"/>
          <w:szCs w:val="22"/>
          <w:lang w:val="lt-LT"/>
        </w:rPr>
        <w:t>organizatorius.</w:t>
      </w:r>
      <w:r w:rsidR="00F941A3" w:rsidRPr="00DA29B9">
        <w:rPr>
          <w:rFonts w:ascii="Calibri" w:hAnsi="Calibri"/>
          <w:sz w:val="22"/>
          <w:szCs w:val="22"/>
          <w:lang w:val="lt-LT"/>
        </w:rPr>
        <w:t xml:space="preserve"> Be Taisyklėse nustatytos pasiūlymų nagrinėjimo ir vertinimo tvarkos, </w:t>
      </w:r>
      <w:r w:rsidR="0083709E" w:rsidRPr="00DA29B9">
        <w:rPr>
          <w:rFonts w:ascii="Calibri" w:hAnsi="Calibri"/>
          <w:sz w:val="22"/>
          <w:szCs w:val="22"/>
          <w:lang w:val="lt-LT"/>
        </w:rPr>
        <w:t xml:space="preserve">kuri taikoma </w:t>
      </w:r>
      <w:r w:rsidR="0083709E" w:rsidRPr="00DA29B9">
        <w:rPr>
          <w:rFonts w:ascii="Calibri" w:hAnsi="Calibri"/>
          <w:sz w:val="22"/>
          <w:szCs w:val="22"/>
          <w:lang w:val="lt-LT"/>
        </w:rPr>
        <w:lastRenderedPageBreak/>
        <w:t xml:space="preserve">Komisijai ir </w:t>
      </w:r>
      <w:proofErr w:type="spellStart"/>
      <w:r w:rsidR="0083709E" w:rsidRPr="00DA29B9">
        <w:rPr>
          <w:rFonts w:ascii="Calibri" w:hAnsi="Calibri"/>
          <w:i/>
          <w:sz w:val="22"/>
          <w:szCs w:val="22"/>
          <w:lang w:val="lt-LT"/>
        </w:rPr>
        <w:t>mutatis</w:t>
      </w:r>
      <w:proofErr w:type="spellEnd"/>
      <w:r w:rsidR="0083709E" w:rsidRPr="00DA29B9">
        <w:rPr>
          <w:rFonts w:ascii="Calibri" w:hAnsi="Calibri"/>
          <w:i/>
          <w:sz w:val="22"/>
          <w:szCs w:val="22"/>
          <w:lang w:val="lt-LT"/>
        </w:rPr>
        <w:t xml:space="preserve"> </w:t>
      </w:r>
      <w:proofErr w:type="spellStart"/>
      <w:r w:rsidR="0083709E" w:rsidRPr="00DA29B9">
        <w:rPr>
          <w:rFonts w:ascii="Calibri" w:hAnsi="Calibri"/>
          <w:i/>
          <w:sz w:val="22"/>
          <w:szCs w:val="22"/>
          <w:lang w:val="lt-LT"/>
        </w:rPr>
        <w:t>mutandis</w:t>
      </w:r>
      <w:proofErr w:type="spellEnd"/>
      <w:r w:rsidR="0083709E" w:rsidRPr="00DA29B9">
        <w:rPr>
          <w:rFonts w:ascii="Calibri" w:hAnsi="Calibri"/>
          <w:sz w:val="22"/>
          <w:szCs w:val="22"/>
          <w:lang w:val="lt-LT"/>
        </w:rPr>
        <w:t xml:space="preserve"> Pirkimų organizatoriui, </w:t>
      </w:r>
      <w:r w:rsidR="00F941A3" w:rsidRPr="00DA29B9">
        <w:rPr>
          <w:rFonts w:ascii="Calibri" w:hAnsi="Calibri"/>
          <w:sz w:val="22"/>
          <w:szCs w:val="22"/>
          <w:lang w:val="lt-LT"/>
        </w:rPr>
        <w:t xml:space="preserve">Komisija ir Pirkimo organizatorius </w:t>
      </w:r>
      <w:r w:rsidR="0038787E" w:rsidRPr="00DA29B9">
        <w:rPr>
          <w:rFonts w:ascii="Calibri" w:hAnsi="Calibri"/>
          <w:sz w:val="22"/>
          <w:szCs w:val="22"/>
          <w:lang w:val="lt-LT"/>
        </w:rPr>
        <w:t xml:space="preserve">vadovaujasi </w:t>
      </w:r>
      <w:r w:rsidR="00C13794" w:rsidRPr="00DA29B9">
        <w:rPr>
          <w:rFonts w:ascii="Calibri" w:hAnsi="Calibri"/>
          <w:sz w:val="22"/>
          <w:szCs w:val="22"/>
          <w:lang w:val="lt-LT"/>
        </w:rPr>
        <w:t>VPT direktoriaus 2003 m. vasario 25 d. įsakymu Nr. 1S-20 „Dėl Viešojo pirkimo komisijos vokų atplėšimo procedūros protokolų privalomųjų rekvizitų patvirtinimo“.</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Vokai su pasiūlymais atplėšiami Komisijos posėdyje. Posėdis vyksta pirkimo dokumentuose nurodytoje vietoje, prasideda nurodytą dieną, valandą ir minutę. Pradinis susipažinimas su elektroninėmis priemonėmis gautais pasiūlymais pagal </w:t>
      </w:r>
      <w:r w:rsidR="00F8160B" w:rsidRPr="00DA29B9">
        <w:rPr>
          <w:rFonts w:ascii="Calibri" w:hAnsi="Calibri"/>
          <w:sz w:val="22"/>
          <w:szCs w:val="22"/>
          <w:lang w:val="lt-LT"/>
        </w:rPr>
        <w:t>VPĮ</w:t>
      </w:r>
      <w:r w:rsidRPr="00DA29B9">
        <w:rPr>
          <w:rFonts w:ascii="Calibri" w:hAnsi="Calibri"/>
          <w:sz w:val="22"/>
          <w:szCs w:val="22"/>
          <w:lang w:val="lt-LT"/>
        </w:rPr>
        <w:t xml:space="preserve"> prilyginamas vokų atplėšimui. Posėdžio diena ir valanda turi sutapti su pasiūlymų pateikimo termino pabaiga. Pakeitus terminą, atitinkamai turi būti pakeistas ir vokų su pasiūlymais atplėšimo laikas.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pirkimui pasiūlymus leidžiama pateikti vien tik CVP IS priemonėmis, tiekėjų atstovai į vokų atplėšimo posėdį nekviečiami, o su vokų atplėšimo metu skelbtina informacija supažindinami CVP IS priemonėmis.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743389" w:rsidRPr="00DA29B9">
        <w:rPr>
          <w:rFonts w:ascii="Calibri" w:hAnsi="Calibri"/>
          <w:sz w:val="22"/>
          <w:szCs w:val="22"/>
          <w:lang w:val="lt-LT"/>
        </w:rPr>
        <w:t>VPĮ</w:t>
      </w:r>
      <w:r w:rsidRPr="00DA29B9">
        <w:rPr>
          <w:rFonts w:ascii="Calibri" w:hAnsi="Calibri"/>
          <w:sz w:val="22"/>
          <w:szCs w:val="22"/>
          <w:lang w:val="lt-LT"/>
        </w:rPr>
        <w:t xml:space="preserve"> 21 straipsnyje nustatyta tvarka.</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Atplėšus voką, pasiūlymo paskutinio lapo antrojoje pusėje pasirašo posėdyje dalyvaujantys Komisijos nariai ar </w:t>
      </w:r>
      <w:r w:rsidR="00771687" w:rsidRPr="00DA29B9">
        <w:rPr>
          <w:rFonts w:ascii="Calibri" w:hAnsi="Calibri"/>
          <w:sz w:val="22"/>
          <w:szCs w:val="22"/>
          <w:lang w:val="lt-LT"/>
        </w:rPr>
        <w:t xml:space="preserve">Pirkimo </w:t>
      </w:r>
      <w:r w:rsidRPr="00DA29B9">
        <w:rPr>
          <w:rFonts w:ascii="Calibri" w:hAnsi="Calibri"/>
          <w:sz w:val="22"/>
          <w:szCs w:val="22"/>
          <w:lang w:val="lt-LT"/>
        </w:rPr>
        <w:t>organizatorius. Ši nuostata netaikoma, kai pasiūlymas perduodamas elektroninėmis priemonėmis.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Komisija vokų atplėšimo procedūros rezultatus įformina protokolu.</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Vokų su pasiūlymais atplėšimo procedūroje dalyvaujantiems tiekėjams ar jų atstovams pranešama ši informacija: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pasiūlymą pateikusio tiekėjo pavadinimas;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kai pasiūlymai vertinami pagal mažiausios kainos kriterijų – pasiūlyme nurodyta kaina;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 tačiau tiekėjo nurodyta kaip konfidenciali informacija</w:t>
      </w:r>
      <w:r w:rsidR="005200AA" w:rsidRPr="00DA29B9">
        <w:rPr>
          <w:rFonts w:ascii="Calibri" w:hAnsi="Calibri"/>
          <w:bCs/>
          <w:sz w:val="22"/>
          <w:szCs w:val="22"/>
          <w:lang w:val="lt-LT"/>
        </w:rPr>
        <w:t>, kurios konfidencialumą jis pagrindė,</w:t>
      </w:r>
      <w:r w:rsidRPr="00DA29B9">
        <w:rPr>
          <w:rFonts w:ascii="Calibri" w:hAnsi="Calibri"/>
          <w:bCs/>
          <w:sz w:val="22"/>
          <w:szCs w:val="22"/>
          <w:lang w:val="lt-LT"/>
        </w:rPr>
        <w:t xml:space="preserve"> neskelbiama;</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ar pasiūlymas pasirašytas tiekėjo ar jo įgalioto asmens, o elektroninėmis priemonėmis teikiamas pasiūlymas – pateiktas su saugiu elektroniniu parašu;</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bCs/>
          <w:sz w:val="22"/>
          <w:szCs w:val="22"/>
          <w:lang w:val="lt-LT"/>
        </w:rPr>
      </w:pPr>
      <w:r w:rsidRPr="00DA29B9">
        <w:rPr>
          <w:rFonts w:ascii="Calibri" w:hAnsi="Calibri"/>
          <w:bCs/>
          <w:sz w:val="22"/>
          <w:szCs w:val="22"/>
          <w:lang w:val="lt-LT"/>
        </w:rPr>
        <w:t>kai reikalaujama:</w:t>
      </w:r>
    </w:p>
    <w:p w:rsidR="00E55333"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ar yra pateiktas pasiūlymo galiojimo užtikrinimas;</w:t>
      </w:r>
    </w:p>
    <w:p w:rsidR="00E55333"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ar pateiktas pasiūlymas yra susiūtas, sunumeruotas;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ar pasiūlymas paskutinio lapo antroje pusėje patvirtintas tiekėjo ar jo įgalioto asmens parašu, ar nurodytas pasirašančio asmens vardas, pavardė, pareigos bei pasiūlymą sudarančių lapų skaičius</w:t>
      </w:r>
      <w:r w:rsidR="00544E9D"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kai pasiūlymai pateikiami elektroninėmis priemonėmis – ar pasiūlymas pateiktas perkančiosios </w:t>
      </w:r>
      <w:r w:rsidRPr="00DA29B9">
        <w:rPr>
          <w:rFonts w:ascii="Calibri" w:hAnsi="Calibri"/>
          <w:bCs/>
          <w:sz w:val="22"/>
          <w:szCs w:val="22"/>
          <w:lang w:val="lt-LT"/>
        </w:rPr>
        <w:t>organizacijos</w:t>
      </w:r>
      <w:r w:rsidRPr="00DA29B9">
        <w:rPr>
          <w:rFonts w:ascii="Calibri" w:hAnsi="Calibri"/>
          <w:sz w:val="22"/>
          <w:szCs w:val="22"/>
          <w:lang w:val="lt-LT"/>
        </w:rPr>
        <w:t xml:space="preserve"> nurodytomis elektroninėmis priemonėmis, ar iki pasiūlymų pateikimo termino pabaigos niekas negalėjo peržiūrėti pasiūlyme pateiktos informacijos.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lastRenderedPageBreak/>
        <w:t>Jei pirkimas susid</w:t>
      </w:r>
      <w:r w:rsidR="00923331" w:rsidRPr="00DA29B9">
        <w:rPr>
          <w:rFonts w:ascii="Calibri" w:hAnsi="Calibri"/>
          <w:sz w:val="22"/>
          <w:szCs w:val="22"/>
          <w:lang w:val="lt-LT"/>
        </w:rPr>
        <w:t xml:space="preserve">eda iš atskirų pirkimo dalių, </w:t>
      </w:r>
      <w:r w:rsidR="005455A2" w:rsidRPr="00DA29B9">
        <w:rPr>
          <w:rFonts w:ascii="Calibri" w:hAnsi="Calibri"/>
          <w:sz w:val="22"/>
          <w:szCs w:val="22"/>
          <w:lang w:val="lt-LT"/>
        </w:rPr>
        <w:t xml:space="preserve">Taisyklių </w:t>
      </w:r>
      <w:r w:rsidR="008F4AC1" w:rsidRPr="00DA29B9">
        <w:rPr>
          <w:rFonts w:ascii="Calibri" w:hAnsi="Calibri"/>
          <w:sz w:val="22"/>
          <w:szCs w:val="22"/>
          <w:lang w:val="lt-LT"/>
        </w:rPr>
        <w:t>52</w:t>
      </w:r>
      <w:r w:rsidR="00923331" w:rsidRPr="00DA29B9">
        <w:rPr>
          <w:rFonts w:ascii="Calibri" w:hAnsi="Calibri"/>
          <w:sz w:val="22"/>
          <w:szCs w:val="22"/>
          <w:lang w:val="lt-LT"/>
        </w:rPr>
        <w:t>.1</w:t>
      </w:r>
      <w:r w:rsidR="00EB54EE" w:rsidRPr="00DA29B9">
        <w:rPr>
          <w:rFonts w:ascii="Calibri" w:hAnsi="Calibri"/>
          <w:sz w:val="22"/>
          <w:szCs w:val="22"/>
          <w:lang w:val="lt-LT"/>
        </w:rPr>
        <w:t xml:space="preserve"> </w:t>
      </w:r>
      <w:r w:rsidR="00923331" w:rsidRPr="00DA29B9">
        <w:rPr>
          <w:rFonts w:ascii="Calibri" w:hAnsi="Calibri"/>
          <w:sz w:val="22"/>
          <w:szCs w:val="22"/>
          <w:lang w:val="lt-LT"/>
        </w:rPr>
        <w:t>–</w:t>
      </w:r>
      <w:r w:rsidR="00EB54EE" w:rsidRPr="00DA29B9">
        <w:rPr>
          <w:rFonts w:ascii="Calibri" w:hAnsi="Calibri"/>
          <w:sz w:val="22"/>
          <w:szCs w:val="22"/>
          <w:lang w:val="lt-LT"/>
        </w:rPr>
        <w:t xml:space="preserve"> </w:t>
      </w:r>
      <w:r w:rsidR="008F4AC1" w:rsidRPr="00DA29B9">
        <w:rPr>
          <w:rFonts w:ascii="Calibri" w:hAnsi="Calibri"/>
          <w:sz w:val="22"/>
          <w:szCs w:val="22"/>
          <w:lang w:val="lt-LT"/>
        </w:rPr>
        <w:t>52</w:t>
      </w:r>
      <w:r w:rsidRPr="00DA29B9">
        <w:rPr>
          <w:rFonts w:ascii="Calibri" w:hAnsi="Calibri"/>
          <w:sz w:val="22"/>
          <w:szCs w:val="22"/>
          <w:lang w:val="lt-LT"/>
        </w:rPr>
        <w:t>.4 punktuose nurodyta infor</w:t>
      </w:r>
      <w:r w:rsidR="00DA056B" w:rsidRPr="00DA29B9">
        <w:rPr>
          <w:rFonts w:ascii="Calibri" w:hAnsi="Calibri"/>
          <w:sz w:val="22"/>
          <w:szCs w:val="22"/>
          <w:lang w:val="lt-LT"/>
        </w:rPr>
        <w:t xml:space="preserve">macija, o jei reikia, </w:t>
      </w:r>
      <w:r w:rsidR="00923331" w:rsidRPr="00DA29B9">
        <w:rPr>
          <w:rFonts w:ascii="Calibri" w:hAnsi="Calibri"/>
          <w:sz w:val="22"/>
          <w:szCs w:val="22"/>
          <w:lang w:val="lt-LT"/>
        </w:rPr>
        <w:t xml:space="preserve">ir kita </w:t>
      </w:r>
      <w:r w:rsidR="005455A2" w:rsidRPr="00DA29B9">
        <w:rPr>
          <w:rFonts w:ascii="Calibri" w:hAnsi="Calibri"/>
          <w:sz w:val="22"/>
          <w:szCs w:val="22"/>
          <w:lang w:val="lt-LT"/>
        </w:rPr>
        <w:t xml:space="preserve">Taisyklių </w:t>
      </w:r>
      <w:r w:rsidR="008F4AC1" w:rsidRPr="00DA29B9">
        <w:rPr>
          <w:rFonts w:ascii="Calibri" w:hAnsi="Calibri"/>
          <w:sz w:val="22"/>
          <w:szCs w:val="22"/>
          <w:lang w:val="lt-LT"/>
        </w:rPr>
        <w:t xml:space="preserve">52.6 </w:t>
      </w:r>
      <w:r w:rsidRPr="00DA29B9">
        <w:rPr>
          <w:rFonts w:ascii="Calibri" w:hAnsi="Calibri"/>
          <w:sz w:val="22"/>
          <w:szCs w:val="22"/>
          <w:lang w:val="lt-LT"/>
        </w:rPr>
        <w:t>punkte nurodyta informacija skelbiama dėl kiekvienos pirkimo dalies. Tokia informacija turi būti nurodoma ir vokų atplėšimo posėdžio protokole.</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Pasiūlymai nagrinėjami ir vertinami konfidencialiai, nedalyvaujant pasiūlymus pateikusiems tiekėjams ar jų atstovams.</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nagrinėdama pasiūlymus: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 per perkančiosios organizacijos nurodytą terminą;</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tikrina, ar pasiūlymas atitinka pirkimo dokumentuose nustatytus reikalavimus;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tuo atveju, kai pasiūlyme nurodyta kaina, išreikšta skaičiais, neatitinka kainos, nurodytos žodžiais, teisinga laikoma kaina, nurodyta žodžiais;</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kai pateiktame pasiūlyme nurodoma </w:t>
      </w:r>
      <w:r w:rsidR="00E601BA" w:rsidRPr="00DA29B9">
        <w:rPr>
          <w:rFonts w:ascii="Calibri" w:hAnsi="Calibri"/>
          <w:sz w:val="22"/>
          <w:szCs w:val="22"/>
          <w:lang w:val="lt-LT"/>
        </w:rPr>
        <w:t xml:space="preserve">prekių, paslaugų ar darbų kaina (derybų atveju – galutinė kaina) yra </w:t>
      </w:r>
      <w:r w:rsidRPr="00DA29B9">
        <w:rPr>
          <w:rFonts w:ascii="Calibri" w:hAnsi="Calibri"/>
          <w:sz w:val="22"/>
          <w:szCs w:val="22"/>
          <w:lang w:val="lt-LT"/>
        </w:rPr>
        <w:t xml:space="preserve">neįprastai maža, </w:t>
      </w:r>
      <w:r w:rsidR="00E601BA" w:rsidRPr="00DA29B9">
        <w:rPr>
          <w:rFonts w:ascii="Calibri" w:hAnsi="Calibri"/>
          <w:sz w:val="22"/>
          <w:szCs w:val="22"/>
          <w:lang w:val="lt-LT"/>
        </w:rPr>
        <w:t xml:space="preserve">perkančioji organizacija </w:t>
      </w:r>
      <w:r w:rsidRPr="00DA29B9">
        <w:rPr>
          <w:rFonts w:ascii="Calibri" w:hAnsi="Calibri"/>
          <w:sz w:val="22"/>
          <w:szCs w:val="22"/>
          <w:lang w:val="lt-LT"/>
        </w:rPr>
        <w:t>privalo pareikalauti</w:t>
      </w:r>
      <w:r w:rsidR="00C7720B" w:rsidRPr="00DA29B9">
        <w:rPr>
          <w:rFonts w:ascii="Calibri" w:hAnsi="Calibri"/>
          <w:sz w:val="22"/>
          <w:szCs w:val="22"/>
          <w:lang w:val="lt-LT"/>
        </w:rPr>
        <w:t xml:space="preserve"> (išskyrus mažos vertės pirkimus)</w:t>
      </w:r>
      <w:r w:rsidRPr="00DA29B9">
        <w:rPr>
          <w:rFonts w:ascii="Calibri" w:hAnsi="Calibri"/>
          <w:sz w:val="22"/>
          <w:szCs w:val="22"/>
          <w:lang w:val="lt-LT"/>
        </w:rPr>
        <w:t>, kad dalyvis pagrįstų siūlomą kainą</w:t>
      </w:r>
      <w:r w:rsidR="00E601BA" w:rsidRPr="00DA29B9">
        <w:rPr>
          <w:rFonts w:ascii="Calibri" w:hAnsi="Calibri"/>
          <w:sz w:val="22"/>
          <w:szCs w:val="22"/>
          <w:lang w:val="lt-LT"/>
        </w:rPr>
        <w:t xml:space="preserve"> (derybų atveju – galutinę kainą) </w:t>
      </w:r>
      <w:r w:rsidRPr="00DA29B9">
        <w:rPr>
          <w:rFonts w:ascii="Calibri" w:hAnsi="Calibri"/>
          <w:sz w:val="22"/>
          <w:szCs w:val="22"/>
          <w:lang w:val="lt-LT"/>
        </w:rPr>
        <w:t xml:space="preserve">raštu. Siekiant įsitikinti, ar pateiktame pasiūlyme nurodyta kaina yra neįprastai maža, perkančioji organizacija vadovaujasi </w:t>
      </w:r>
      <w:r w:rsidR="0038707D" w:rsidRPr="00DA29B9">
        <w:rPr>
          <w:rFonts w:ascii="Calibri" w:hAnsi="Calibri"/>
          <w:sz w:val="22"/>
          <w:szCs w:val="22"/>
          <w:lang w:val="lt-LT"/>
        </w:rPr>
        <w:t>Pasiūlyme nurodytos prekių, paslaugų ar darbų neįprastai mažos kainos sąvokos apibrėžimu, patvirtintu</w:t>
      </w:r>
      <w:r w:rsidR="0038707D" w:rsidRPr="00DA29B9" w:rsidDel="00F8160B">
        <w:rPr>
          <w:rFonts w:ascii="Calibri" w:hAnsi="Calibri"/>
          <w:sz w:val="22"/>
          <w:szCs w:val="22"/>
          <w:lang w:val="lt-LT"/>
        </w:rPr>
        <w:t xml:space="preserve"> </w:t>
      </w:r>
      <w:r w:rsidR="00F8160B" w:rsidRPr="00DA29B9">
        <w:rPr>
          <w:rFonts w:ascii="Calibri" w:hAnsi="Calibri"/>
          <w:sz w:val="22"/>
          <w:szCs w:val="22"/>
          <w:lang w:val="lt-LT"/>
        </w:rPr>
        <w:t>VPT</w:t>
      </w:r>
      <w:r w:rsidRPr="00DA29B9">
        <w:rPr>
          <w:rFonts w:ascii="Calibri" w:hAnsi="Calibri"/>
          <w:sz w:val="22"/>
          <w:szCs w:val="22"/>
          <w:lang w:val="lt-LT"/>
        </w:rPr>
        <w:t xml:space="preserve"> direktoriaus 2009 m. rugsėjo 30 d. įsakymu Nr. 1S-96 „Dėl pasiūlyme nurodytos prekių, paslaugų ar darbų neįprastai mažos kainos sąvokos apibrėžimo“ bei Pasiūlyme nurodytos prekių, paslaugų ar darbų neįprastai mažos kainos pagrindimo rekomendacijomis, patvirtintomis </w:t>
      </w:r>
      <w:r w:rsidR="00E04C57" w:rsidRPr="00DA29B9">
        <w:rPr>
          <w:rFonts w:ascii="Calibri" w:hAnsi="Calibri"/>
          <w:sz w:val="22"/>
          <w:szCs w:val="22"/>
          <w:lang w:val="lt-LT"/>
        </w:rPr>
        <w:t>VPT</w:t>
      </w:r>
      <w:r w:rsidRPr="00DA29B9">
        <w:rPr>
          <w:rFonts w:ascii="Calibri" w:hAnsi="Calibri"/>
          <w:sz w:val="22"/>
          <w:szCs w:val="22"/>
          <w:lang w:val="lt-LT"/>
        </w:rPr>
        <w:t xml:space="preserve"> direktoriaus 2009 m. lapkričio 10 d. įsakymu Nr. 1S-122</w:t>
      </w:r>
      <w:r w:rsidR="00706090" w:rsidRPr="00DA29B9">
        <w:rPr>
          <w:rFonts w:ascii="Calibri" w:hAnsi="Calibri"/>
          <w:sz w:val="22"/>
          <w:szCs w:val="22"/>
          <w:lang w:val="lt-LT"/>
        </w:rPr>
        <w:t xml:space="preserve"> „Dėl Pasiūlyme nurodytos prekių, paslaugų ar darbų neįprastai mažos kainos pagrindimo rekomendacijų patvirtinimo“</w:t>
      </w:r>
      <w:r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tikrina, ar pasiūlytos ne per didelės</w:t>
      </w:r>
      <w:r w:rsidR="00D81F50" w:rsidRPr="00DA29B9">
        <w:rPr>
          <w:rFonts w:ascii="Calibri" w:hAnsi="Calibri"/>
          <w:sz w:val="22"/>
          <w:szCs w:val="22"/>
          <w:lang w:val="lt-LT"/>
        </w:rPr>
        <w:t>, perkančiajai organizacijai nepriimtinos</w:t>
      </w:r>
      <w:r w:rsidRPr="00DA29B9">
        <w:rPr>
          <w:rFonts w:ascii="Calibri" w:hAnsi="Calibri"/>
          <w:sz w:val="22"/>
          <w:szCs w:val="22"/>
          <w:lang w:val="lt-LT"/>
        </w:rPr>
        <w:t xml:space="preserve"> kainos.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iškilus klausimų dėl pasiūlymų turinio perkančioji organizacija gali prašyti, kad dalyviai pateiktų paaiškinimus nekeisdami pasiūlymo. Esant reikalui, tiekėjai ar jų atstovai gali būti kviečiami į Komisijos posėdį, raštu pranešant, į kokius klausimus jie turės atsakyti.</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atmeta pasiūlymą, jeigu:</w:t>
      </w:r>
    </w:p>
    <w:p w:rsidR="00E23E40" w:rsidRPr="00DA29B9" w:rsidRDefault="00A138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paraišką arba pasiūlymą pateikęs tiekėjas neatitinka pirkimo dokumentuose nustatytų minimalių kvalifikacijos reikalavimų arba perkančiosios organizacijos prašymu nepatikslino pateiktų netikslių ar neišsamių</w:t>
      </w:r>
      <w:r w:rsidR="00E601BA" w:rsidRPr="00DA29B9">
        <w:rPr>
          <w:rFonts w:ascii="Calibri" w:hAnsi="Calibri"/>
          <w:sz w:val="22"/>
          <w:szCs w:val="22"/>
          <w:lang w:val="lt-LT"/>
        </w:rPr>
        <w:t xml:space="preserve"> duomenų apie savo kvalifikaciją;</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pasiūlymas neatiti</w:t>
      </w:r>
      <w:r w:rsidR="00E601BA" w:rsidRPr="00DA29B9">
        <w:rPr>
          <w:rFonts w:ascii="Calibri" w:hAnsi="Calibri"/>
          <w:sz w:val="22"/>
          <w:szCs w:val="22"/>
          <w:lang w:val="lt-LT"/>
        </w:rPr>
        <w:t>n</w:t>
      </w:r>
      <w:r w:rsidRPr="00DA29B9">
        <w:rPr>
          <w:rFonts w:ascii="Calibri" w:hAnsi="Calibri"/>
          <w:sz w:val="22"/>
          <w:szCs w:val="22"/>
          <w:lang w:val="lt-LT"/>
        </w:rPr>
        <w:t>k</w:t>
      </w:r>
      <w:r w:rsidR="00E601BA" w:rsidRPr="00DA29B9">
        <w:rPr>
          <w:rFonts w:ascii="Calibri" w:hAnsi="Calibri"/>
          <w:sz w:val="22"/>
          <w:szCs w:val="22"/>
          <w:lang w:val="lt-LT"/>
        </w:rPr>
        <w:t>a</w:t>
      </w:r>
      <w:r w:rsidRPr="00DA29B9">
        <w:rPr>
          <w:rFonts w:ascii="Calibri" w:hAnsi="Calibri"/>
          <w:sz w:val="22"/>
          <w:szCs w:val="22"/>
          <w:lang w:val="lt-LT"/>
        </w:rPr>
        <w:t xml:space="preserve"> pirkimo dokumentuose nustatytų reikalavimų;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buvo pasiūlyta neįprastai maža kaina ir tiekėjas perkančiosios organizacijos prašymu nepateikė raštiško kainos sudėtinių dalių pagrindimo arba kitaip nepagrindė neįprastai mažos kainos;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visų tiekėjų, kurių pasiūlymai neatmesti dėl kitų priežasčių, buvo pasiūlytos per didelės, perkančiajai organizacijai nepriimtinos kainos</w:t>
      </w:r>
      <w:r w:rsidR="00544E9D"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tiekėjas pateikė pasiūlymą ir voke, ir elektroninėmis priemonėmis;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lastRenderedPageBreak/>
        <w:t>pasiūlymas pateiktas be saugaus elektroninio parašo, kai jo buvo reikalauta;</w:t>
      </w:r>
    </w:p>
    <w:p w:rsidR="00E601BA"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pasiūlyme tiekėjas pateikė melagingą ar tikrovės neatitinkančią informaciją, kurią perkančioji organizacija gali įrodyti bet kokiomis teisėtomis priemonėmis</w:t>
      </w:r>
      <w:r w:rsidR="00E601BA" w:rsidRPr="00DA29B9">
        <w:rPr>
          <w:rFonts w:ascii="Calibri" w:hAnsi="Calibri"/>
          <w:sz w:val="22"/>
          <w:szCs w:val="22"/>
          <w:lang w:val="lt-LT"/>
        </w:rPr>
        <w:t>;</w:t>
      </w:r>
    </w:p>
    <w:p w:rsidR="00E601BA" w:rsidRPr="00DA29B9" w:rsidRDefault="00E601BA"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tiekėjas per terminą, nurodytą </w:t>
      </w:r>
      <w:r w:rsidR="003D24C9" w:rsidRPr="00DA29B9">
        <w:rPr>
          <w:rFonts w:ascii="Calibri" w:hAnsi="Calibri"/>
          <w:sz w:val="22"/>
          <w:szCs w:val="22"/>
          <w:lang w:val="lt-LT"/>
        </w:rPr>
        <w:t>VPĮ</w:t>
      </w:r>
      <w:r w:rsidRPr="00DA29B9">
        <w:rPr>
          <w:rFonts w:ascii="Calibri" w:hAnsi="Calibri"/>
          <w:sz w:val="22"/>
          <w:szCs w:val="22"/>
          <w:lang w:val="lt-LT"/>
        </w:rPr>
        <w:t xml:space="preserve">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E23E40" w:rsidRPr="00DA29B9" w:rsidRDefault="003D24C9"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 tiekėjo</w:t>
      </w:r>
      <w:r w:rsidRPr="00DA29B9">
        <w:rPr>
          <w:rFonts w:ascii="Calibri" w:hAnsi="Calibri"/>
          <w:color w:val="auto"/>
          <w:sz w:val="22"/>
          <w:szCs w:val="22"/>
          <w:lang w:val="lt-LT"/>
        </w:rPr>
        <w:t xml:space="preserve"> </w:t>
      </w:r>
      <w:r w:rsidRPr="00DA29B9">
        <w:rPr>
          <w:rFonts w:ascii="Calibri" w:hAnsi="Calibri"/>
          <w:sz w:val="22"/>
          <w:szCs w:val="22"/>
          <w:lang w:val="lt-LT"/>
        </w:rPr>
        <w:t>pasiūlytos kainos (įkainiai) yra didesnės, negu tiekėj</w:t>
      </w:r>
      <w:r w:rsidR="001C3142" w:rsidRPr="00DA29B9">
        <w:rPr>
          <w:rFonts w:ascii="Calibri" w:hAnsi="Calibri"/>
          <w:sz w:val="22"/>
          <w:szCs w:val="22"/>
          <w:lang w:val="lt-LT"/>
        </w:rPr>
        <w:t>o</w:t>
      </w:r>
      <w:r w:rsidRPr="00DA29B9">
        <w:rPr>
          <w:rFonts w:ascii="Calibri" w:hAnsi="Calibri"/>
          <w:sz w:val="22"/>
          <w:szCs w:val="22"/>
          <w:lang w:val="lt-LT"/>
        </w:rPr>
        <w:t xml:space="preserve"> dėl to paties (analogiško pagal technines charakteristikas ar savybes) pirkimo objekto</w:t>
      </w:r>
      <w:r w:rsidR="001C3142" w:rsidRPr="00DA29B9">
        <w:rPr>
          <w:rFonts w:ascii="Calibri" w:hAnsi="Calibri"/>
          <w:sz w:val="22"/>
          <w:szCs w:val="22"/>
          <w:lang w:val="lt-LT"/>
        </w:rPr>
        <w:t xml:space="preserve"> </w:t>
      </w:r>
      <w:r w:rsidRPr="00DA29B9">
        <w:rPr>
          <w:rFonts w:ascii="Calibri" w:hAnsi="Calibri"/>
          <w:sz w:val="22"/>
          <w:szCs w:val="22"/>
          <w:lang w:val="lt-LT"/>
        </w:rPr>
        <w:t xml:space="preserve">kitur oficialiai </w:t>
      </w:r>
      <w:r w:rsidR="001C3142" w:rsidRPr="00DA29B9">
        <w:rPr>
          <w:rFonts w:ascii="Calibri" w:hAnsi="Calibri"/>
          <w:sz w:val="22"/>
          <w:szCs w:val="22"/>
          <w:lang w:val="lt-LT"/>
        </w:rPr>
        <w:t xml:space="preserve">(interneto svetainėje, spaudoje ir kt.) </w:t>
      </w:r>
      <w:r w:rsidRPr="00DA29B9">
        <w:rPr>
          <w:rFonts w:ascii="Calibri" w:hAnsi="Calibri"/>
          <w:sz w:val="22"/>
          <w:szCs w:val="22"/>
          <w:lang w:val="lt-LT"/>
        </w:rPr>
        <w:t>pateikia</w:t>
      </w:r>
      <w:r w:rsidR="001C3142" w:rsidRPr="00DA29B9">
        <w:rPr>
          <w:rFonts w:ascii="Calibri" w:hAnsi="Calibri"/>
          <w:sz w:val="22"/>
          <w:szCs w:val="22"/>
          <w:lang w:val="lt-LT"/>
        </w:rPr>
        <w:t>mos kainos (įkainiai)</w:t>
      </w:r>
      <w:r w:rsidR="00E601BA" w:rsidRPr="00DA29B9">
        <w:rPr>
          <w:rFonts w:ascii="Calibri" w:hAnsi="Calibri"/>
          <w:sz w:val="22"/>
          <w:szCs w:val="22"/>
          <w:lang w:val="lt-LT"/>
        </w:rPr>
        <w:t>.</w:t>
      </w:r>
    </w:p>
    <w:p w:rsidR="003D24C9" w:rsidRPr="00DA29B9" w:rsidRDefault="003D24C9"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kitais VPĮ nustatytais pagrindais.</w:t>
      </w:r>
    </w:p>
    <w:p w:rsidR="00E55333" w:rsidRPr="00DA29B9" w:rsidRDefault="00923331"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Dėl </w:t>
      </w:r>
      <w:r w:rsidR="00D05E63" w:rsidRPr="00DA29B9">
        <w:rPr>
          <w:rFonts w:ascii="Calibri" w:hAnsi="Calibri"/>
          <w:sz w:val="22"/>
          <w:szCs w:val="22"/>
          <w:lang w:val="lt-LT"/>
        </w:rPr>
        <w:t xml:space="preserve">Taisyklių </w:t>
      </w:r>
      <w:r w:rsidR="008F4AC1" w:rsidRPr="00DA29B9">
        <w:rPr>
          <w:rFonts w:ascii="Calibri" w:hAnsi="Calibri"/>
          <w:sz w:val="22"/>
          <w:szCs w:val="22"/>
          <w:lang w:val="lt-LT"/>
        </w:rPr>
        <w:t xml:space="preserve">59 </w:t>
      </w:r>
      <w:r w:rsidR="00E23E40" w:rsidRPr="00DA29B9">
        <w:rPr>
          <w:rFonts w:ascii="Calibri" w:hAnsi="Calibri"/>
          <w:sz w:val="22"/>
          <w:szCs w:val="22"/>
          <w:lang w:val="lt-LT"/>
        </w:rPr>
        <w:t>punkte nurodytų priežasčių neatmesti pasiūlymai vertinami remiantis vienu iš šių kriterijų:</w:t>
      </w:r>
    </w:p>
    <w:p w:rsidR="00E5533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ekonomiškai naudingiausio pasiūlymo;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mažiausios kainos.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015D1F" w:rsidRPr="00DA29B9" w:rsidRDefault="00015D1F"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Ekonomiškai naudingiausias pasiūlymas išrenkamas pagal perkančiosios organizacijos </w:t>
      </w:r>
      <w:r w:rsidR="000C01B9" w:rsidRPr="00DA29B9">
        <w:rPr>
          <w:rFonts w:ascii="Calibri" w:hAnsi="Calibri"/>
          <w:sz w:val="22"/>
          <w:szCs w:val="22"/>
          <w:lang w:val="lt-LT"/>
        </w:rPr>
        <w:t>nustatytus, su pirkimo objektu susijusius kriterijus. Tokie kriterijai, be kainos yra kokybės, techninių privalumų, estetinių i</w:t>
      </w:r>
      <w:r w:rsidR="00EF1E7B" w:rsidRPr="00DA29B9">
        <w:rPr>
          <w:rFonts w:ascii="Calibri" w:hAnsi="Calibri"/>
          <w:sz w:val="22"/>
          <w:szCs w:val="22"/>
          <w:lang w:val="lt-LT"/>
        </w:rPr>
        <w:t>r</w:t>
      </w:r>
      <w:r w:rsidR="000C01B9" w:rsidRPr="00DA29B9">
        <w:rPr>
          <w:rFonts w:ascii="Calibri" w:hAnsi="Calibri"/>
          <w:sz w:val="22"/>
          <w:szCs w:val="22"/>
          <w:lang w:val="lt-LT"/>
        </w:rPr>
        <w:t xml:space="preserve">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išrenkami ekonomiškai naudingiausią pasiūlymą taip pat gali būti vertinama darbuotojų kvalifikacija ir patirtis.</w:t>
      </w:r>
    </w:p>
    <w:p w:rsidR="000C01B9" w:rsidRPr="00DA29B9" w:rsidRDefault="000C01B9"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Pasiūlymo vertinimo kriterijai negali nepagrįstai ir neobjektyviai riboti tiekėjų galimybių dalyvauti pirkime ar sudaryti išskirtinių sąlygų konkretiems tiekėjams, pažeidžiant </w:t>
      </w:r>
      <w:r w:rsidR="001C3142" w:rsidRPr="00DA29B9">
        <w:rPr>
          <w:rFonts w:ascii="Calibri" w:hAnsi="Calibri"/>
          <w:sz w:val="22"/>
          <w:szCs w:val="22"/>
          <w:lang w:val="lt-LT"/>
        </w:rPr>
        <w:t>VPĮ įtvirtintus</w:t>
      </w:r>
      <w:r w:rsidR="00317517" w:rsidRPr="00DA29B9">
        <w:rPr>
          <w:rFonts w:ascii="Calibri" w:hAnsi="Calibri"/>
          <w:sz w:val="22"/>
          <w:szCs w:val="22"/>
          <w:lang w:val="lt-LT"/>
        </w:rPr>
        <w:t xml:space="preserve"> principus.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pagal pirkimo dokumentuose nustatytus vertinimo kriterijus ir tvarką įvertinusi pateiktus dalyvių pasiūlymus, </w:t>
      </w:r>
      <w:r w:rsidR="00C501D8" w:rsidRPr="00DA29B9">
        <w:rPr>
          <w:rFonts w:ascii="Calibri" w:hAnsi="Calibri"/>
          <w:sz w:val="22"/>
          <w:szCs w:val="22"/>
          <w:lang w:val="lt-LT"/>
        </w:rPr>
        <w:t xml:space="preserve">pagal </w:t>
      </w:r>
      <w:r w:rsidR="001C3142" w:rsidRPr="00DA29B9">
        <w:rPr>
          <w:rFonts w:ascii="Calibri" w:hAnsi="Calibri"/>
          <w:sz w:val="22"/>
          <w:szCs w:val="22"/>
          <w:lang w:val="lt-LT"/>
        </w:rPr>
        <w:t>VPĮ</w:t>
      </w:r>
      <w:r w:rsidRPr="00DA29B9">
        <w:rPr>
          <w:rFonts w:ascii="Calibri" w:hAnsi="Calibri"/>
          <w:sz w:val="22"/>
          <w:szCs w:val="22"/>
          <w:lang w:val="lt-LT"/>
        </w:rPr>
        <w:t xml:space="preserve"> 32 </w:t>
      </w:r>
      <w:r w:rsidR="001C3142" w:rsidRPr="00DA29B9">
        <w:rPr>
          <w:rFonts w:ascii="Calibri" w:hAnsi="Calibri"/>
          <w:sz w:val="22"/>
          <w:szCs w:val="22"/>
          <w:lang w:val="lt-LT"/>
        </w:rPr>
        <w:t>straipsn</w:t>
      </w:r>
      <w:r w:rsidR="00C501D8" w:rsidRPr="00DA29B9">
        <w:rPr>
          <w:rFonts w:ascii="Calibri" w:hAnsi="Calibri"/>
          <w:sz w:val="22"/>
          <w:szCs w:val="22"/>
          <w:lang w:val="lt-LT"/>
        </w:rPr>
        <w:t>į</w:t>
      </w:r>
      <w:r w:rsidRPr="00DA29B9">
        <w:rPr>
          <w:rFonts w:ascii="Calibri" w:hAnsi="Calibri"/>
          <w:sz w:val="22"/>
          <w:szCs w:val="22"/>
          <w:lang w:val="lt-LT"/>
        </w:rPr>
        <w:t xml:space="preserve"> patikrinusi tiekėjo, kurio pasiūlymas pagal vertinimo rezultatus gali būti pripažįstamas laimėjusiu, atitiktį minimaliems kvalifikacijos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Jei pirkimas atliekamas elektroninėmis priemonėmis, o dalį pasiūlymo galima pateikti voke (</w:t>
      </w:r>
      <w:r w:rsidR="00D05E63" w:rsidRPr="00DA29B9">
        <w:rPr>
          <w:rFonts w:ascii="Calibri" w:hAnsi="Calibri"/>
          <w:sz w:val="22"/>
          <w:szCs w:val="22"/>
          <w:lang w:val="lt-LT"/>
        </w:rPr>
        <w:t>pavyzdžiui</w:t>
      </w:r>
      <w:r w:rsidRPr="00DA29B9">
        <w:rPr>
          <w:rFonts w:ascii="Calibri" w:hAnsi="Calibri"/>
          <w:sz w:val="22"/>
          <w:szCs w:val="22"/>
          <w:lang w:val="lt-LT"/>
        </w:rPr>
        <w:t>,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F941A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suinteresuotiems kandidatams ir suinteresuotiems dalyviams, išskyrus atvejus, kai pirkimo sutarties vertė </w:t>
      </w:r>
      <w:r w:rsidR="00687C3C" w:rsidRPr="00DA29B9">
        <w:rPr>
          <w:rFonts w:ascii="Calibri" w:hAnsi="Calibri"/>
          <w:sz w:val="22"/>
          <w:szCs w:val="22"/>
          <w:lang w:val="lt-LT"/>
        </w:rPr>
        <w:t>neviršija</w:t>
      </w:r>
      <w:r w:rsidRPr="00DA29B9">
        <w:rPr>
          <w:rFonts w:ascii="Calibri" w:hAnsi="Calibri"/>
          <w:sz w:val="22"/>
          <w:szCs w:val="22"/>
          <w:lang w:val="lt-LT"/>
        </w:rPr>
        <w:t xml:space="preserve"> </w:t>
      </w:r>
      <w:r w:rsidR="0069030E" w:rsidRPr="00DA29B9">
        <w:rPr>
          <w:rFonts w:ascii="Calibri" w:hAnsi="Calibri"/>
          <w:sz w:val="22"/>
          <w:szCs w:val="22"/>
          <w:lang w:val="lt-LT"/>
        </w:rPr>
        <w:t>3 </w:t>
      </w:r>
      <w:r w:rsidR="00E04C57" w:rsidRPr="00DA29B9">
        <w:rPr>
          <w:rFonts w:ascii="Calibri" w:hAnsi="Calibri"/>
          <w:bCs/>
          <w:sz w:val="22"/>
          <w:szCs w:val="22"/>
          <w:lang w:val="lt-LT"/>
        </w:rPr>
        <w:t>tūkst.</w:t>
      </w:r>
      <w:r w:rsidR="0069030E" w:rsidRPr="00DA29B9">
        <w:rPr>
          <w:rFonts w:ascii="Calibri" w:hAnsi="Calibri"/>
          <w:sz w:val="22"/>
          <w:szCs w:val="22"/>
          <w:lang w:val="lt-LT"/>
        </w:rPr>
        <w:t> eurų</w:t>
      </w:r>
      <w:r w:rsidRPr="00DA29B9">
        <w:rPr>
          <w:rFonts w:ascii="Calibri" w:hAnsi="Calibri"/>
          <w:sz w:val="22"/>
          <w:szCs w:val="22"/>
          <w:lang w:val="lt-LT"/>
        </w:rPr>
        <w:t xml:space="preserve"> (be </w:t>
      </w:r>
      <w:r w:rsidR="001C3142" w:rsidRPr="00DA29B9">
        <w:rPr>
          <w:rFonts w:ascii="Calibri" w:hAnsi="Calibri"/>
          <w:sz w:val="22"/>
          <w:szCs w:val="22"/>
          <w:lang w:val="lt-LT"/>
        </w:rPr>
        <w:t>PVM</w:t>
      </w:r>
      <w:r w:rsidRPr="00DA29B9">
        <w:rPr>
          <w:rFonts w:ascii="Calibri" w:hAnsi="Calibri"/>
          <w:sz w:val="22"/>
          <w:szCs w:val="22"/>
          <w:lang w:val="lt-LT"/>
        </w:rPr>
        <w:t>), nedelsdama (ne vėliau kaip per 5 darbo dienas) raštu praneša apie priimtą sprendimą sudaryti pirkimo sutartį ar preliminariąją sutartį</w:t>
      </w:r>
      <w:r w:rsidR="00F941A3" w:rsidRPr="00DA29B9">
        <w:rPr>
          <w:rFonts w:ascii="Calibri" w:hAnsi="Calibri"/>
          <w:sz w:val="22"/>
          <w:szCs w:val="22"/>
          <w:lang w:val="lt-LT"/>
        </w:rPr>
        <w:t xml:space="preserve"> pateikia VPĮ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r w:rsidRPr="00DA29B9">
        <w:rPr>
          <w:rFonts w:ascii="Calibri" w:hAnsi="Calibri"/>
          <w:sz w:val="22"/>
          <w:szCs w:val="22"/>
          <w:lang w:val="lt-LT"/>
        </w:rPr>
        <w:t xml:space="preserve">. Šis reikalavimas netaikomas, kai apklausa vykdoma žodžiu.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Tais atvejais, kai pasiūlymą pateikti kviečiamas tik vienas tiekėjas arba pasiūlymą pateikia tik vienas tiekėjas, jo pasiūlymas laikomas laimėjusi</w:t>
      </w:r>
      <w:r w:rsidR="00DA056B" w:rsidRPr="00DA29B9">
        <w:rPr>
          <w:rFonts w:ascii="Calibri" w:hAnsi="Calibri"/>
          <w:sz w:val="22"/>
          <w:szCs w:val="22"/>
          <w:lang w:val="lt-LT"/>
        </w:rPr>
        <w:t xml:space="preserve">u, jeigu jis neatmestas pagal </w:t>
      </w:r>
      <w:r w:rsidR="00F46811" w:rsidRPr="00DA29B9">
        <w:rPr>
          <w:rFonts w:ascii="Calibri" w:hAnsi="Calibri"/>
          <w:sz w:val="22"/>
          <w:szCs w:val="22"/>
          <w:lang w:val="lt-LT"/>
        </w:rPr>
        <w:t xml:space="preserve">Taisyklių </w:t>
      </w:r>
      <w:r w:rsidR="008F4AC1" w:rsidRPr="00DA29B9">
        <w:rPr>
          <w:rFonts w:ascii="Calibri" w:hAnsi="Calibri"/>
          <w:sz w:val="22"/>
          <w:szCs w:val="22"/>
          <w:lang w:val="lt-LT"/>
        </w:rPr>
        <w:t xml:space="preserve">59 </w:t>
      </w:r>
      <w:r w:rsidRPr="00DA29B9">
        <w:rPr>
          <w:rFonts w:ascii="Calibri" w:hAnsi="Calibri"/>
          <w:sz w:val="22"/>
          <w:szCs w:val="22"/>
          <w:lang w:val="lt-LT"/>
        </w:rPr>
        <w:t>punkto nuostatas.</w:t>
      </w:r>
    </w:p>
    <w:p w:rsidR="00FD3D72" w:rsidRPr="00DA29B9" w:rsidRDefault="009E652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w:t>
      </w:r>
      <w:r w:rsidRPr="00DA29B9">
        <w:rPr>
          <w:rFonts w:ascii="Calibri" w:hAnsi="Calibri"/>
          <w:sz w:val="22"/>
          <w:szCs w:val="22"/>
          <w:lang w:val="lt-LT"/>
        </w:rPr>
        <w:lastRenderedPageBreak/>
        <w:t>organizacija privalo prašyti tiekėjo patikslinti, papildyti arba pateikti šiuos dokumentus per jos nustatytą protingą terminą, kuris negali būti trumpesnis kaip 3 darbo dienos nuo prašymo išsiuntimo iš perkančiosios organizacijos dienos.</w:t>
      </w:r>
    </w:p>
    <w:p w:rsidR="003E2B74" w:rsidRPr="00DA29B9" w:rsidRDefault="003E2B74" w:rsidP="005E25E2">
      <w:pPr>
        <w:pStyle w:val="Hyperlink1"/>
        <w:spacing w:line="240" w:lineRule="auto"/>
        <w:ind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VIII. </w:t>
      </w:r>
      <w:r w:rsidR="00E23E40" w:rsidRPr="00DA29B9">
        <w:rPr>
          <w:rFonts w:ascii="Calibri" w:hAnsi="Calibri"/>
          <w:sz w:val="22"/>
          <w:szCs w:val="22"/>
        </w:rPr>
        <w:t>PIRKIMO SUTARTIS</w:t>
      </w:r>
    </w:p>
    <w:p w:rsidR="00E23E40" w:rsidRPr="00DA29B9" w:rsidRDefault="00E23E40" w:rsidP="00AF2966">
      <w:pPr>
        <w:pStyle w:val="Hyperlink1"/>
        <w:spacing w:line="240" w:lineRule="auto"/>
        <w:ind w:firstLine="0"/>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Komisija ar Pirkimo organizatorius, įvykdęs pirkimo procedūras, parengia pirkimo sutarties projektą, jeigu jis nebuvo parengtas kaip pirkimo dokumentų sudėtinė dalis, </w:t>
      </w:r>
      <w:r w:rsidR="002B1724" w:rsidRPr="00DA29B9">
        <w:rPr>
          <w:rFonts w:ascii="Calibri" w:hAnsi="Calibri"/>
          <w:sz w:val="22"/>
          <w:szCs w:val="22"/>
          <w:lang w:val="lt-LT"/>
        </w:rPr>
        <w:t xml:space="preserve">jį </w:t>
      </w:r>
      <w:r w:rsidRPr="00DA29B9">
        <w:rPr>
          <w:rFonts w:ascii="Calibri" w:hAnsi="Calibri"/>
          <w:sz w:val="22"/>
          <w:szCs w:val="22"/>
          <w:lang w:val="lt-LT"/>
        </w:rPr>
        <w:t xml:space="preserve">suderina su </w:t>
      </w:r>
      <w:r w:rsidR="001C3142" w:rsidRPr="00DA29B9">
        <w:rPr>
          <w:rFonts w:ascii="Calibri" w:hAnsi="Calibri"/>
          <w:sz w:val="22"/>
          <w:szCs w:val="22"/>
          <w:lang w:val="lt-LT"/>
        </w:rPr>
        <w:t xml:space="preserve">atsakingais asmenimis </w:t>
      </w:r>
      <w:r w:rsidRPr="00DA29B9">
        <w:rPr>
          <w:rFonts w:ascii="Calibri" w:hAnsi="Calibri"/>
          <w:sz w:val="22"/>
          <w:szCs w:val="22"/>
          <w:lang w:val="lt-LT"/>
        </w:rPr>
        <w:t>ir organizuoja pirkimo sutarties pasirašymą.</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sudaryti pirkimo sutartį siūlo tam dalyviui, kurio pasiūlymas pripažintas laimėjusiu. Tiekėjas sudaryti pirkimo sutarties kviečiamas raštu (išskyrus atvejus, kai apklausa vykdoma žodžiu). Kvietime sudaryti pirkimo sutartį, nepažeidžiant </w:t>
      </w:r>
      <w:r w:rsidR="00923331" w:rsidRPr="00DA29B9">
        <w:rPr>
          <w:rFonts w:ascii="Calibri" w:hAnsi="Calibri"/>
          <w:sz w:val="22"/>
          <w:szCs w:val="22"/>
          <w:lang w:val="lt-LT"/>
        </w:rPr>
        <w:t xml:space="preserve">Taisyklių </w:t>
      </w:r>
      <w:r w:rsidR="00CD031D" w:rsidRPr="00DA29B9">
        <w:rPr>
          <w:rFonts w:ascii="Calibri" w:hAnsi="Calibri"/>
          <w:sz w:val="22"/>
          <w:szCs w:val="22"/>
          <w:lang w:val="lt-LT"/>
        </w:rPr>
        <w:t xml:space="preserve">70 </w:t>
      </w:r>
      <w:r w:rsidRPr="00DA29B9">
        <w:rPr>
          <w:rFonts w:ascii="Calibri" w:hAnsi="Calibri"/>
          <w:sz w:val="22"/>
          <w:szCs w:val="22"/>
          <w:lang w:val="lt-LT"/>
        </w:rPr>
        <w:t>punkt</w:t>
      </w:r>
      <w:r w:rsidR="00CD031D" w:rsidRPr="00DA29B9">
        <w:rPr>
          <w:rFonts w:ascii="Calibri" w:hAnsi="Calibri"/>
          <w:sz w:val="22"/>
          <w:szCs w:val="22"/>
          <w:lang w:val="lt-LT"/>
        </w:rPr>
        <w:t>o</w:t>
      </w:r>
      <w:r w:rsidRPr="00DA29B9">
        <w:rPr>
          <w:rFonts w:ascii="Calibri" w:hAnsi="Calibri"/>
          <w:sz w:val="22"/>
          <w:szCs w:val="22"/>
          <w:lang w:val="lt-LT"/>
        </w:rPr>
        <w:t xml:space="preserve"> reikalavimų, nurodomas laikas, iki kada reikia atvykti sudaryti pirkimo sutarties.</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Pirkimo sutartis turi būti sudaroma nedelsiant, bet ne anksčiau negu pasibaigė </w:t>
      </w:r>
      <w:r w:rsidR="00E76F4E" w:rsidRPr="00DA29B9">
        <w:rPr>
          <w:rFonts w:ascii="Calibri" w:hAnsi="Calibri"/>
          <w:sz w:val="22"/>
          <w:szCs w:val="22"/>
          <w:lang w:val="lt-LT"/>
        </w:rPr>
        <w:t>VPĮ</w:t>
      </w:r>
      <w:r w:rsidRPr="00DA29B9">
        <w:rPr>
          <w:rFonts w:ascii="Calibri" w:hAnsi="Calibri"/>
          <w:sz w:val="22"/>
          <w:szCs w:val="22"/>
          <w:lang w:val="lt-LT"/>
        </w:rPr>
        <w:t xml:space="preserve"> nustatytas pirkimo sutarties sudarymo atidėjimo terminas. Atidėjimo terminas gali būti netaikomas</w:t>
      </w:r>
      <w:r w:rsidR="00CD143A" w:rsidRPr="00DA29B9">
        <w:rPr>
          <w:rFonts w:ascii="Calibri" w:hAnsi="Calibri"/>
          <w:sz w:val="22"/>
          <w:szCs w:val="22"/>
          <w:lang w:val="lt-LT"/>
        </w:rPr>
        <w:t>, kai</w:t>
      </w:r>
      <w:r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pagrindinė pirkimo sutartis sudaroma preliminariosios sutarties pagrindu;</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vienintelis suinteresuotas dalyvis yra tas, su kuriuo sudaroma pirkimo sutartis, ir nėra suinteresuotų kandidatų;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pirkimo sutarties vertė </w:t>
      </w:r>
      <w:r w:rsidR="00687C3C" w:rsidRPr="00DA29B9">
        <w:rPr>
          <w:rFonts w:ascii="Calibri" w:hAnsi="Calibri"/>
          <w:sz w:val="22"/>
          <w:szCs w:val="22"/>
          <w:lang w:val="lt-LT"/>
        </w:rPr>
        <w:t>neviršija</w:t>
      </w:r>
      <w:r w:rsidRPr="00DA29B9">
        <w:rPr>
          <w:rFonts w:ascii="Calibri" w:hAnsi="Calibri"/>
          <w:sz w:val="22"/>
          <w:szCs w:val="22"/>
          <w:lang w:val="lt-LT"/>
        </w:rPr>
        <w:t xml:space="preserve"> </w:t>
      </w:r>
      <w:r w:rsidR="007A3C98" w:rsidRPr="00DA29B9">
        <w:rPr>
          <w:rFonts w:ascii="Calibri" w:hAnsi="Calibri"/>
          <w:sz w:val="22"/>
          <w:szCs w:val="22"/>
          <w:lang w:val="lt-LT"/>
        </w:rPr>
        <w:t>3 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Pr="00DA29B9">
        <w:rPr>
          <w:rFonts w:ascii="Calibri" w:hAnsi="Calibri"/>
          <w:sz w:val="22"/>
          <w:szCs w:val="22"/>
          <w:lang w:val="lt-LT"/>
        </w:rPr>
        <w:t xml:space="preserve"> </w:t>
      </w:r>
      <w:r w:rsidR="00837595" w:rsidRPr="00DA29B9">
        <w:rPr>
          <w:rFonts w:ascii="Calibri" w:hAnsi="Calibri"/>
          <w:sz w:val="22"/>
          <w:szCs w:val="22"/>
          <w:lang w:val="lt-LT"/>
        </w:rPr>
        <w:t xml:space="preserve">(be </w:t>
      </w:r>
      <w:r w:rsidR="00E76F4E" w:rsidRPr="00DA29B9">
        <w:rPr>
          <w:rFonts w:ascii="Calibri" w:hAnsi="Calibri"/>
          <w:sz w:val="22"/>
          <w:szCs w:val="22"/>
          <w:lang w:val="lt-LT"/>
        </w:rPr>
        <w:t>PVM</w:t>
      </w:r>
      <w:r w:rsidR="00837595" w:rsidRPr="00DA29B9">
        <w:rPr>
          <w:rFonts w:ascii="Calibri" w:hAnsi="Calibri"/>
          <w:sz w:val="22"/>
          <w:szCs w:val="22"/>
          <w:lang w:val="lt-LT"/>
        </w:rPr>
        <w:t>)</w:t>
      </w:r>
      <w:r w:rsidRPr="00DA29B9">
        <w:rPr>
          <w:rFonts w:ascii="Calibri" w:hAnsi="Calibri"/>
          <w:sz w:val="22"/>
          <w:szCs w:val="22"/>
          <w:lang w:val="lt-LT"/>
        </w:rPr>
        <w:t> arba kai pirkimo sutartis sudaroma atliekant mažos vertės pirkimą.</w:t>
      </w:r>
    </w:p>
    <w:p w:rsidR="00E5533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Tais atvejais, kai pirkimo sutartis sudaroma raštu, o tiekėjas, kuriam buvo pasiūlyta sudaryti pirkimo sutartį, raštu atsisako ją sudaryti, tai perkančioji organizacija siūlo sudaryti pirkimo sutartį tiekėjui, kurio pasiūlymas pagal pasiūlymų eilę yra pirmas po tiekėjo, atsisakiusio sudaryti pirkimo sutartį. Atsisakymu sudaryti pirkimo sutartį taip pat laikomas bet kuris iš šių atvejų: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tiekėjas nepateikia pirkimo dokumentuose nustatyto pirkimo sutarties įvykdymo užtikrinimo;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tiekėjas neatvyksta sudaryti pirkimo sutarties iki perkančiosios organizacijos nurodyto laiko;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tiekėjas atsisako sudaryti pirkimo sutartį pirkimo dokumentuose nustatytomis sąlygomis</w:t>
      </w:r>
      <w:r w:rsidR="00544E9D"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ūkio subjektų grupė, kurios pasiūlymas pripažintas geriausiu, neįgijo perkančiosios organizacijos reikalaujamos teisinės formos;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paaiškėja, kad minimalių kvalifikacinių reikalavimų atitikimo deklaracija yra melaginga</w:t>
      </w:r>
      <w:r w:rsidR="000640BC" w:rsidRPr="00DA29B9">
        <w:rPr>
          <w:rFonts w:ascii="Calibri" w:hAnsi="Calibri"/>
          <w:sz w:val="22"/>
          <w:szCs w:val="22"/>
          <w:lang w:val="lt-LT"/>
        </w:rPr>
        <w:t>;</w:t>
      </w:r>
    </w:p>
    <w:p w:rsidR="000640BC" w:rsidRPr="00DA29B9" w:rsidRDefault="00F831BD"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Kiti VPĮ 18 straipsnio 2 dalyje nustatyti atvejai.</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Sudarant pirkimo sutartį negali būti keičiama laimėjusio tiekėjo pasiūlymo kaina ar derybų protokole užfiksuota galutinė derybų kaina ir pirkimo dokumentuose bei pasiūlyme nustatytos sąlygos.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sutartis sudaroma raštu, išskyrus atvejus, kai pirkimo sutartis gali būti sudaroma žodžiu. </w:t>
      </w:r>
      <w:r w:rsidR="00F831BD" w:rsidRPr="00DA29B9">
        <w:rPr>
          <w:rFonts w:ascii="Calibri" w:hAnsi="Calibri"/>
          <w:sz w:val="22"/>
          <w:szCs w:val="22"/>
          <w:lang w:val="lt-LT"/>
        </w:rPr>
        <w:t xml:space="preserve">Pirkimo sutartis, sudaroma raštu, turi atitikti VPĮ 18 straipsnyje, o taip pat kituose teisės aktuose nustatytus viešojo pirkimo sutarčiai keliamus reikalavimus.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Pirkimo sutartis gali būti sudaroma žodžiu, kai prekių ar paslaugų pirkimo sutarties vertė </w:t>
      </w:r>
      <w:r w:rsidR="00687C3C" w:rsidRPr="00DA29B9">
        <w:rPr>
          <w:rFonts w:ascii="Calibri" w:hAnsi="Calibri"/>
          <w:sz w:val="22"/>
          <w:szCs w:val="22"/>
          <w:lang w:val="lt-LT"/>
        </w:rPr>
        <w:t>neviršija</w:t>
      </w:r>
      <w:r w:rsidRPr="00DA29B9">
        <w:rPr>
          <w:rFonts w:ascii="Calibri" w:hAnsi="Calibri"/>
          <w:sz w:val="22"/>
          <w:szCs w:val="22"/>
          <w:lang w:val="lt-LT"/>
        </w:rPr>
        <w:t xml:space="preserve"> </w:t>
      </w:r>
      <w:r w:rsidR="007A3C98" w:rsidRPr="00DA29B9">
        <w:rPr>
          <w:rFonts w:ascii="Calibri" w:hAnsi="Calibri"/>
          <w:sz w:val="22"/>
          <w:szCs w:val="22"/>
          <w:lang w:val="lt-LT"/>
        </w:rPr>
        <w:t>3 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Pr="00DA29B9">
        <w:rPr>
          <w:rFonts w:ascii="Calibri" w:hAnsi="Calibri"/>
          <w:sz w:val="22"/>
          <w:szCs w:val="22"/>
          <w:lang w:val="lt-LT"/>
        </w:rPr>
        <w:t xml:space="preserve"> </w:t>
      </w:r>
      <w:r w:rsidR="009E0B9A" w:rsidRPr="00DA29B9">
        <w:rPr>
          <w:rFonts w:ascii="Calibri" w:hAnsi="Calibri"/>
          <w:sz w:val="22"/>
          <w:szCs w:val="22"/>
          <w:lang w:val="lt-LT"/>
        </w:rPr>
        <w:t xml:space="preserve">(be </w:t>
      </w:r>
      <w:r w:rsidR="00E76F4E" w:rsidRPr="00DA29B9">
        <w:rPr>
          <w:rFonts w:ascii="Calibri" w:hAnsi="Calibri"/>
          <w:sz w:val="22"/>
          <w:szCs w:val="22"/>
          <w:lang w:val="lt-LT"/>
        </w:rPr>
        <w:t>PVM</w:t>
      </w:r>
      <w:r w:rsidR="009E0B9A" w:rsidRPr="00DA29B9">
        <w:rPr>
          <w:rFonts w:ascii="Calibri" w:hAnsi="Calibri"/>
          <w:sz w:val="22"/>
          <w:szCs w:val="22"/>
          <w:lang w:val="lt-LT"/>
        </w:rPr>
        <w:t>)</w:t>
      </w:r>
      <w:r w:rsidRPr="00DA29B9">
        <w:rPr>
          <w:rFonts w:ascii="Calibri" w:hAnsi="Calibri"/>
          <w:sz w:val="22"/>
          <w:szCs w:val="22"/>
          <w:lang w:val="lt-LT"/>
        </w:rPr>
        <w:t xml:space="preserve"> ir sutartinių įsipareigojimų vykdymas nėra užtikrinamas CK nustatytais prievolių įvykdymo užtikrinimo būdais. </w:t>
      </w:r>
      <w:r w:rsidR="00E12DCC" w:rsidRPr="00DA29B9">
        <w:rPr>
          <w:rFonts w:ascii="Calibri" w:hAnsi="Calibri"/>
          <w:sz w:val="22"/>
          <w:szCs w:val="22"/>
          <w:lang w:val="lt-LT"/>
        </w:rPr>
        <w:t>Pirkimo organizatorius ar Komisija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CVP IS. Šis reikalavimas netaikomas pirkimams, kai pirkimo sutartis sudaroma žodžiu, taip pat laimėjusio dalyvio pasiūlymo ar pirkimo sutarties dalims, kai nėra techninių galimybių tokiu būdu paskelbtos informacijos atgaminti ar perskaityti. Tokiu atveju Pirkimo organizatorius ar Komisija turi sudaryti galimybę susipažinti su nepaskelbtomis laimėjusio dalyvio pasiūlymo ar pirkimo sutarties dalimis.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Pirkimo sutarties sąlygos pirkimo sutarties galiojimo laikotarpiu negali būti keičiamos, išskyrus tokias pirkimo sutarties sąlygas, kurias pakeitus nebūtų pažeisti </w:t>
      </w:r>
      <w:r w:rsidR="00F8160B" w:rsidRPr="00DA29B9">
        <w:rPr>
          <w:rFonts w:ascii="Calibri" w:hAnsi="Calibri"/>
          <w:sz w:val="22"/>
          <w:szCs w:val="22"/>
          <w:lang w:val="lt-LT"/>
        </w:rPr>
        <w:t>VPĮ</w:t>
      </w:r>
      <w:r w:rsidRPr="00DA29B9">
        <w:rPr>
          <w:rFonts w:ascii="Calibri" w:hAnsi="Calibri"/>
          <w:sz w:val="22"/>
          <w:szCs w:val="22"/>
          <w:lang w:val="lt-LT"/>
        </w:rPr>
        <w:t xml:space="preserve"> nustatyti principai bei tikslai ir tokiems pirkimo sutarties sąlygų pakeitimams yra gautas </w:t>
      </w:r>
      <w:r w:rsidR="00542CF0" w:rsidRPr="00DA29B9">
        <w:rPr>
          <w:rFonts w:ascii="Calibri" w:hAnsi="Calibri"/>
          <w:sz w:val="22"/>
          <w:szCs w:val="22"/>
          <w:lang w:val="lt-LT"/>
        </w:rPr>
        <w:t xml:space="preserve">Viešųjų pirkimų tarnybos (toliau – </w:t>
      </w:r>
      <w:r w:rsidR="00E76F4E" w:rsidRPr="00DA29B9">
        <w:rPr>
          <w:rFonts w:ascii="Calibri" w:hAnsi="Calibri"/>
          <w:sz w:val="22"/>
          <w:szCs w:val="22"/>
          <w:lang w:val="lt-LT"/>
        </w:rPr>
        <w:t>VPT</w:t>
      </w:r>
      <w:r w:rsidR="00542CF0" w:rsidRPr="00DA29B9">
        <w:rPr>
          <w:rFonts w:ascii="Calibri" w:hAnsi="Calibri"/>
          <w:sz w:val="22"/>
          <w:szCs w:val="22"/>
          <w:lang w:val="lt-LT"/>
        </w:rPr>
        <w:t>)</w:t>
      </w:r>
      <w:r w:rsidRPr="00DA29B9">
        <w:rPr>
          <w:rFonts w:ascii="Calibri" w:hAnsi="Calibri"/>
          <w:sz w:val="22"/>
          <w:szCs w:val="22"/>
          <w:lang w:val="lt-LT"/>
        </w:rPr>
        <w:t xml:space="preserve"> sutikimas. </w:t>
      </w:r>
      <w:r w:rsidR="00E76F4E" w:rsidRPr="00DA29B9">
        <w:rPr>
          <w:rFonts w:ascii="Calibri" w:hAnsi="Calibri"/>
          <w:sz w:val="22"/>
          <w:szCs w:val="22"/>
          <w:lang w:val="lt-LT"/>
        </w:rPr>
        <w:t>VPT</w:t>
      </w:r>
      <w:r w:rsidRPr="00DA29B9">
        <w:rPr>
          <w:rFonts w:ascii="Calibri" w:hAnsi="Calibri"/>
          <w:sz w:val="22"/>
          <w:szCs w:val="22"/>
          <w:lang w:val="lt-LT"/>
        </w:rPr>
        <w:t xml:space="preserve"> sutikimo nereikalaujama, kai</w:t>
      </w:r>
      <w:r w:rsidR="00EF0C0C" w:rsidRPr="00DA29B9">
        <w:rPr>
          <w:rFonts w:ascii="Calibri" w:hAnsi="Calibri"/>
          <w:sz w:val="22"/>
          <w:szCs w:val="22"/>
          <w:lang w:val="lt-LT"/>
        </w:rPr>
        <w:t>,</w:t>
      </w:r>
      <w:r w:rsidRPr="00DA29B9">
        <w:rPr>
          <w:rFonts w:ascii="Calibri" w:hAnsi="Calibri"/>
          <w:sz w:val="22"/>
          <w:szCs w:val="22"/>
          <w:lang w:val="lt-LT"/>
        </w:rPr>
        <w:t xml:space="preserve"> atlikus pirkimą</w:t>
      </w:r>
      <w:r w:rsidR="00EF0C0C" w:rsidRPr="00DA29B9">
        <w:rPr>
          <w:rFonts w:ascii="Calibri" w:hAnsi="Calibri"/>
          <w:sz w:val="22"/>
          <w:szCs w:val="22"/>
          <w:lang w:val="lt-LT"/>
        </w:rPr>
        <w:t>,</w:t>
      </w:r>
      <w:r w:rsidRPr="00DA29B9">
        <w:rPr>
          <w:rFonts w:ascii="Calibri" w:hAnsi="Calibri"/>
          <w:sz w:val="22"/>
          <w:szCs w:val="22"/>
          <w:lang w:val="lt-LT"/>
        </w:rPr>
        <w:t xml:space="preserve"> sudarytos </w:t>
      </w:r>
      <w:r w:rsidR="00725BE0" w:rsidRPr="00DA29B9">
        <w:rPr>
          <w:rFonts w:ascii="Calibri" w:hAnsi="Calibri"/>
          <w:sz w:val="22"/>
          <w:szCs w:val="22"/>
          <w:lang w:val="lt-LT"/>
        </w:rPr>
        <w:t xml:space="preserve">pirkimo </w:t>
      </w:r>
      <w:r w:rsidRPr="00DA29B9">
        <w:rPr>
          <w:rFonts w:ascii="Calibri" w:hAnsi="Calibri"/>
          <w:sz w:val="22"/>
          <w:szCs w:val="22"/>
          <w:lang w:val="lt-LT"/>
        </w:rPr>
        <w:t xml:space="preserve">sutarties vertė </w:t>
      </w:r>
      <w:r w:rsidR="00687C3C" w:rsidRPr="00DA29B9">
        <w:rPr>
          <w:rFonts w:ascii="Calibri" w:hAnsi="Calibri"/>
          <w:sz w:val="22"/>
          <w:szCs w:val="22"/>
          <w:lang w:val="lt-LT"/>
        </w:rPr>
        <w:t>neviršija</w:t>
      </w:r>
      <w:r w:rsidRPr="00DA29B9">
        <w:rPr>
          <w:rFonts w:ascii="Calibri" w:hAnsi="Calibri"/>
          <w:sz w:val="22"/>
          <w:szCs w:val="22"/>
          <w:lang w:val="lt-LT"/>
        </w:rPr>
        <w:t xml:space="preserve"> </w:t>
      </w:r>
      <w:r w:rsidR="007A3C98" w:rsidRPr="00DA29B9">
        <w:rPr>
          <w:rFonts w:ascii="Calibri" w:hAnsi="Calibri"/>
          <w:sz w:val="22"/>
          <w:szCs w:val="22"/>
          <w:lang w:val="lt-LT"/>
        </w:rPr>
        <w:t>3 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Pr="00DA29B9">
        <w:rPr>
          <w:rFonts w:ascii="Calibri" w:hAnsi="Calibri"/>
          <w:sz w:val="22"/>
          <w:szCs w:val="22"/>
          <w:lang w:val="lt-LT"/>
        </w:rPr>
        <w:t xml:space="preserve"> </w:t>
      </w:r>
      <w:r w:rsidR="009E0B9A" w:rsidRPr="00DA29B9">
        <w:rPr>
          <w:rFonts w:ascii="Calibri" w:hAnsi="Calibri"/>
          <w:sz w:val="22"/>
          <w:szCs w:val="22"/>
          <w:lang w:val="lt-LT"/>
        </w:rPr>
        <w:t xml:space="preserve">(be </w:t>
      </w:r>
      <w:r w:rsidR="00E76F4E" w:rsidRPr="00DA29B9">
        <w:rPr>
          <w:rFonts w:ascii="Calibri" w:hAnsi="Calibri"/>
          <w:sz w:val="22"/>
          <w:szCs w:val="22"/>
          <w:lang w:val="lt-LT"/>
        </w:rPr>
        <w:t>PVM</w:t>
      </w:r>
      <w:r w:rsidR="009E0B9A" w:rsidRPr="00DA29B9">
        <w:rPr>
          <w:rFonts w:ascii="Calibri" w:hAnsi="Calibri"/>
          <w:sz w:val="22"/>
          <w:szCs w:val="22"/>
          <w:lang w:val="lt-LT"/>
        </w:rPr>
        <w:t>)</w:t>
      </w:r>
      <w:r w:rsidRPr="00DA29B9">
        <w:rPr>
          <w:rFonts w:ascii="Calibri" w:hAnsi="Calibri"/>
          <w:sz w:val="22"/>
          <w:szCs w:val="22"/>
          <w:lang w:val="lt-LT"/>
        </w:rPr>
        <w:t xml:space="preserve"> arba kai pirkimo sutartis sudaryta atlikus mažos vertės pirkimą. Perkančioji organizacija, norėdama keisti pirkimo sutarties sąlygas, vadovaujasi Viešojo pirkimo–pardavimo sutarčių sąlygų keitimo rekomendacijomis, patvirtintomis </w:t>
      </w:r>
      <w:r w:rsidR="005718E8" w:rsidRPr="00DA29B9">
        <w:rPr>
          <w:rFonts w:ascii="Calibri" w:hAnsi="Calibri"/>
          <w:sz w:val="22"/>
          <w:szCs w:val="22"/>
          <w:lang w:val="lt-LT"/>
        </w:rPr>
        <w:t>VPT</w:t>
      </w:r>
      <w:r w:rsidRPr="00DA29B9">
        <w:rPr>
          <w:rFonts w:ascii="Calibri" w:hAnsi="Calibri"/>
          <w:sz w:val="22"/>
          <w:szCs w:val="22"/>
          <w:lang w:val="lt-LT"/>
        </w:rPr>
        <w:t xml:space="preserve"> direktoriaus 2009 m. gegužės 5 d. įsakymu Nr. 1S-43</w:t>
      </w:r>
      <w:r w:rsidR="00657F5B" w:rsidRPr="00DA29B9">
        <w:rPr>
          <w:rFonts w:ascii="Calibri" w:hAnsi="Calibri"/>
          <w:sz w:val="22"/>
          <w:szCs w:val="22"/>
          <w:lang w:val="lt-LT"/>
        </w:rPr>
        <w:t>„Dėl Viešojo pirkimo-pardavimo sutarčių sąlygų keitimo rekomendacijų patvirtinimo“</w:t>
      </w:r>
      <w:r w:rsidRPr="00DA29B9">
        <w:rPr>
          <w:rFonts w:ascii="Calibri" w:hAnsi="Calibri"/>
          <w:sz w:val="22"/>
          <w:szCs w:val="22"/>
          <w:lang w:val="lt-LT"/>
        </w:rPr>
        <w:t>.</w:t>
      </w:r>
    </w:p>
    <w:p w:rsidR="00FD0043" w:rsidRPr="00DA29B9" w:rsidRDefault="00FD0043" w:rsidP="005E25E2">
      <w:pPr>
        <w:pStyle w:val="Hyperlink1"/>
        <w:spacing w:line="240" w:lineRule="auto"/>
        <w:ind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IX. </w:t>
      </w:r>
      <w:r w:rsidR="00E23E40" w:rsidRPr="00DA29B9">
        <w:rPr>
          <w:rFonts w:ascii="Calibri" w:hAnsi="Calibri"/>
          <w:sz w:val="22"/>
          <w:szCs w:val="22"/>
        </w:rPr>
        <w:t>PRELIMINARIOJI SUTARTIS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w:t>
      </w:r>
      <w:r w:rsidR="00E76F4E" w:rsidRPr="00DA29B9">
        <w:rPr>
          <w:rFonts w:ascii="Calibri" w:hAnsi="Calibri"/>
          <w:sz w:val="22"/>
          <w:szCs w:val="22"/>
          <w:lang w:val="lt-LT"/>
        </w:rPr>
        <w:t>VPĮ</w:t>
      </w:r>
      <w:r w:rsidRPr="00DA29B9">
        <w:rPr>
          <w:rFonts w:ascii="Calibri" w:hAnsi="Calibri"/>
          <w:sz w:val="22"/>
          <w:szCs w:val="22"/>
          <w:lang w:val="lt-LT"/>
        </w:rPr>
        <w:t xml:space="preserve"> ir šiomis Taisyklėmis.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Preliminarioji sutartis gali būti sudaroma tik raštu, ne ilgesniam kaip 4 metų laikotarpiui. Preliminariosios sutarties pagrindu sudaroma pagrindinė sutartis, atliekant prekių ir paslaugų pirkimus, kurių pirkimo sutarties vertė </w:t>
      </w:r>
      <w:r w:rsidR="00687C3C" w:rsidRPr="00DA29B9">
        <w:rPr>
          <w:rFonts w:ascii="Calibri" w:hAnsi="Calibri"/>
          <w:sz w:val="22"/>
          <w:szCs w:val="22"/>
          <w:lang w:val="lt-LT"/>
        </w:rPr>
        <w:t>neviršija</w:t>
      </w:r>
      <w:r w:rsidRPr="00DA29B9">
        <w:rPr>
          <w:rFonts w:ascii="Calibri" w:hAnsi="Calibri"/>
          <w:sz w:val="22"/>
          <w:szCs w:val="22"/>
          <w:lang w:val="lt-LT"/>
        </w:rPr>
        <w:t xml:space="preserve"> </w:t>
      </w:r>
      <w:r w:rsidR="007A3C98" w:rsidRPr="00DA29B9">
        <w:rPr>
          <w:rFonts w:ascii="Calibri" w:hAnsi="Calibri"/>
          <w:sz w:val="22"/>
          <w:szCs w:val="22"/>
          <w:lang w:val="lt-LT"/>
        </w:rPr>
        <w:t>3</w:t>
      </w:r>
      <w:r w:rsidR="00E04C57" w:rsidRPr="00DA29B9">
        <w:rPr>
          <w:rFonts w:ascii="Calibri" w:hAnsi="Calibri"/>
          <w:bCs/>
          <w:sz w:val="22"/>
          <w:szCs w:val="22"/>
          <w:lang w:val="lt-LT"/>
        </w:rPr>
        <w:t xml:space="preserve"> tūkst.</w:t>
      </w:r>
      <w:r w:rsidR="007A3C98" w:rsidRPr="00DA29B9">
        <w:rPr>
          <w:rFonts w:ascii="Calibri" w:hAnsi="Calibri"/>
          <w:sz w:val="22"/>
          <w:szCs w:val="22"/>
          <w:lang w:val="lt-LT"/>
        </w:rPr>
        <w:t> eurų</w:t>
      </w:r>
      <w:r w:rsidRPr="00DA29B9">
        <w:rPr>
          <w:rFonts w:ascii="Calibri" w:hAnsi="Calibri"/>
          <w:sz w:val="22"/>
          <w:szCs w:val="22"/>
          <w:lang w:val="lt-LT"/>
        </w:rPr>
        <w:t xml:space="preserve"> </w:t>
      </w:r>
      <w:r w:rsidR="009E0B9A" w:rsidRPr="00DA29B9">
        <w:rPr>
          <w:rFonts w:ascii="Calibri" w:hAnsi="Calibri"/>
          <w:sz w:val="22"/>
          <w:szCs w:val="22"/>
          <w:lang w:val="lt-LT"/>
        </w:rPr>
        <w:t xml:space="preserve">(be </w:t>
      </w:r>
      <w:r w:rsidR="00E76F4E" w:rsidRPr="00DA29B9">
        <w:rPr>
          <w:rFonts w:ascii="Calibri" w:hAnsi="Calibri"/>
          <w:sz w:val="22"/>
          <w:szCs w:val="22"/>
          <w:lang w:val="lt-LT"/>
        </w:rPr>
        <w:t>PVM</w:t>
      </w:r>
      <w:r w:rsidR="009E0B9A" w:rsidRPr="00DA29B9">
        <w:rPr>
          <w:rFonts w:ascii="Calibri" w:hAnsi="Calibri"/>
          <w:sz w:val="22"/>
          <w:szCs w:val="22"/>
          <w:lang w:val="lt-LT"/>
        </w:rPr>
        <w:t>)</w:t>
      </w:r>
      <w:r w:rsidRPr="00DA29B9">
        <w:rPr>
          <w:rFonts w:ascii="Calibri" w:hAnsi="Calibri"/>
          <w:sz w:val="22"/>
          <w:szCs w:val="22"/>
          <w:lang w:val="lt-LT"/>
        </w:rPr>
        <w:t xml:space="preserve">, gali būti sudaroma žodžiu. Tuo atveju, kai pagrindinė sutartis sudaroma žodžiu, </w:t>
      </w:r>
      <w:r w:rsidR="00923331" w:rsidRPr="00DA29B9">
        <w:rPr>
          <w:rFonts w:ascii="Calibri" w:hAnsi="Calibri"/>
          <w:sz w:val="22"/>
          <w:szCs w:val="22"/>
          <w:lang w:val="lt-LT"/>
        </w:rPr>
        <w:t xml:space="preserve">Taisyklių </w:t>
      </w:r>
      <w:r w:rsidR="00CD031D" w:rsidRPr="00DA29B9">
        <w:rPr>
          <w:rFonts w:ascii="Calibri" w:hAnsi="Calibri"/>
          <w:sz w:val="22"/>
          <w:szCs w:val="22"/>
          <w:lang w:val="lt-LT"/>
        </w:rPr>
        <w:t xml:space="preserve">80 </w:t>
      </w:r>
      <w:r w:rsidR="00923331" w:rsidRPr="00DA29B9">
        <w:rPr>
          <w:rFonts w:ascii="Calibri" w:hAnsi="Calibri"/>
          <w:sz w:val="22"/>
          <w:szCs w:val="22"/>
          <w:lang w:val="lt-LT"/>
        </w:rPr>
        <w:t xml:space="preserve">– </w:t>
      </w:r>
      <w:r w:rsidR="00CD031D" w:rsidRPr="00DA29B9">
        <w:rPr>
          <w:rFonts w:ascii="Calibri" w:hAnsi="Calibri"/>
          <w:sz w:val="22"/>
          <w:szCs w:val="22"/>
          <w:lang w:val="lt-LT"/>
        </w:rPr>
        <w:t>82</w:t>
      </w:r>
      <w:r w:rsidRPr="00DA29B9">
        <w:rPr>
          <w:rFonts w:ascii="Calibri" w:hAnsi="Calibri"/>
          <w:sz w:val="22"/>
          <w:szCs w:val="22"/>
          <w:lang w:val="lt-LT"/>
        </w:rPr>
        <w:t xml:space="preserve"> punktuose nustatytas bendravimas su tiekėjais gali būti vykdomas žodžiu.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w:t>
      </w:r>
      <w:r w:rsidR="00443175" w:rsidRPr="00DA29B9">
        <w:rPr>
          <w:rFonts w:ascii="Calibri" w:hAnsi="Calibri"/>
          <w:sz w:val="22"/>
          <w:szCs w:val="22"/>
          <w:lang w:val="lt-LT"/>
        </w:rPr>
        <w:t>kt.</w:t>
      </w:r>
      <w:r w:rsidRPr="00DA29B9">
        <w:rPr>
          <w:rFonts w:ascii="Calibri" w:hAnsi="Calibri"/>
          <w:sz w:val="22"/>
          <w:szCs w:val="22"/>
          <w:lang w:val="lt-LT"/>
        </w:rPr>
        <w:t>, kol pasirenkamas tiekėjas, su kuriuo bus sudaroma pagrindinė sutartis.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šių </w:t>
      </w:r>
      <w:r w:rsidR="00923331" w:rsidRPr="00DA29B9">
        <w:rPr>
          <w:rFonts w:ascii="Calibri" w:hAnsi="Calibri"/>
          <w:sz w:val="22"/>
          <w:szCs w:val="22"/>
          <w:lang w:val="lt-LT"/>
        </w:rPr>
        <w:t>Taisyklių 101</w:t>
      </w:r>
      <w:r w:rsidRPr="00DA29B9">
        <w:rPr>
          <w:rFonts w:ascii="Calibri" w:hAnsi="Calibri"/>
          <w:sz w:val="22"/>
          <w:szCs w:val="22"/>
          <w:lang w:val="lt-LT"/>
        </w:rPr>
        <w:t xml:space="preserve"> punkte nurodyta tvarka.</w:t>
      </w: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Atnaujindama tiekėjų varžymąsi, perkančioji organizacija:</w:t>
      </w:r>
    </w:p>
    <w:p w:rsidR="009B299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išrenka geriausią pasiūlymą pateikusį tiekėją, vadovaudamasi preliminariojoje sutartyje nustatytais pasiūlymų vertinimo kriterijais, ir su šį pasiūlymą pateikusiu tiekėju sudaro pagrindinę sutartį.</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 </w:t>
      </w:r>
      <w:r w:rsidR="00E23E40" w:rsidRPr="00DA29B9">
        <w:rPr>
          <w:rFonts w:ascii="Calibri" w:hAnsi="Calibri"/>
          <w:sz w:val="22"/>
          <w:szCs w:val="22"/>
        </w:rPr>
        <w:t>SUPAPRASTINTŲ PIRKIMŲ BŪDAI IR JŲ PASIRINKIMO SĄLYGOS</w:t>
      </w:r>
    </w:p>
    <w:p w:rsidR="00E23E40" w:rsidRPr="00DA29B9" w:rsidRDefault="00E23E40" w:rsidP="005E25E2">
      <w:pPr>
        <w:pStyle w:val="Hyperlink1"/>
        <w:spacing w:line="240" w:lineRule="auto"/>
        <w:rPr>
          <w:rFonts w:ascii="Calibri" w:hAnsi="Calibri"/>
          <w:sz w:val="22"/>
          <w:szCs w:val="22"/>
          <w:lang w:val="lt-LT"/>
        </w:rPr>
      </w:pP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lastRenderedPageBreak/>
        <w:t>Pirkimai atliekami šiais būdais: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supaprastinto atviro konkurso;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supaprastinto riboto konkurso;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supaprastintų skelbiamų derybų;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apklausos.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Pirkimas supaprastinto atviro, supaprastinto riboto konkurso ar supaprastintų skelbiamų derybų būdu gali būti atliktas visais atvejais, tinkamai apie jį paskelbus.</w:t>
      </w: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Apklausos būdu pirkimas gali būti atliekamas, kai pagal </w:t>
      </w:r>
      <w:r w:rsidR="00443175" w:rsidRPr="00DA29B9">
        <w:rPr>
          <w:rFonts w:ascii="Calibri" w:hAnsi="Calibri"/>
          <w:sz w:val="22"/>
          <w:szCs w:val="22"/>
          <w:lang w:val="lt-LT"/>
        </w:rPr>
        <w:t>VPĮ</w:t>
      </w:r>
      <w:r w:rsidRPr="00DA29B9">
        <w:rPr>
          <w:rFonts w:ascii="Calibri" w:hAnsi="Calibri"/>
          <w:sz w:val="22"/>
          <w:szCs w:val="22"/>
          <w:lang w:val="lt-LT"/>
        </w:rPr>
        <w:t xml:space="preserve"> ir šiose Taisyklėse nustatytas sąlygas apie pirkimą neprivaloma skelbti:</w:t>
      </w:r>
    </w:p>
    <w:p w:rsidR="009B2993"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prekės, paslaugos ar darbai, kai:</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sz w:val="22"/>
          <w:szCs w:val="22"/>
          <w:lang w:val="lt-LT"/>
        </w:rPr>
      </w:pPr>
      <w:r w:rsidRPr="00DA29B9">
        <w:rPr>
          <w:rFonts w:ascii="Calibri" w:hAnsi="Calibri"/>
          <w:bCs/>
          <w:sz w:val="22"/>
          <w:szCs w:val="22"/>
          <w:lang w:val="lt-LT"/>
        </w:rPr>
        <w:t>pirkimas</w:t>
      </w:r>
      <w:r w:rsidRPr="00DA29B9">
        <w:rPr>
          <w:rFonts w:ascii="Calibri" w:hAnsi="Calibri"/>
          <w:sz w:val="22"/>
          <w:szCs w:val="22"/>
          <w:lang w:val="lt-LT"/>
        </w:rPr>
        <w:t>, apie kurį buvo skelbta, neįvyko, nes nebuvo gauta paraiškų ar pasiūlymų;</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sz w:val="22"/>
          <w:szCs w:val="22"/>
          <w:lang w:val="lt-LT"/>
        </w:rPr>
        <w:t xml:space="preserve">atliekant pirkimą, apie kurį buvo skelbta, visi gauti pasiūlymai neatitiko pirkimo </w:t>
      </w:r>
      <w:r w:rsidRPr="00DA29B9">
        <w:rPr>
          <w:rFonts w:ascii="Calibri" w:hAnsi="Calibri"/>
          <w:bCs/>
          <w:sz w:val="22"/>
          <w:szCs w:val="22"/>
          <w:lang w:val="lt-LT"/>
        </w:rPr>
        <w:t>dokumentų reikalavimų arba buvo pasiūlytos per didelės</w:t>
      </w:r>
      <w:r w:rsidR="00EF0C0C" w:rsidRPr="00DA29B9">
        <w:rPr>
          <w:rFonts w:ascii="Calibri" w:hAnsi="Calibri"/>
          <w:bCs/>
          <w:sz w:val="22"/>
          <w:szCs w:val="22"/>
          <w:lang w:val="lt-LT"/>
        </w:rPr>
        <w:t>,</w:t>
      </w:r>
      <w:r w:rsidRPr="00DA29B9">
        <w:rPr>
          <w:rFonts w:ascii="Calibri" w:hAnsi="Calibri"/>
          <w:bCs/>
          <w:sz w:val="22"/>
          <w:szCs w:val="22"/>
          <w:lang w:val="lt-LT"/>
        </w:rPr>
        <w:t xml:space="preserve"> perkančiajai organizacijai nepriimtinos kainos, o pirkimo sąlygos iš esmės nekeičiamos ir į neskelbiamą pirkimą kviečiami visi pasiūlymus pateikę tiekėjai, atitinkantys perkančiosios organizacijos nustatytus minimalius kvalifikacijos reikalavimus;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dėl įvykių, kurių perkančioji organizacija negalėjo iš anksto numatyti, būtina skubiai įsigyti reikalingų prekių, paslaugų ar darbų. Aplinkybės, kuriomis grindžiama ypatinga skuba, negali priklausyti nuo perkančiosios organizacijos;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atliekami mažos vertės pirkimai</w:t>
      </w:r>
      <w:r w:rsidR="00544E9D" w:rsidRPr="00DA29B9">
        <w:rPr>
          <w:rFonts w:ascii="Calibri" w:hAnsi="Calibri"/>
          <w:bCs/>
          <w:sz w:val="22"/>
          <w:szCs w:val="22"/>
          <w:lang w:val="lt-LT"/>
        </w:rPr>
        <w:t>;</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prekės ir paslaugos: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prekių ir paslaugų, skirtų Lietuvos Respublikos diplomatinėms atstovybėms, konsulinėms įstaigoms užsienyje ir Lietuvos Respublikos atstovybėms prie tarptautinių organizacijų, kariniams atstovams ir specialiesiems atašė, pirkimams užsienyje;</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prekės ir paslaugos yra perkamos naudojant reprezentacinėms išlaidoms skirtas lėšas;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prekės, kai:</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prekės gaminamos tik mokslo, eksperimentavimo, studijų ar techninio tobulinimo tikslais, nesiekiant gauti pelno arba padengti mokslo ar tobulinimo išlaidų;</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prekių biržoje perkamos kotiruojamos prekės;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perkami muziejų eksponatai, archyviniai ir bibliotekiniai dokumentai, prenumeruojami laikraščiai ir žurnalai;</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lastRenderedPageBreak/>
        <w:t>ypač palankiomis sąlygomis perkama iš bankrutuojančių, likviduojamų ar restruktūrizuojamų ūkio subjektų;</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prekės perkamos iš valstybės rezervo</w:t>
      </w:r>
      <w:r w:rsidR="00357552" w:rsidRPr="00DA29B9">
        <w:rPr>
          <w:rFonts w:ascii="Calibri" w:hAnsi="Calibri"/>
          <w:bCs/>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paslaugos, kai:</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licencijos naudotis bibliotekiniais dokumentais ar duomenų (informacinėmis) bazėmis;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perkančiosios organizacijos darbuotojų mokymo paslaugos;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ekspertų komisijų, komitetų, tarybų, kurių sudarymo tvarką nustato Lietuvos Respublikos įstatymai, narių teikiamos nematerialaus pobūdžio (intelektinės) paslaugos;</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mokslo ir studijų institucijų mokslo, studijų programų, meninės veiklos, taip pat šių institucijų steigimo ekspertinio vertinimo paslaugos;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paslaugos ir darbai, kai:</w:t>
      </w:r>
    </w:p>
    <w:p w:rsidR="00E23E40"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544E9D" w:rsidRPr="00DA29B9" w:rsidRDefault="00E23E40"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 xml:space="preserve">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w:t>
      </w:r>
      <w:r w:rsidR="00725BE0" w:rsidRPr="00DA29B9">
        <w:rPr>
          <w:rFonts w:ascii="Calibri" w:hAnsi="Calibri"/>
          <w:bCs/>
          <w:sz w:val="22"/>
          <w:szCs w:val="22"/>
          <w:lang w:val="lt-LT"/>
        </w:rPr>
        <w:t xml:space="preserve">pirminės </w:t>
      </w:r>
      <w:r w:rsidRPr="00DA29B9">
        <w:rPr>
          <w:rFonts w:ascii="Calibri" w:hAnsi="Calibri"/>
          <w:bCs/>
          <w:sz w:val="22"/>
          <w:szCs w:val="22"/>
          <w:lang w:val="lt-LT"/>
        </w:rPr>
        <w:t>pirkimo sutarties sudarymo momento.</w:t>
      </w:r>
    </w:p>
    <w:p w:rsidR="00483DF6" w:rsidRPr="00DA29B9" w:rsidRDefault="00483DF6"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XI. </w:t>
      </w:r>
      <w:r w:rsidR="00E23E40" w:rsidRPr="00DA29B9">
        <w:rPr>
          <w:rFonts w:ascii="Calibri" w:hAnsi="Calibri"/>
          <w:sz w:val="22"/>
          <w:szCs w:val="22"/>
        </w:rPr>
        <w:t>SUPAPRASTINTAS ATVIRAS KONKURSAS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Vykdant supaprastintą atvirą konkursą, dalyvių skaičius neribojamas. Apie pirkimą skelbiama šiose Taisyklėse nustatyta tvarka.</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Supaprastintame atvirame konkurse derybos tarp perkančiosios organizacijos ir dalyvių yra draudžiamos.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Pasiūlymų pateikimo terminas negali būti trumpesnis negu 7 darbo dienos nuo skelbimo apie pirkimą paskelbimo CVP IS dienos, mažos vertės pirkimo atveju – 3 darbo dienos nuo paskelbimo CVP IS dienos.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XII. </w:t>
      </w:r>
      <w:r w:rsidR="00E23E40" w:rsidRPr="00DA29B9">
        <w:rPr>
          <w:rFonts w:ascii="Calibri" w:hAnsi="Calibri"/>
          <w:sz w:val="22"/>
          <w:szCs w:val="22"/>
        </w:rPr>
        <w:t>SUPAPRASTINTAS RIBOTAS KONKURSAS</w:t>
      </w:r>
    </w:p>
    <w:p w:rsidR="00E23E40" w:rsidRPr="00DA29B9" w:rsidRDefault="00E23E40" w:rsidP="005E25E2">
      <w:pPr>
        <w:pStyle w:val="Hyperlink1"/>
        <w:spacing w:line="240" w:lineRule="auto"/>
        <w:rPr>
          <w:rFonts w:ascii="Calibri" w:hAnsi="Calibri"/>
          <w:sz w:val="22"/>
          <w:szCs w:val="22"/>
          <w:lang w:val="lt-LT"/>
        </w:rPr>
      </w:pP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supaprastintą ribotą konkursą vykdo etapais: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šiose Taisyklėse nustatyta tvarka skelbia apie pirkimą ir remdamasi paskelbtais kvalifikacijos kriterijais atrenka tuos kandidatus, kurie bus kviečiami pateikti pasiūlymus;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vadovaudamasi pirkimo dokumentuose nustatytomis sąlygomis, nagrinėja, vertina ir palygina pakviestų dalyvių pateiktus pasiūlymus.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Supaprastintame ribotame konkurse derybos tarp perkančiosios organizacijos ir tiekėjų draudžiamos.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Paraiškų dalyvauti pirkime pateikimo terminas negali būti trumpesnis kaip 7 darbo dienos nuo skelbimo apie pirkimą paskelbimo CVP IS dienos, mažos vertės pirkimo atveju – 3 darbo dienos nuo paskelbimo CVP IS dienos.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lastRenderedPageBreak/>
        <w:t>Pasiūlymų pateikimo terminas negali būti trumpesnis kaip 7 darbo dienos nuo kvietimų pateikti pasiūlymus išsiuntimo tiekėjams dienos, mažos vertės pirkimų atveju – 3 darbo dienos nuo kvietimų pateikti pasiūlymus išsiuntimo tiekėjams dienos.</w:t>
      </w:r>
    </w:p>
    <w:p w:rsidR="00E23E40" w:rsidRPr="00DA29B9" w:rsidRDefault="00E23E40" w:rsidP="005E25E2">
      <w:pPr>
        <w:pStyle w:val="Hyperlink1"/>
        <w:numPr>
          <w:ilvl w:val="0"/>
          <w:numId w:val="5"/>
        </w:numPr>
        <w:tabs>
          <w:tab w:val="left" w:pos="284"/>
          <w:tab w:val="left" w:pos="709"/>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skelbime apie pirkimą nustato, kiek mažiausiai </w:t>
      </w:r>
      <w:r w:rsidR="00F96558" w:rsidRPr="00DA29B9">
        <w:rPr>
          <w:rFonts w:ascii="Calibri" w:hAnsi="Calibri"/>
          <w:sz w:val="22"/>
          <w:szCs w:val="22"/>
          <w:lang w:val="lt-LT"/>
        </w:rPr>
        <w:t xml:space="preserve">ir, jei reikia, kiek daugiausia </w:t>
      </w:r>
      <w:r w:rsidRPr="00DA29B9">
        <w:rPr>
          <w:rFonts w:ascii="Calibri" w:hAnsi="Calibri"/>
          <w:sz w:val="22"/>
          <w:szCs w:val="22"/>
          <w:lang w:val="lt-LT"/>
        </w:rPr>
        <w:t>kandidatų bus pakviesta pateikti pasiūlymus ir kokie yra kandidatų kvalifikacinės atrankos kriterijai ir tvarka. Kviečiamų kandidatų skaičius negali būti mažesnis kaip 5.</w:t>
      </w: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nustatydama atrenkamų kandidatų skaičių, kvalifikacinės atrankos kriterijus ir tvarką, privalo laikytis šių reikalavimų: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turi būti užtikrinta reali konkurencija, kvalifikacinės atrankos kriterijai turi būti aiškūs ir nediskriminuojantys;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kvalifikacinės atrankos kriterijai turi būti nustatyti </w:t>
      </w:r>
      <w:r w:rsidR="00F8160B" w:rsidRPr="00DA29B9">
        <w:rPr>
          <w:rFonts w:ascii="Calibri" w:hAnsi="Calibri"/>
          <w:sz w:val="22"/>
          <w:szCs w:val="22"/>
          <w:lang w:val="lt-LT"/>
        </w:rPr>
        <w:t>VPĮ</w:t>
      </w:r>
      <w:r w:rsidRPr="00DA29B9">
        <w:rPr>
          <w:rFonts w:ascii="Calibri" w:hAnsi="Calibri"/>
          <w:sz w:val="22"/>
          <w:szCs w:val="22"/>
          <w:lang w:val="lt-LT"/>
        </w:rPr>
        <w:t xml:space="preserve"> 35</w:t>
      </w:r>
      <w:r w:rsidR="001F73CA" w:rsidRPr="00DA29B9">
        <w:rPr>
          <w:rFonts w:ascii="Calibri" w:hAnsi="Calibri"/>
          <w:sz w:val="22"/>
          <w:szCs w:val="22"/>
          <w:lang w:val="lt-LT"/>
        </w:rPr>
        <w:t xml:space="preserve"> </w:t>
      </w:r>
      <w:r w:rsidRPr="00DA29B9">
        <w:rPr>
          <w:rFonts w:ascii="Calibri" w:hAnsi="Calibri"/>
          <w:sz w:val="22"/>
          <w:szCs w:val="22"/>
          <w:lang w:val="lt-LT"/>
        </w:rPr>
        <w:t>–</w:t>
      </w:r>
      <w:r w:rsidR="001F73CA" w:rsidRPr="00DA29B9">
        <w:rPr>
          <w:rFonts w:ascii="Calibri" w:hAnsi="Calibri"/>
          <w:sz w:val="22"/>
          <w:szCs w:val="22"/>
          <w:lang w:val="lt-LT"/>
        </w:rPr>
        <w:t xml:space="preserve"> </w:t>
      </w:r>
      <w:r w:rsidRPr="00DA29B9">
        <w:rPr>
          <w:rFonts w:ascii="Calibri" w:hAnsi="Calibri"/>
          <w:sz w:val="22"/>
          <w:szCs w:val="22"/>
          <w:lang w:val="lt-LT"/>
        </w:rPr>
        <w:t>38 straipsnių pagrindu.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Kvalifikacinė atranka turi būti atliekama tik iš tų kandidatų, kurie atitinka perkančiosios organizacijos nustatytus minimalius kvalifikacijos reikalavimus.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Konkurso metu perkančioji organizacija negali kviesti dalyvauti pirkime kitų, paraiškų nepateikusių tiekėjų arba kandidatų, kurie neatitinka minimalių kvalifikacijos reikalavimų.</w:t>
      </w:r>
    </w:p>
    <w:p w:rsidR="00483DF6" w:rsidRPr="00DA29B9" w:rsidRDefault="00483DF6" w:rsidP="00AF2966">
      <w:pPr>
        <w:pStyle w:val="Hyperlink1"/>
        <w:spacing w:line="240" w:lineRule="auto"/>
        <w:ind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XIII. </w:t>
      </w:r>
      <w:r w:rsidR="00E23E40" w:rsidRPr="00DA29B9">
        <w:rPr>
          <w:rFonts w:ascii="Calibri" w:hAnsi="Calibri"/>
          <w:sz w:val="22"/>
          <w:szCs w:val="22"/>
        </w:rPr>
        <w:t>SUPAPRASTINTOS SKELBIAMOS DERYBOS</w:t>
      </w:r>
    </w:p>
    <w:p w:rsidR="00E23E40" w:rsidRPr="00DA29B9" w:rsidRDefault="00E23E40" w:rsidP="00AF2966">
      <w:pPr>
        <w:pStyle w:val="Hyperlink1"/>
        <w:spacing w:line="240" w:lineRule="auto"/>
        <w:ind w:firstLine="0"/>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Vykdant supaprastintas skelbiamas derybas, apie supaprastintą pirkimą skelbiama šiose Taisyklėse nustatyta tvarka.</w:t>
      </w:r>
    </w:p>
    <w:p w:rsidR="009B2993" w:rsidRPr="00DA29B9" w:rsidRDefault="00EA1D5C"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Supaprastintos skelbiamos derybos </w:t>
      </w:r>
      <w:r w:rsidR="00D237EA" w:rsidRPr="00DA29B9">
        <w:rPr>
          <w:rFonts w:ascii="Calibri" w:hAnsi="Calibri"/>
          <w:sz w:val="22"/>
          <w:szCs w:val="22"/>
          <w:lang w:val="lt-LT"/>
        </w:rPr>
        <w:t>gali būti atliekamo</w:t>
      </w:r>
      <w:r w:rsidRPr="00DA29B9">
        <w:rPr>
          <w:rFonts w:ascii="Calibri" w:hAnsi="Calibri"/>
          <w:sz w:val="22"/>
          <w:szCs w:val="22"/>
          <w:lang w:val="lt-LT"/>
        </w:rPr>
        <w:t>s esant bent vienai</w:t>
      </w:r>
      <w:r w:rsidR="00D237EA" w:rsidRPr="00DA29B9">
        <w:rPr>
          <w:rFonts w:ascii="Calibri" w:hAnsi="Calibri"/>
          <w:sz w:val="22"/>
          <w:szCs w:val="22"/>
          <w:lang w:val="lt-LT"/>
        </w:rPr>
        <w:t xml:space="preserve"> iš VPĮ 55 straipsnyje nustatytų sąlygų.</w:t>
      </w:r>
      <w:r w:rsidRPr="00DA29B9">
        <w:rPr>
          <w:rFonts w:ascii="Calibri" w:hAnsi="Calibri"/>
          <w:sz w:val="22"/>
          <w:szCs w:val="22"/>
          <w:lang w:val="lt-LT"/>
        </w:rPr>
        <w:t xml:space="preserve"> </w:t>
      </w:r>
      <w:r w:rsidR="00E23E40" w:rsidRPr="00DA29B9">
        <w:rPr>
          <w:rFonts w:ascii="Calibri" w:hAnsi="Calibri"/>
          <w:sz w:val="22"/>
          <w:szCs w:val="22"/>
          <w:lang w:val="lt-LT"/>
        </w:rPr>
        <w:t>Supaprastintos skelbiamos derybos gali būti atliekamos: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skelbime apie pirkimą kviečiant suinteresuotus tiekėjus pateikti pasiūlymus;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skelbime apie pirkimą kviečiant suinteresuotus tiekėjus teikti paraiškas dalyvauti pirkime ir ribojant kandidatų, teiksiančių pasiūlymus, skaičių.</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Kai ribojamas kandidatų skaičius, vykdoma kvalifikacinė atranka kaip nustatyta</w:t>
      </w:r>
      <w:r w:rsidR="00577821" w:rsidRPr="00DA29B9">
        <w:rPr>
          <w:rFonts w:ascii="Calibri" w:hAnsi="Calibri"/>
          <w:sz w:val="22"/>
          <w:szCs w:val="22"/>
          <w:lang w:val="lt-LT"/>
        </w:rPr>
        <w:t xml:space="preserve"> Taisyklių</w:t>
      </w:r>
      <w:r w:rsidR="002515FC" w:rsidRPr="00DA29B9">
        <w:rPr>
          <w:rFonts w:ascii="Calibri" w:hAnsi="Calibri"/>
          <w:sz w:val="22"/>
          <w:szCs w:val="22"/>
          <w:lang w:val="lt-LT"/>
        </w:rPr>
        <w:t xml:space="preserve"> 11</w:t>
      </w:r>
      <w:r w:rsidR="006D4399" w:rsidRPr="00DA29B9">
        <w:rPr>
          <w:rFonts w:ascii="Calibri" w:hAnsi="Calibri"/>
          <w:sz w:val="22"/>
          <w:szCs w:val="22"/>
          <w:lang w:val="lt-LT"/>
        </w:rPr>
        <w:t>3</w:t>
      </w:r>
      <w:r w:rsidR="002515FC" w:rsidRPr="00DA29B9">
        <w:rPr>
          <w:rFonts w:ascii="Calibri" w:hAnsi="Calibri"/>
          <w:sz w:val="22"/>
          <w:szCs w:val="22"/>
          <w:lang w:val="lt-LT"/>
        </w:rPr>
        <w:t xml:space="preserve"> ir 1</w:t>
      </w:r>
      <w:r w:rsidR="006D4399" w:rsidRPr="00DA29B9">
        <w:rPr>
          <w:rFonts w:ascii="Calibri" w:hAnsi="Calibri"/>
          <w:sz w:val="22"/>
          <w:szCs w:val="22"/>
          <w:lang w:val="lt-LT"/>
        </w:rPr>
        <w:t>14</w:t>
      </w:r>
      <w:r w:rsidRPr="00DA29B9">
        <w:rPr>
          <w:rFonts w:ascii="Calibri" w:hAnsi="Calibri"/>
          <w:sz w:val="22"/>
          <w:szCs w:val="22"/>
          <w:lang w:val="lt-LT"/>
        </w:rPr>
        <w:t xml:space="preserve"> punktuose. Mažiausias skelbime apie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Tiekėjai prašomi pateikti pirminius pasiūlymus iki pirkimo dokumentuose nurodyto termino, kuris negali būti trumpesnis nei nurodyta </w:t>
      </w:r>
      <w:r w:rsidR="00577821" w:rsidRPr="00DA29B9">
        <w:rPr>
          <w:rFonts w:ascii="Calibri" w:hAnsi="Calibri"/>
          <w:sz w:val="22"/>
          <w:szCs w:val="22"/>
          <w:lang w:val="lt-LT"/>
        </w:rPr>
        <w:t xml:space="preserve">Taisyklių </w:t>
      </w:r>
      <w:r w:rsidR="002515FC" w:rsidRPr="00DA29B9">
        <w:rPr>
          <w:rFonts w:ascii="Calibri" w:hAnsi="Calibri"/>
          <w:sz w:val="22"/>
          <w:szCs w:val="22"/>
          <w:lang w:val="lt-LT"/>
        </w:rPr>
        <w:t>1</w:t>
      </w:r>
      <w:r w:rsidR="006D4399" w:rsidRPr="00DA29B9">
        <w:rPr>
          <w:rFonts w:ascii="Calibri" w:hAnsi="Calibri"/>
          <w:sz w:val="22"/>
          <w:szCs w:val="22"/>
          <w:lang w:val="lt-LT"/>
        </w:rPr>
        <w:t>08</w:t>
      </w:r>
      <w:r w:rsidRPr="00DA29B9">
        <w:rPr>
          <w:rFonts w:ascii="Calibri" w:hAnsi="Calibri"/>
          <w:sz w:val="22"/>
          <w:szCs w:val="22"/>
          <w:lang w:val="lt-LT"/>
        </w:rPr>
        <w:t xml:space="preserve"> punkte. Kai ribojamas kandidatų, kurie bus kviečiami derėtis, skaičius, paraiškų pateikimo terminas negali būti trumpesnis nei 7 darbo dienos nuo skelbimo apie pirkimą paskelbimo CVP IS dienos.</w:t>
      </w:r>
    </w:p>
    <w:p w:rsidR="009B2993"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derybas vykdo tokiais etapais: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perkančioji organizacija susipažįsta su pirminiais pasiūlymais ir minimalius kvalifikacijos reikalavimus atitinkančius dalyvius (kai vykdoma kvalifikacinė atranka – visus pirminius pasiūlymus pateikusius dalyvius) kviečia derėtis;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su kiekvienu tiekėju atskirai deramasi dėl pasiūlymo sąlygų, siekiant geriausio rezultato. </w:t>
      </w:r>
      <w:r w:rsidR="000E4975" w:rsidRPr="00DA29B9">
        <w:rPr>
          <w:rFonts w:ascii="Calibri" w:hAnsi="Calibri"/>
          <w:sz w:val="22"/>
          <w:szCs w:val="22"/>
          <w:lang w:val="lt-LT"/>
        </w:rPr>
        <w:t>Atlikus derybų procedūrą</w:t>
      </w:r>
      <w:r w:rsidRPr="00DA29B9">
        <w:rPr>
          <w:rFonts w:ascii="Calibri" w:hAnsi="Calibri"/>
          <w:sz w:val="22"/>
          <w:szCs w:val="22"/>
          <w:lang w:val="lt-LT"/>
        </w:rPr>
        <w:t>, dalyvių gali būti prašoma pateikti galutinius kainos bei techninių duomenų, kurie vertinami pagal ekonomiškai naudingiausio pasiūlymo vertinimo kriterijus, pasiūlymus užklijuotuose vokuose. Šių vokų atplėšimas ir kainos paskelbimas vyksta viešame posėdyje, kuriame turi teisę dalyvauti visi pasiūlymus pateikę tiekėjai ar jų atstovai;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lastRenderedPageBreak/>
        <w:t>vadovaujantis pirkimo dokumentuose nustatyta pasiūlymų vertinimo tvarka ir kriterijais, pagal derybų rezultatus, užfiksuotus pasiūlymuose ir derybų protokoluose, nustatomas geriausias pasiūlymas.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Derybų metu turi būti laikomasi šių reikalavimų:</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tretiesiems asmenims perkančioji organizacija negali atskleisti jokios iš tiekėjo gautos informacijos be jo sutikimo, taip pat tiekėjas negali būti informuojamas apie susitarimus, pasiektus su kitais tiekėjais;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visiems dalyviams turi būti taikomi vienodi reikalavimai, suteikiamos vienodos galimybės ir pateikiama vienoda informacija; teikdama informaciją perkančioji organizacija neturi diskriminuoti vienų tiekėjų kitų naudai;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tiekėjai kviečiami derėtis pagal pasiūlymų pateikimo eiliškumą;</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derybų eiga turi būti įforminta raštu. Derybų protokolą pasirašo derybose dalyvavę Komisijos nariai </w:t>
      </w:r>
      <w:r w:rsidR="008C0AAD" w:rsidRPr="00DA29B9">
        <w:rPr>
          <w:rFonts w:ascii="Calibri" w:hAnsi="Calibri"/>
          <w:sz w:val="22"/>
          <w:szCs w:val="22"/>
          <w:lang w:val="lt-LT"/>
        </w:rPr>
        <w:t xml:space="preserve">ar Pirkimo organizatorius </w:t>
      </w:r>
      <w:r w:rsidRPr="00DA29B9">
        <w:rPr>
          <w:rFonts w:ascii="Calibri" w:hAnsi="Calibri"/>
          <w:sz w:val="22"/>
          <w:szCs w:val="22"/>
          <w:lang w:val="lt-LT"/>
        </w:rPr>
        <w:t>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E23E40" w:rsidRPr="00DA29B9" w:rsidRDefault="00E23E40" w:rsidP="00AF2966">
      <w:pPr>
        <w:pStyle w:val="Hyperlink1"/>
        <w:spacing w:line="240" w:lineRule="auto"/>
        <w:ind w:firstLine="0"/>
        <w:rPr>
          <w:rFonts w:ascii="Calibri" w:hAnsi="Calibri"/>
          <w:sz w:val="22"/>
          <w:szCs w:val="22"/>
          <w:lang w:val="lt-LT"/>
        </w:rPr>
      </w:pPr>
    </w:p>
    <w:p w:rsidR="006D398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XIV. </w:t>
      </w:r>
      <w:r w:rsidR="00E23E40" w:rsidRPr="00DA29B9">
        <w:rPr>
          <w:rFonts w:ascii="Calibri" w:hAnsi="Calibri"/>
          <w:sz w:val="22"/>
          <w:szCs w:val="22"/>
        </w:rPr>
        <w:t>APKLAUSA</w:t>
      </w:r>
    </w:p>
    <w:p w:rsidR="00E23E40" w:rsidRPr="00DA29B9" w:rsidRDefault="00E23E40" w:rsidP="00AF2966">
      <w:pPr>
        <w:pStyle w:val="CentrBold"/>
        <w:spacing w:line="240" w:lineRule="auto"/>
        <w:jc w:val="left"/>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pateikti patvirtinimą apie sutikimą dalyvauti pirkime.</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Apklausos </w:t>
      </w:r>
      <w:r w:rsidR="00A803DC" w:rsidRPr="00DA29B9">
        <w:rPr>
          <w:rFonts w:ascii="Calibri" w:hAnsi="Calibri"/>
          <w:sz w:val="22"/>
          <w:szCs w:val="22"/>
          <w:lang w:val="lt-LT"/>
        </w:rPr>
        <w:t xml:space="preserve">būdu vykdomo pirkimo </w:t>
      </w:r>
      <w:r w:rsidRPr="00DA29B9">
        <w:rPr>
          <w:rFonts w:ascii="Calibri" w:hAnsi="Calibri"/>
          <w:sz w:val="22"/>
          <w:szCs w:val="22"/>
          <w:lang w:val="lt-LT"/>
        </w:rPr>
        <w:t>metu gali būti deramasi dėl pasiūlymo sąlygų. Perkančioji organizacija pirkimo dokumentuose nurodo, ar bus deramasi arba kokiais atvejais bus deramasi, ir derėjimosi tvarką.</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w:t>
      </w:r>
      <w:r w:rsidR="00D02E2C">
        <w:rPr>
          <w:rFonts w:ascii="Calibri" w:hAnsi="Calibri"/>
          <w:sz w:val="22"/>
          <w:szCs w:val="22"/>
          <w:lang w:val="lt-LT"/>
        </w:rPr>
        <w:t>kviesdama tiekėjus</w:t>
      </w:r>
      <w:r w:rsidR="00D02E2C" w:rsidRPr="00DA29B9">
        <w:rPr>
          <w:rFonts w:ascii="Calibri" w:hAnsi="Calibri"/>
          <w:sz w:val="22"/>
          <w:szCs w:val="22"/>
          <w:lang w:val="lt-LT"/>
        </w:rPr>
        <w:t xml:space="preserve"> </w:t>
      </w:r>
      <w:r w:rsidRPr="00DA29B9">
        <w:rPr>
          <w:rFonts w:ascii="Calibri" w:hAnsi="Calibri"/>
          <w:sz w:val="22"/>
          <w:szCs w:val="22"/>
          <w:lang w:val="lt-LT"/>
        </w:rPr>
        <w:t>pateikti pasiūlymus, privalo kreiptis į 3 ar daugiau tiekėjų,</w:t>
      </w:r>
      <w:r w:rsidR="000D4B33" w:rsidRPr="00DA29B9">
        <w:rPr>
          <w:rFonts w:ascii="Calibri" w:hAnsi="Calibri"/>
          <w:sz w:val="22"/>
          <w:szCs w:val="22"/>
          <w:lang w:val="lt-LT"/>
        </w:rPr>
        <w:t xml:space="preserve"> </w:t>
      </w:r>
      <w:r w:rsidR="00A50FDD" w:rsidRPr="00DA29B9">
        <w:rPr>
          <w:rFonts w:ascii="Calibri" w:hAnsi="Calibri"/>
          <w:sz w:val="22"/>
          <w:szCs w:val="22"/>
          <w:lang w:val="lt-LT"/>
        </w:rPr>
        <w:t>kai:</w:t>
      </w:r>
    </w:p>
    <w:p w:rsidR="00A50FDD" w:rsidRPr="00DA29B9" w:rsidRDefault="00A50FDD"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atliekant mažos vertės pirkimus</w:t>
      </w:r>
      <w:r w:rsidR="006D4399" w:rsidRPr="00DA29B9">
        <w:rPr>
          <w:rFonts w:ascii="Calibri" w:hAnsi="Calibri"/>
          <w:sz w:val="22"/>
          <w:szCs w:val="22"/>
          <w:lang w:val="lt-LT"/>
        </w:rPr>
        <w:t xml:space="preserve">, kai </w:t>
      </w:r>
      <w:r w:rsidRPr="00DA29B9">
        <w:rPr>
          <w:rFonts w:ascii="Calibri" w:hAnsi="Calibri"/>
          <w:sz w:val="22"/>
          <w:szCs w:val="22"/>
          <w:lang w:val="lt-LT"/>
        </w:rPr>
        <w:t xml:space="preserve">prekių ar paslaugų pirkimo sutarties vertė viršija </w:t>
      </w:r>
      <w:r w:rsidR="00EE029A" w:rsidRPr="00DA29B9">
        <w:rPr>
          <w:rFonts w:ascii="Calibri" w:hAnsi="Calibri"/>
          <w:sz w:val="22"/>
          <w:szCs w:val="22"/>
          <w:lang w:val="lt-LT"/>
        </w:rPr>
        <w:t>30</w:t>
      </w:r>
      <w:r w:rsidRPr="00DA29B9">
        <w:rPr>
          <w:rFonts w:ascii="Calibri" w:hAnsi="Calibri"/>
          <w:sz w:val="22"/>
          <w:szCs w:val="22"/>
          <w:lang w:val="lt-LT"/>
        </w:rPr>
        <w:t> </w:t>
      </w:r>
      <w:r w:rsidR="00E04C57" w:rsidRPr="00DA29B9">
        <w:rPr>
          <w:rFonts w:ascii="Calibri" w:hAnsi="Calibri"/>
          <w:bCs/>
          <w:sz w:val="22"/>
          <w:szCs w:val="22"/>
          <w:lang w:val="lt-LT"/>
        </w:rPr>
        <w:t>tūkst.</w:t>
      </w:r>
      <w:r w:rsidRPr="00DA29B9">
        <w:rPr>
          <w:rFonts w:ascii="Calibri" w:hAnsi="Calibri"/>
          <w:sz w:val="22"/>
          <w:szCs w:val="22"/>
          <w:lang w:val="lt-LT"/>
        </w:rPr>
        <w:t xml:space="preserve"> eurų (be </w:t>
      </w:r>
      <w:r w:rsidR="00594345" w:rsidRPr="00DA29B9">
        <w:rPr>
          <w:rFonts w:ascii="Calibri" w:hAnsi="Calibri"/>
          <w:sz w:val="22"/>
          <w:szCs w:val="22"/>
          <w:lang w:val="lt-LT"/>
        </w:rPr>
        <w:t>PVM</w:t>
      </w:r>
      <w:r w:rsidRPr="00DA29B9">
        <w:rPr>
          <w:rFonts w:ascii="Calibri" w:hAnsi="Calibri"/>
          <w:sz w:val="22"/>
          <w:szCs w:val="22"/>
          <w:lang w:val="lt-LT"/>
        </w:rPr>
        <w:t>), o darbų pirkimo sutarties vertė viršija 58 </w:t>
      </w:r>
      <w:r w:rsidR="00E04C57" w:rsidRPr="00DA29B9">
        <w:rPr>
          <w:rFonts w:ascii="Calibri" w:hAnsi="Calibri"/>
          <w:bCs/>
          <w:sz w:val="22"/>
          <w:szCs w:val="22"/>
          <w:lang w:val="lt-LT"/>
        </w:rPr>
        <w:t>tūkst.</w:t>
      </w:r>
      <w:r w:rsidRPr="00DA29B9">
        <w:rPr>
          <w:rFonts w:ascii="Calibri" w:hAnsi="Calibri"/>
          <w:sz w:val="22"/>
          <w:szCs w:val="22"/>
          <w:lang w:val="lt-LT"/>
        </w:rPr>
        <w:t xml:space="preserve"> eurų (be </w:t>
      </w:r>
      <w:r w:rsidR="00594345" w:rsidRPr="00DA29B9">
        <w:rPr>
          <w:rFonts w:ascii="Calibri" w:hAnsi="Calibri"/>
          <w:sz w:val="22"/>
          <w:szCs w:val="22"/>
          <w:lang w:val="lt-LT"/>
        </w:rPr>
        <w:t>PVM</w:t>
      </w:r>
      <w:r w:rsidRPr="00DA29B9">
        <w:rPr>
          <w:rFonts w:ascii="Calibri" w:hAnsi="Calibri"/>
          <w:sz w:val="22"/>
          <w:szCs w:val="22"/>
          <w:lang w:val="lt-LT"/>
        </w:rPr>
        <w:t>) (jei yra pakankamai tiekėjų);</w:t>
      </w:r>
    </w:p>
    <w:p w:rsidR="00A50FDD" w:rsidRPr="00DA29B9" w:rsidRDefault="00A50FDD"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pirkimo sutarties vertė viršija 3 </w:t>
      </w:r>
      <w:r w:rsidR="00E04C57" w:rsidRPr="00DA29B9">
        <w:rPr>
          <w:rFonts w:ascii="Calibri" w:hAnsi="Calibri"/>
          <w:bCs/>
          <w:sz w:val="22"/>
          <w:szCs w:val="22"/>
          <w:lang w:val="lt-LT"/>
        </w:rPr>
        <w:t>tūkst.</w:t>
      </w:r>
      <w:r w:rsidRPr="00DA29B9">
        <w:rPr>
          <w:rFonts w:ascii="Calibri" w:hAnsi="Calibri"/>
          <w:sz w:val="22"/>
          <w:szCs w:val="22"/>
          <w:lang w:val="lt-LT"/>
        </w:rPr>
        <w:t xml:space="preserve"> eurų (be </w:t>
      </w:r>
      <w:r w:rsidR="00594345" w:rsidRPr="00DA29B9">
        <w:rPr>
          <w:rFonts w:ascii="Calibri" w:hAnsi="Calibri"/>
          <w:sz w:val="22"/>
          <w:szCs w:val="22"/>
          <w:lang w:val="lt-LT"/>
        </w:rPr>
        <w:t>PVM</w:t>
      </w:r>
      <w:r w:rsidRPr="00DA29B9">
        <w:rPr>
          <w:rFonts w:ascii="Calibri" w:hAnsi="Calibri"/>
          <w:sz w:val="22"/>
          <w:szCs w:val="22"/>
          <w:lang w:val="lt-LT"/>
        </w:rPr>
        <w:t>) ir:</w:t>
      </w:r>
    </w:p>
    <w:p w:rsidR="00A50FDD" w:rsidRPr="00DA29B9" w:rsidRDefault="00A50FDD"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apklausa atliekama po pirkimo, apie kurį buvo skelbta ir kuris neįvyko, nes nebuvo gauta paraiškų ar pasiūlymų (jei yra pakankamai tiekėjų);</w:t>
      </w:r>
    </w:p>
    <w:p w:rsidR="00A50FDD" w:rsidRPr="00DA29B9" w:rsidRDefault="00A50FDD"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perkama iš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sąrašus CVP IS paskelbė trys ir daugiau šių įmonių;</w:t>
      </w:r>
    </w:p>
    <w:p w:rsidR="00A50FDD" w:rsidRPr="00DA29B9" w:rsidRDefault="00A50FDD" w:rsidP="005E25E2">
      <w:pPr>
        <w:pStyle w:val="Hyperlink1"/>
        <w:numPr>
          <w:ilvl w:val="2"/>
          <w:numId w:val="5"/>
        </w:numPr>
        <w:tabs>
          <w:tab w:val="left" w:pos="0"/>
          <w:tab w:val="left" w:pos="1418"/>
          <w:tab w:val="left" w:pos="2835"/>
        </w:tabs>
        <w:spacing w:line="240" w:lineRule="auto"/>
        <w:ind w:left="2835" w:hanging="1417"/>
        <w:rPr>
          <w:rFonts w:ascii="Calibri" w:hAnsi="Calibri"/>
          <w:bCs/>
          <w:sz w:val="22"/>
          <w:szCs w:val="22"/>
          <w:lang w:val="lt-LT"/>
        </w:rPr>
      </w:pPr>
      <w:r w:rsidRPr="00DA29B9">
        <w:rPr>
          <w:rFonts w:ascii="Calibri" w:hAnsi="Calibri"/>
          <w:bCs/>
          <w:sz w:val="22"/>
          <w:szCs w:val="22"/>
          <w:lang w:val="lt-LT"/>
        </w:rPr>
        <w:t>perkamos perkančiosios organizacijos darbuotojų mokymo paslaugos, kai perkančioji organizacija iš anksto planuoja įsigyti tokių paslaugų ir yra pakankamai tiekėjų, galinčių pateikti pasiūlymus perkančiosios organizacijos pageidaujamo</w:t>
      </w:r>
      <w:r w:rsidR="006D4399" w:rsidRPr="00DA29B9">
        <w:rPr>
          <w:rFonts w:ascii="Calibri" w:hAnsi="Calibri"/>
          <w:bCs/>
          <w:sz w:val="22"/>
          <w:szCs w:val="22"/>
          <w:lang w:val="lt-LT"/>
        </w:rPr>
        <w:t xml:space="preserve">mis mokymų temomis, išskyrus </w:t>
      </w:r>
      <w:r w:rsidR="00D05E63" w:rsidRPr="00DA29B9">
        <w:rPr>
          <w:rFonts w:ascii="Calibri" w:hAnsi="Calibri"/>
          <w:bCs/>
          <w:sz w:val="22"/>
          <w:szCs w:val="22"/>
          <w:lang w:val="lt-LT"/>
        </w:rPr>
        <w:t xml:space="preserve">Taisyklių </w:t>
      </w:r>
      <w:r w:rsidR="006D4399" w:rsidRPr="00DA29B9">
        <w:rPr>
          <w:rFonts w:ascii="Calibri" w:hAnsi="Calibri"/>
          <w:bCs/>
          <w:sz w:val="22"/>
          <w:szCs w:val="22"/>
          <w:lang w:val="lt-LT"/>
        </w:rPr>
        <w:t>128.10</w:t>
      </w:r>
      <w:r w:rsidRPr="00DA29B9">
        <w:rPr>
          <w:rFonts w:ascii="Calibri" w:hAnsi="Calibri"/>
          <w:bCs/>
          <w:sz w:val="22"/>
          <w:szCs w:val="22"/>
          <w:lang w:val="lt-LT"/>
        </w:rPr>
        <w:t xml:space="preserve"> punkte nustatytus atvejus.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Kai apklausa atliekama po pirkimo, apie kurį buvo skelbta, tačiau visi gauti pasiūlymai neatitiko pirkimo dokumentų reikalavimų arba buvo pasiūlytos per didelės</w:t>
      </w:r>
      <w:r w:rsidR="00594345" w:rsidRPr="00DA29B9">
        <w:rPr>
          <w:rFonts w:ascii="Calibri" w:hAnsi="Calibri"/>
          <w:sz w:val="22"/>
          <w:szCs w:val="22"/>
          <w:lang w:val="lt-LT"/>
        </w:rPr>
        <w:t>,</w:t>
      </w:r>
      <w:r w:rsidRPr="00DA29B9">
        <w:rPr>
          <w:rFonts w:ascii="Calibri" w:hAnsi="Calibri"/>
          <w:sz w:val="22"/>
          <w:szCs w:val="22"/>
          <w:lang w:val="lt-LT"/>
        </w:rPr>
        <w:t xml:space="preserve">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9B2993" w:rsidRPr="00DA29B9" w:rsidRDefault="00594345"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K</w:t>
      </w:r>
      <w:r w:rsidR="00E23E40" w:rsidRPr="00DA29B9">
        <w:rPr>
          <w:rFonts w:ascii="Calibri" w:hAnsi="Calibri"/>
          <w:sz w:val="22"/>
          <w:szCs w:val="22"/>
          <w:lang w:val="lt-LT"/>
        </w:rPr>
        <w:t xml:space="preserve">omisija arba </w:t>
      </w:r>
      <w:r w:rsidRPr="00DA29B9">
        <w:rPr>
          <w:rFonts w:ascii="Calibri" w:hAnsi="Calibri"/>
          <w:sz w:val="22"/>
          <w:szCs w:val="22"/>
          <w:lang w:val="lt-LT"/>
        </w:rPr>
        <w:t>Pirkimo o</w:t>
      </w:r>
      <w:r w:rsidR="00E23E40" w:rsidRPr="00DA29B9">
        <w:rPr>
          <w:rFonts w:ascii="Calibri" w:hAnsi="Calibri"/>
          <w:sz w:val="22"/>
          <w:szCs w:val="22"/>
          <w:lang w:val="lt-LT"/>
        </w:rPr>
        <w:t xml:space="preserve">rganizatorius gali kreiptis į vieną tiekėją ir su juo derėtis </w:t>
      </w:r>
      <w:r w:rsidR="000E4975" w:rsidRPr="00DA29B9">
        <w:rPr>
          <w:rFonts w:ascii="Calibri" w:hAnsi="Calibri"/>
          <w:sz w:val="22"/>
          <w:szCs w:val="22"/>
          <w:lang w:val="lt-LT"/>
        </w:rPr>
        <w:t xml:space="preserve">(jeigu priimtas sprendimas taikyti šią procedūrą) </w:t>
      </w:r>
      <w:r w:rsidR="00E23E40" w:rsidRPr="00DA29B9">
        <w:rPr>
          <w:rFonts w:ascii="Calibri" w:hAnsi="Calibri"/>
          <w:sz w:val="22"/>
          <w:szCs w:val="22"/>
          <w:lang w:val="lt-LT"/>
        </w:rPr>
        <w:t>dėl kainos ir kitų sąlygų šiais atvejais, kai:</w:t>
      </w:r>
      <w:r w:rsidR="00C21DCE" w:rsidRPr="00DA29B9">
        <w:rPr>
          <w:rFonts w:ascii="Calibri" w:hAnsi="Calibri"/>
          <w:sz w:val="22"/>
          <w:szCs w:val="22"/>
          <w:lang w:val="lt-LT"/>
        </w:rPr>
        <w:t xml:space="preserve"> </w:t>
      </w:r>
    </w:p>
    <w:p w:rsidR="000D3D04" w:rsidRPr="00DA29B9" w:rsidRDefault="00595509"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lastRenderedPageBreak/>
        <w:t>a</w:t>
      </w:r>
      <w:r w:rsidR="00C21DCE" w:rsidRPr="00DA29B9">
        <w:rPr>
          <w:rFonts w:ascii="Calibri" w:hAnsi="Calibri"/>
          <w:sz w:val="22"/>
          <w:szCs w:val="22"/>
          <w:lang w:val="lt-LT"/>
        </w:rPr>
        <w:t>tliekami mažos vertės pirkimai, kai prekių</w:t>
      </w:r>
      <w:r w:rsidR="005C41A1" w:rsidRPr="00DA29B9">
        <w:rPr>
          <w:rFonts w:ascii="Calibri" w:hAnsi="Calibri"/>
          <w:sz w:val="22"/>
          <w:szCs w:val="22"/>
          <w:lang w:val="lt-LT"/>
        </w:rPr>
        <w:t xml:space="preserve">, </w:t>
      </w:r>
      <w:r w:rsidR="00C21DCE" w:rsidRPr="00DA29B9">
        <w:rPr>
          <w:rFonts w:ascii="Calibri" w:hAnsi="Calibri"/>
          <w:sz w:val="22"/>
          <w:szCs w:val="22"/>
          <w:lang w:val="lt-LT"/>
        </w:rPr>
        <w:t>paslaugų</w:t>
      </w:r>
      <w:r w:rsidR="005C41A1" w:rsidRPr="00DA29B9">
        <w:rPr>
          <w:rFonts w:ascii="Calibri" w:hAnsi="Calibri"/>
          <w:sz w:val="22"/>
          <w:szCs w:val="22"/>
          <w:lang w:val="lt-LT"/>
        </w:rPr>
        <w:t xml:space="preserve"> ir</w:t>
      </w:r>
      <w:r w:rsidR="000E4975" w:rsidRPr="00DA29B9">
        <w:rPr>
          <w:rFonts w:ascii="Calibri" w:hAnsi="Calibri"/>
          <w:sz w:val="22"/>
          <w:szCs w:val="22"/>
          <w:lang w:val="lt-LT"/>
        </w:rPr>
        <w:t>/</w:t>
      </w:r>
      <w:r w:rsidR="005C41A1" w:rsidRPr="00DA29B9">
        <w:rPr>
          <w:rFonts w:ascii="Calibri" w:hAnsi="Calibri"/>
          <w:sz w:val="22"/>
          <w:szCs w:val="22"/>
          <w:lang w:val="lt-LT"/>
        </w:rPr>
        <w:t>ar</w:t>
      </w:r>
      <w:r w:rsidR="00C21DCE" w:rsidRPr="00DA29B9">
        <w:rPr>
          <w:rFonts w:ascii="Calibri" w:hAnsi="Calibri"/>
          <w:sz w:val="22"/>
          <w:szCs w:val="22"/>
          <w:lang w:val="lt-LT"/>
        </w:rPr>
        <w:t xml:space="preserve"> pirkimo sutarties vertė neviršija </w:t>
      </w:r>
      <w:r w:rsidR="00EE029A" w:rsidRPr="00DA29B9">
        <w:rPr>
          <w:rFonts w:ascii="Calibri" w:hAnsi="Calibri"/>
          <w:sz w:val="22"/>
          <w:szCs w:val="22"/>
          <w:lang w:val="lt-LT"/>
        </w:rPr>
        <w:t>30 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00C21DCE" w:rsidRPr="00DA29B9">
        <w:rPr>
          <w:rFonts w:ascii="Calibri" w:hAnsi="Calibri"/>
          <w:sz w:val="22"/>
          <w:szCs w:val="22"/>
          <w:lang w:val="lt-LT"/>
        </w:rPr>
        <w:t xml:space="preserve"> </w:t>
      </w:r>
      <w:r w:rsidR="00594345" w:rsidRPr="00DA29B9">
        <w:rPr>
          <w:rFonts w:ascii="Calibri" w:hAnsi="Calibri"/>
          <w:sz w:val="22"/>
          <w:szCs w:val="22"/>
          <w:lang w:val="lt-LT"/>
        </w:rPr>
        <w:t>(</w:t>
      </w:r>
      <w:r w:rsidR="00C21DCE" w:rsidRPr="00DA29B9">
        <w:rPr>
          <w:rFonts w:ascii="Calibri" w:hAnsi="Calibri"/>
          <w:sz w:val="22"/>
          <w:szCs w:val="22"/>
          <w:lang w:val="lt-LT"/>
        </w:rPr>
        <w:t xml:space="preserve">be </w:t>
      </w:r>
      <w:r w:rsidR="00594345" w:rsidRPr="00DA29B9">
        <w:rPr>
          <w:rFonts w:ascii="Calibri" w:hAnsi="Calibri"/>
          <w:sz w:val="22"/>
          <w:szCs w:val="22"/>
          <w:lang w:val="lt-LT"/>
        </w:rPr>
        <w:t>PVM)</w:t>
      </w:r>
      <w:r w:rsidR="003F2ED0" w:rsidRPr="00DA29B9">
        <w:rPr>
          <w:rFonts w:ascii="Calibri" w:hAnsi="Calibri"/>
          <w:sz w:val="22"/>
          <w:szCs w:val="22"/>
          <w:lang w:val="lt-LT"/>
        </w:rPr>
        <w:t>, o darbų pirkimų sutarties vertė neviršija 58 </w:t>
      </w:r>
      <w:r w:rsidR="00E04C57" w:rsidRPr="00DA29B9">
        <w:rPr>
          <w:rFonts w:ascii="Calibri" w:hAnsi="Calibri"/>
          <w:bCs/>
          <w:sz w:val="22"/>
          <w:szCs w:val="22"/>
          <w:lang w:val="lt-LT"/>
        </w:rPr>
        <w:t>tūkst.</w:t>
      </w:r>
      <w:r w:rsidR="003F2ED0" w:rsidRPr="00DA29B9">
        <w:rPr>
          <w:rFonts w:ascii="Calibri" w:hAnsi="Calibri"/>
          <w:sz w:val="22"/>
          <w:szCs w:val="22"/>
          <w:lang w:val="lt-LT"/>
        </w:rPr>
        <w:t> eurų</w:t>
      </w:r>
      <w:r w:rsidR="00594345" w:rsidRPr="00DA29B9">
        <w:rPr>
          <w:rFonts w:ascii="Calibri" w:hAnsi="Calibri"/>
          <w:sz w:val="22"/>
          <w:szCs w:val="22"/>
          <w:lang w:val="lt-LT"/>
        </w:rPr>
        <w:t xml:space="preserve"> (be PVM)</w:t>
      </w:r>
      <w:r w:rsidR="005C41A1"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susidariusios ypatingos aplinkybės (avarija, stichinė nelaimė, epidemija ar kitoks nenugalimos jėgos poveikis);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dėl įvykių, kurių perkančioji organizacija negalėjo iš anksto numatyti, būtina skubiai atlikti mažos vertės pirkimą. Aplinkybės, kuriomis grindžiama ypatinga skuba, negali priklausyti nuo perkančiosios organizacijos; </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prekės ir paslaugos naudojant reprezentacinėms išlaidoms skirtas lėšas;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periodinių leidinių (laikraščių, žurnalų ir </w:t>
      </w:r>
      <w:r w:rsidR="008C0AAD" w:rsidRPr="00DA29B9">
        <w:rPr>
          <w:rFonts w:ascii="Calibri" w:hAnsi="Calibri"/>
          <w:sz w:val="22"/>
          <w:szCs w:val="22"/>
          <w:lang w:val="lt-LT"/>
        </w:rPr>
        <w:t>kt.</w:t>
      </w:r>
      <w:r w:rsidRPr="00DA29B9">
        <w:rPr>
          <w:rFonts w:ascii="Calibri" w:hAnsi="Calibri"/>
          <w:sz w:val="22"/>
          <w:szCs w:val="22"/>
          <w:lang w:val="lt-LT"/>
        </w:rPr>
        <w:t>) prenumeratai bei knygoms pirkti;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perkami muziejų eksponatai, archyviniai ir bibliotekiniai dokumentai;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dėl techninių, meninių priežasčių ar dėl objektyvių aplinkybių tik konkretus tiekėjas gali patiekti reikalingas prekes, pateikti paslaugas ar atlikti darbus ir nėra jokios kitos priimtinos alternatyvos;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už prekes atsiskaitoma pagal patvirtintus tarifus;</w:t>
      </w:r>
    </w:p>
    <w:p w:rsidR="00E23E40" w:rsidRPr="00DA29B9" w:rsidRDefault="00594345"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objektyviai</w:t>
      </w:r>
      <w:r w:rsidR="00E23E40" w:rsidRPr="00DA29B9">
        <w:rPr>
          <w:rFonts w:ascii="Calibri" w:hAnsi="Calibri"/>
          <w:sz w:val="22"/>
          <w:szCs w:val="22"/>
          <w:lang w:val="lt-LT"/>
        </w:rPr>
        <w:t xml:space="preserve"> </w:t>
      </w:r>
      <w:r w:rsidRPr="00DA29B9">
        <w:rPr>
          <w:rFonts w:ascii="Calibri" w:hAnsi="Calibri"/>
          <w:sz w:val="22"/>
          <w:szCs w:val="22"/>
          <w:lang w:val="lt-LT"/>
        </w:rPr>
        <w:t>išsiaiškinus</w:t>
      </w:r>
      <w:r w:rsidR="00E23E40" w:rsidRPr="00DA29B9">
        <w:rPr>
          <w:rFonts w:ascii="Calibri" w:hAnsi="Calibri"/>
          <w:sz w:val="22"/>
          <w:szCs w:val="22"/>
          <w:lang w:val="lt-LT"/>
        </w:rPr>
        <w:t>, kad yra vienas tiekėjas, kuris gali pateikti pasiūlymą mokymo paslaugai pirkti, arba kai gaunamas perkančiosios organizacijos poreikius atitinkantis mokymo paslaugų pasiūlymas;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pagal ankstesnę </w:t>
      </w:r>
      <w:r w:rsidR="00725BE0" w:rsidRPr="00DA29B9">
        <w:rPr>
          <w:rFonts w:ascii="Calibri" w:hAnsi="Calibri"/>
          <w:sz w:val="22"/>
          <w:szCs w:val="22"/>
          <w:lang w:val="lt-LT"/>
        </w:rPr>
        <w:t xml:space="preserve">pirkimo </w:t>
      </w:r>
      <w:r w:rsidRPr="00DA29B9">
        <w:rPr>
          <w:rFonts w:ascii="Calibri" w:hAnsi="Calibri"/>
          <w:sz w:val="22"/>
          <w:szCs w:val="22"/>
          <w:lang w:val="lt-LT"/>
        </w:rPr>
        <w:t>sutartį iš tiekėjo pirko prekių, paslaugų ar darbų ir nustatė, kad tikslinga pirkti papildomai, jeigu ankstesnieji pirkimai buvo efektyvūs ir nesikeičia esminės pirkimo sutarties sąlygos. Papildomų pirkimų metu sudaromų pirkimo sutarčių trukmė negali būti ilgesnė kaip 3 metai skaičiuojant nuo pradinės pirkimo sutarties sudarymo momento;</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kai ypač palankiomis sąlygomis prekės perkamos iš bankrutuojančių, likviduojamų, restruktūrizuojamų ar sustabdžiusių veiklą ūkio subjektų;</w:t>
      </w:r>
    </w:p>
    <w:p w:rsidR="00E23E40" w:rsidRPr="00DA29B9" w:rsidRDefault="00AC573E"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kitais </w:t>
      </w:r>
      <w:r w:rsidR="006C17BD" w:rsidRPr="00DA29B9">
        <w:rPr>
          <w:rFonts w:ascii="Calibri" w:hAnsi="Calibri"/>
          <w:sz w:val="22"/>
          <w:szCs w:val="22"/>
          <w:lang w:val="lt-LT"/>
        </w:rPr>
        <w:t xml:space="preserve">Taisyklių </w:t>
      </w:r>
      <w:r w:rsidR="006D4399" w:rsidRPr="00DA29B9">
        <w:rPr>
          <w:rFonts w:ascii="Calibri" w:hAnsi="Calibri"/>
          <w:sz w:val="22"/>
          <w:szCs w:val="22"/>
          <w:lang w:val="lt-LT"/>
        </w:rPr>
        <w:t>1</w:t>
      </w:r>
      <w:r w:rsidR="00AF2966">
        <w:rPr>
          <w:rFonts w:ascii="Calibri" w:hAnsi="Calibri"/>
          <w:sz w:val="22"/>
          <w:szCs w:val="22"/>
          <w:lang w:val="lt-LT"/>
        </w:rPr>
        <w:t>10</w:t>
      </w:r>
      <w:r w:rsidR="006D4399" w:rsidRPr="00DA29B9">
        <w:rPr>
          <w:rFonts w:ascii="Calibri" w:hAnsi="Calibri"/>
          <w:sz w:val="22"/>
          <w:szCs w:val="22"/>
          <w:lang w:val="lt-LT"/>
        </w:rPr>
        <w:t xml:space="preserve"> ir 1</w:t>
      </w:r>
      <w:r w:rsidR="00AF2966">
        <w:rPr>
          <w:rFonts w:ascii="Calibri" w:hAnsi="Calibri"/>
          <w:sz w:val="22"/>
          <w:szCs w:val="22"/>
          <w:lang w:val="lt-LT"/>
        </w:rPr>
        <w:t>11</w:t>
      </w:r>
      <w:r w:rsidR="00E23E40" w:rsidRPr="00DA29B9">
        <w:rPr>
          <w:rFonts w:ascii="Calibri" w:hAnsi="Calibri"/>
          <w:sz w:val="22"/>
          <w:szCs w:val="22"/>
          <w:lang w:val="lt-LT"/>
        </w:rPr>
        <w:t xml:space="preserve"> punktuose nepaminėtais atvejais.</w:t>
      </w:r>
    </w:p>
    <w:p w:rsidR="00041AD8" w:rsidRPr="00DA29B9" w:rsidRDefault="00041AD8" w:rsidP="005E25E2">
      <w:pPr>
        <w:pStyle w:val="Hyperlink1"/>
        <w:tabs>
          <w:tab w:val="left" w:pos="0"/>
          <w:tab w:val="left" w:pos="1418"/>
        </w:tabs>
        <w:spacing w:line="240" w:lineRule="auto"/>
        <w:ind w:left="1418"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XV. </w:t>
      </w:r>
      <w:r w:rsidR="00E23E40" w:rsidRPr="00DA29B9">
        <w:rPr>
          <w:rFonts w:ascii="Calibri" w:hAnsi="Calibri"/>
          <w:sz w:val="22"/>
          <w:szCs w:val="22"/>
        </w:rPr>
        <w:t>MAŽOS VERTĖS PIRKIMŲ YPATUMAI</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Mažos vertės pirkimai gali būti atliekami visais šiose Taisyklėse nustatytais pirkimų būdais, atsižvelgiant į šių būdų pasirinkimo sąlygas.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Atliekant mažos vertės pirkimus apie kiekvieną pirkimą, išskyrus atvejus, kai </w:t>
      </w:r>
      <w:r w:rsidR="00A803DC" w:rsidRPr="00DA29B9">
        <w:rPr>
          <w:rFonts w:ascii="Calibri" w:hAnsi="Calibri"/>
          <w:sz w:val="22"/>
          <w:szCs w:val="22"/>
          <w:lang w:val="lt-LT"/>
        </w:rPr>
        <w:t xml:space="preserve">Taisyklėse </w:t>
      </w:r>
      <w:r w:rsidRPr="00DA29B9">
        <w:rPr>
          <w:rFonts w:ascii="Calibri" w:hAnsi="Calibri"/>
          <w:sz w:val="22"/>
          <w:szCs w:val="22"/>
          <w:lang w:val="lt-LT"/>
        </w:rPr>
        <w:t xml:space="preserve">nustatyta tvarka pirkimas atliekamas apklausos būdu, skelbiama CVP IS. Skelbime (arba kartu su skelbimu pateikiamuose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turi nustatyti pakankamą terminą kreiptis dėl pirkimo dokumentų paaiškinimo ir užtikrinti, kad paaiškinimai būtų išsiųsti visiems pirkimo dokumentus gavusiems tiekėjams.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w:t>
      </w:r>
      <w:r w:rsidR="005455A2" w:rsidRPr="00DA29B9">
        <w:rPr>
          <w:rFonts w:ascii="Calibri" w:hAnsi="Calibri"/>
          <w:sz w:val="22"/>
          <w:szCs w:val="22"/>
          <w:lang w:val="lt-LT"/>
        </w:rPr>
        <w:t>taikomi</w:t>
      </w:r>
      <w:r w:rsidRPr="00DA29B9">
        <w:rPr>
          <w:rFonts w:ascii="Calibri" w:hAnsi="Calibri"/>
          <w:sz w:val="22"/>
          <w:szCs w:val="22"/>
          <w:lang w:val="lt-LT"/>
        </w:rPr>
        <w:t xml:space="preserve">), informaciją apie pasiūlymų vertinimą, apie pagrindines pirkimo sutarties sąlygas: prekių pateikimo, paslaugų ar darbų atlikimo terminus, kainodaros taisykles, atsiskaitymo tvarką, pirkimo sutarties įvykdymo užtikrinimo reikalavimus (jei </w:t>
      </w:r>
      <w:r w:rsidR="00A803DC" w:rsidRPr="00DA29B9">
        <w:rPr>
          <w:rFonts w:ascii="Calibri" w:hAnsi="Calibri"/>
          <w:sz w:val="22"/>
          <w:szCs w:val="22"/>
          <w:lang w:val="lt-LT"/>
        </w:rPr>
        <w:t>taikomi</w:t>
      </w:r>
      <w:r w:rsidRPr="00DA29B9">
        <w:rPr>
          <w:rFonts w:ascii="Calibri" w:hAnsi="Calibri"/>
          <w:sz w:val="22"/>
          <w:szCs w:val="22"/>
          <w:lang w:val="lt-LT"/>
        </w:rPr>
        <w:t xml:space="preserve">), jei </w:t>
      </w:r>
      <w:r w:rsidR="00A803DC" w:rsidRPr="00DA29B9">
        <w:rPr>
          <w:rFonts w:ascii="Calibri" w:hAnsi="Calibri"/>
          <w:sz w:val="22"/>
          <w:szCs w:val="22"/>
          <w:lang w:val="lt-LT"/>
        </w:rPr>
        <w:t>būtina</w:t>
      </w:r>
      <w:r w:rsidRPr="00DA29B9">
        <w:rPr>
          <w:rFonts w:ascii="Calibri" w:hAnsi="Calibri"/>
          <w:sz w:val="22"/>
          <w:szCs w:val="22"/>
          <w:lang w:val="lt-LT"/>
        </w:rPr>
        <w:t> – kitas sąlygas. Tiekėjams turi būti suteiktos galimybės kreiptis</w:t>
      </w:r>
      <w:r w:rsidR="00A803DC" w:rsidRPr="00DA29B9">
        <w:rPr>
          <w:rFonts w:ascii="Calibri" w:hAnsi="Calibri"/>
          <w:sz w:val="22"/>
          <w:szCs w:val="22"/>
          <w:lang w:val="lt-LT"/>
        </w:rPr>
        <w:t xml:space="preserve"> dėl</w:t>
      </w:r>
      <w:r w:rsidRPr="00DA29B9">
        <w:rPr>
          <w:rFonts w:ascii="Calibri" w:hAnsi="Calibri"/>
          <w:sz w:val="22"/>
          <w:szCs w:val="22"/>
          <w:lang w:val="lt-LT"/>
        </w:rPr>
        <w:t xml:space="preserve"> pirkimo dokumentų paaiškinimų. Jei apie mažos vertės pirkimą neskelbiama – visa tiekėjams būtina pasiūlymams parengti informacija pateikiama kvietime.</w:t>
      </w:r>
    </w:p>
    <w:p w:rsidR="00C6406D"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lastRenderedPageBreak/>
        <w:t>Bendravimas su tiekėjais gali vykti žodžiu arba raštu. Taip pat galima pasinaudoti viešai tiekėjų pateikta informacija (</w:t>
      </w:r>
      <w:r w:rsidR="00D05E63" w:rsidRPr="00DA29B9">
        <w:rPr>
          <w:rFonts w:ascii="Calibri" w:hAnsi="Calibri"/>
          <w:sz w:val="22"/>
          <w:szCs w:val="22"/>
          <w:lang w:val="lt-LT"/>
        </w:rPr>
        <w:t>pavyzdžiui</w:t>
      </w:r>
      <w:r w:rsidRPr="00DA29B9">
        <w:rPr>
          <w:rFonts w:ascii="Calibri" w:hAnsi="Calibri"/>
          <w:sz w:val="22"/>
          <w:szCs w:val="22"/>
          <w:lang w:val="lt-LT"/>
        </w:rPr>
        <w:t>, reklama internete</w:t>
      </w:r>
      <w:r w:rsidR="005455A2" w:rsidRPr="00DA29B9">
        <w:rPr>
          <w:rFonts w:ascii="Calibri" w:hAnsi="Calibri"/>
          <w:sz w:val="22"/>
          <w:szCs w:val="22"/>
          <w:lang w:val="lt-LT"/>
        </w:rPr>
        <w:t>, spaudoje</w:t>
      </w:r>
      <w:r w:rsidRPr="00DA29B9">
        <w:rPr>
          <w:rFonts w:ascii="Calibri" w:hAnsi="Calibri"/>
          <w:sz w:val="22"/>
          <w:szCs w:val="22"/>
          <w:lang w:val="lt-LT"/>
        </w:rPr>
        <w:t xml:space="preserve"> ir kt.) apie siūlomas prekes, paslaugas, darbus. Toks informacijos gavimas prilyginamas žodinei tiekėjų apklausai. Į tiekėjus kreipiamasi žodžiu, kai pirkimo objektą galima apibūdinti aiškiai, išsamiai, nuosekliai ir nedviprasmiškai. Žodžiu gali būti bendraujama (kreipiamasi į tiekėjus, pateikiami pasiūlymai), kai pirkimas vykdomas apklausos būdu ir:</w:t>
      </w:r>
    </w:p>
    <w:p w:rsidR="00C6406D"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pirkimo sutarties</w:t>
      </w:r>
      <w:r w:rsidR="000E7ACB" w:rsidRPr="00DA29B9">
        <w:rPr>
          <w:rFonts w:ascii="Calibri" w:hAnsi="Calibri"/>
          <w:sz w:val="22"/>
          <w:szCs w:val="22"/>
          <w:lang w:val="lt-LT"/>
        </w:rPr>
        <w:t xml:space="preserve"> </w:t>
      </w:r>
      <w:r w:rsidRPr="00DA29B9">
        <w:rPr>
          <w:rFonts w:ascii="Calibri" w:hAnsi="Calibri"/>
          <w:sz w:val="22"/>
          <w:szCs w:val="22"/>
          <w:lang w:val="lt-LT"/>
        </w:rPr>
        <w:t xml:space="preserve">vertė neviršija </w:t>
      </w:r>
      <w:r w:rsidR="007A3C98" w:rsidRPr="00DA29B9">
        <w:rPr>
          <w:rFonts w:ascii="Calibri" w:hAnsi="Calibri"/>
          <w:sz w:val="22"/>
          <w:szCs w:val="22"/>
          <w:lang w:val="lt-LT"/>
        </w:rPr>
        <w:t>3 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Pr="00DA29B9">
        <w:rPr>
          <w:rFonts w:ascii="Calibri" w:hAnsi="Calibri"/>
          <w:sz w:val="22"/>
          <w:szCs w:val="22"/>
          <w:lang w:val="lt-LT"/>
        </w:rPr>
        <w:t xml:space="preserve"> </w:t>
      </w:r>
      <w:r w:rsidR="00594345" w:rsidRPr="00DA29B9">
        <w:rPr>
          <w:rFonts w:ascii="Calibri" w:hAnsi="Calibri"/>
          <w:sz w:val="22"/>
          <w:szCs w:val="22"/>
          <w:lang w:val="lt-LT"/>
        </w:rPr>
        <w:t>(</w:t>
      </w:r>
      <w:r w:rsidRPr="00DA29B9">
        <w:rPr>
          <w:rFonts w:ascii="Calibri" w:hAnsi="Calibri"/>
          <w:sz w:val="22"/>
          <w:szCs w:val="22"/>
          <w:lang w:val="lt-LT"/>
        </w:rPr>
        <w:t xml:space="preserve">be </w:t>
      </w:r>
      <w:r w:rsidR="00594345" w:rsidRPr="00DA29B9">
        <w:rPr>
          <w:rFonts w:ascii="Calibri" w:hAnsi="Calibri"/>
          <w:sz w:val="22"/>
          <w:szCs w:val="22"/>
          <w:lang w:val="lt-LT"/>
        </w:rPr>
        <w:t>PVM</w:t>
      </w:r>
      <w:r w:rsidR="00837595" w:rsidRPr="00DA29B9">
        <w:rPr>
          <w:rFonts w:ascii="Calibri" w:hAnsi="Calibri"/>
          <w:sz w:val="22"/>
          <w:szCs w:val="22"/>
          <w:lang w:val="lt-LT"/>
        </w:rPr>
        <w:t>)</w:t>
      </w:r>
      <w:r w:rsidRPr="00DA29B9">
        <w:rPr>
          <w:rFonts w:ascii="Calibri" w:hAnsi="Calibri"/>
          <w:sz w:val="22"/>
          <w:szCs w:val="22"/>
          <w:lang w:val="lt-LT"/>
        </w:rPr>
        <w:t>;</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dėl įvykių, kurių perkančioji organizacija negalėjo iš anksto numatyti, būtina skubiai įsigyti reikalingų prekių, paslaugų ar darbų, o vykdant apklausą prekių, paslaugų ar darbų nepavyktų įsigyti laiku.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įgaliotų atidaryti pasiūlymus, nedalyvaujant tiekėjams (jų atstovams). Informacija apie šią procedūrą ir tiekėjų pasiūlytas kainas, jei reikia, ir technines charakteristikas, tiekėjams siunčiama CVP IS priemonėmis.</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Komisija ir </w:t>
      </w:r>
      <w:r w:rsidR="00771687" w:rsidRPr="00DA29B9">
        <w:rPr>
          <w:rFonts w:ascii="Calibri" w:hAnsi="Calibri"/>
          <w:sz w:val="22"/>
          <w:szCs w:val="22"/>
          <w:lang w:val="lt-LT"/>
        </w:rPr>
        <w:t xml:space="preserve">Pirkimo </w:t>
      </w:r>
      <w:r w:rsidRPr="00DA29B9">
        <w:rPr>
          <w:rFonts w:ascii="Calibri" w:hAnsi="Calibri"/>
          <w:sz w:val="22"/>
          <w:szCs w:val="22"/>
          <w:lang w:val="lt-LT"/>
        </w:rPr>
        <w:t xml:space="preserve">organizatorius, vykdydami mažos vertės pirkimą, gali netaikyti vokų su pasiūlymais atplėšimo ir pasiūlymo nagrinėjimo procedūrų.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Mažos vertės pirkimas laikomas įvykusiu, jeigu yra bent vienas neatmestas pasiūlymas. Vykdydama mažos vertės pirkimus perkančioji organizacija neprivalo vadovautis T</w:t>
      </w:r>
      <w:r w:rsidR="006D4399" w:rsidRPr="00DA29B9">
        <w:rPr>
          <w:rFonts w:ascii="Calibri" w:hAnsi="Calibri"/>
          <w:sz w:val="22"/>
          <w:szCs w:val="22"/>
          <w:lang w:val="lt-LT"/>
        </w:rPr>
        <w:t xml:space="preserve">aisyklių </w:t>
      </w:r>
      <w:r w:rsidR="00582EC1" w:rsidRPr="00DA29B9">
        <w:rPr>
          <w:rFonts w:ascii="Calibri" w:hAnsi="Calibri"/>
          <w:sz w:val="22"/>
          <w:szCs w:val="22"/>
          <w:lang w:val="lt-LT"/>
        </w:rPr>
        <w:t>27, 33, 47, 48, 49, 50, 51, 52, 53, 69, 78, 79, 80, 81, 82</w:t>
      </w:r>
      <w:r w:rsidR="0072053B" w:rsidRPr="00DA29B9">
        <w:rPr>
          <w:rFonts w:ascii="Calibri" w:hAnsi="Calibri"/>
          <w:sz w:val="22"/>
          <w:szCs w:val="22"/>
          <w:lang w:val="lt-LT"/>
        </w:rPr>
        <w:t xml:space="preserve"> ir 83 </w:t>
      </w:r>
      <w:r w:rsidRPr="00DA29B9">
        <w:rPr>
          <w:rFonts w:ascii="Calibri" w:hAnsi="Calibri"/>
          <w:sz w:val="22"/>
          <w:szCs w:val="22"/>
          <w:lang w:val="lt-LT"/>
        </w:rPr>
        <w:t>punktų reikalavimais.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XVI. </w:t>
      </w:r>
      <w:r w:rsidR="00E23E40" w:rsidRPr="00DA29B9">
        <w:rPr>
          <w:rFonts w:ascii="Calibri" w:hAnsi="Calibri"/>
          <w:sz w:val="22"/>
          <w:szCs w:val="22"/>
        </w:rPr>
        <w:t>SUPAPRASTINTŲ PIRKIMŲ DOKUMENTAVIMAS IR ATASKAITŲ PATEIKIMAS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Kiekvieną </w:t>
      </w:r>
      <w:r w:rsidR="00C23677" w:rsidRPr="00DA29B9">
        <w:rPr>
          <w:rFonts w:ascii="Calibri" w:hAnsi="Calibri"/>
          <w:sz w:val="22"/>
          <w:szCs w:val="22"/>
          <w:lang w:val="lt-LT"/>
        </w:rPr>
        <w:t xml:space="preserve">atliekamą </w:t>
      </w:r>
      <w:r w:rsidRPr="00DA29B9">
        <w:rPr>
          <w:rFonts w:ascii="Calibri" w:hAnsi="Calibri"/>
          <w:sz w:val="22"/>
          <w:szCs w:val="22"/>
          <w:lang w:val="lt-LT"/>
        </w:rPr>
        <w:t>pirkimą Komisija arba Pirkimo organizatorius regi</w:t>
      </w:r>
      <w:r w:rsidR="00C56C6E" w:rsidRPr="00DA29B9">
        <w:rPr>
          <w:rFonts w:ascii="Calibri" w:hAnsi="Calibri"/>
          <w:sz w:val="22"/>
          <w:szCs w:val="22"/>
          <w:lang w:val="lt-LT"/>
        </w:rPr>
        <w:t xml:space="preserve">struoja </w:t>
      </w:r>
      <w:r w:rsidR="00594345" w:rsidRPr="00DA29B9">
        <w:rPr>
          <w:rFonts w:ascii="Calibri" w:hAnsi="Calibri" w:cs="Arial"/>
          <w:sz w:val="22"/>
          <w:szCs w:val="22"/>
          <w:lang w:val="lt-LT"/>
        </w:rPr>
        <w:t xml:space="preserve">Tarnybinių </w:t>
      </w:r>
      <w:r w:rsidR="00C23677" w:rsidRPr="00DA29B9">
        <w:rPr>
          <w:rFonts w:ascii="Calibri" w:hAnsi="Calibri" w:cs="Arial"/>
          <w:sz w:val="22"/>
          <w:szCs w:val="22"/>
          <w:lang w:val="lt-LT"/>
        </w:rPr>
        <w:t>pranešimų dėl viešųjų pirkimų atlikimo registre</w:t>
      </w:r>
      <w:r w:rsidR="00C23677" w:rsidRPr="00DA29B9" w:rsidDel="00C23677">
        <w:rPr>
          <w:rFonts w:ascii="Calibri" w:hAnsi="Calibri"/>
          <w:sz w:val="22"/>
          <w:szCs w:val="22"/>
          <w:lang w:val="lt-LT"/>
        </w:rPr>
        <w:t xml:space="preserve"> </w:t>
      </w:r>
      <w:r w:rsidR="00C56C6E" w:rsidRPr="00DA29B9">
        <w:rPr>
          <w:rFonts w:ascii="Calibri" w:hAnsi="Calibri"/>
          <w:sz w:val="22"/>
          <w:szCs w:val="22"/>
          <w:lang w:val="lt-LT"/>
        </w:rPr>
        <w:t>(toliau – Registras).</w:t>
      </w:r>
      <w:r w:rsidR="00FE69DB" w:rsidRPr="00DA29B9">
        <w:rPr>
          <w:rFonts w:ascii="Calibri" w:hAnsi="Calibri"/>
          <w:sz w:val="22"/>
          <w:szCs w:val="22"/>
          <w:lang w:val="lt-LT"/>
        </w:rPr>
        <w:t xml:space="preserve"> Registro formą tvirtinta perkančiosios organizacijos direktorius</w:t>
      </w:r>
      <w:r w:rsidR="009E699E" w:rsidRPr="00DA29B9">
        <w:rPr>
          <w:rFonts w:ascii="Calibri" w:hAnsi="Calibri"/>
          <w:sz w:val="22"/>
          <w:szCs w:val="22"/>
          <w:lang w:val="lt-LT"/>
        </w:rPr>
        <w:t xml:space="preserve"> įsakymu</w:t>
      </w:r>
      <w:r w:rsidR="00AA7D59" w:rsidRPr="00DA29B9">
        <w:rPr>
          <w:rFonts w:ascii="Calibri" w:hAnsi="Calibri"/>
          <w:sz w:val="22"/>
          <w:szCs w:val="22"/>
          <w:lang w:val="lt-LT"/>
        </w:rPr>
        <w:t>.</w:t>
      </w:r>
      <w:r w:rsidR="00C56C6E" w:rsidRPr="00DA29B9">
        <w:rPr>
          <w:rFonts w:ascii="Calibri" w:hAnsi="Calibri"/>
          <w:sz w:val="22"/>
          <w:szCs w:val="22"/>
          <w:lang w:val="lt-LT"/>
        </w:rPr>
        <w:t xml:space="preserve"> </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Kai pirkimą vykdo Komisija, kiekvienas jos sprendimas protokoluojamas. Kai pirkimą vykdo Pirkimo organizatorius, pildoma </w:t>
      </w:r>
      <w:r w:rsidR="00C23677" w:rsidRPr="00DA29B9">
        <w:rPr>
          <w:rFonts w:ascii="Calibri" w:hAnsi="Calibri"/>
          <w:sz w:val="22"/>
          <w:szCs w:val="22"/>
          <w:lang w:val="lt-LT"/>
        </w:rPr>
        <w:t xml:space="preserve">mažos vertės pirkimo </w:t>
      </w:r>
      <w:r w:rsidRPr="00DA29B9">
        <w:rPr>
          <w:rFonts w:ascii="Calibri" w:hAnsi="Calibri"/>
          <w:sz w:val="22"/>
          <w:szCs w:val="22"/>
          <w:lang w:val="lt-LT"/>
        </w:rPr>
        <w:t>pažyma</w:t>
      </w:r>
      <w:r w:rsidR="00C12760" w:rsidRPr="00DA29B9">
        <w:rPr>
          <w:rFonts w:ascii="Calibri" w:hAnsi="Calibri"/>
          <w:sz w:val="22"/>
          <w:szCs w:val="22"/>
          <w:lang w:val="lt-LT"/>
        </w:rPr>
        <w:t xml:space="preserve"> (žr. 1 </w:t>
      </w:r>
      <w:r w:rsidR="00542CF0" w:rsidRPr="00DA29B9">
        <w:rPr>
          <w:rFonts w:ascii="Calibri" w:hAnsi="Calibri"/>
          <w:sz w:val="22"/>
          <w:szCs w:val="22"/>
          <w:lang w:val="lt-LT"/>
        </w:rPr>
        <w:t>p</w:t>
      </w:r>
      <w:r w:rsidR="00C12760" w:rsidRPr="00DA29B9">
        <w:rPr>
          <w:rFonts w:ascii="Calibri" w:hAnsi="Calibri"/>
          <w:sz w:val="22"/>
          <w:szCs w:val="22"/>
          <w:lang w:val="lt-LT"/>
        </w:rPr>
        <w:t>riedą)</w:t>
      </w:r>
      <w:r w:rsidRPr="00DA29B9">
        <w:rPr>
          <w:rFonts w:ascii="Calibri" w:hAnsi="Calibri"/>
          <w:sz w:val="22"/>
          <w:szCs w:val="22"/>
          <w:lang w:val="lt-LT"/>
        </w:rPr>
        <w:t xml:space="preserve">, išskyrus atvejus, kai šių Taisyklių nustatyta tvarka </w:t>
      </w:r>
      <w:r w:rsidR="00B77F1C" w:rsidRPr="00DA29B9">
        <w:rPr>
          <w:rFonts w:ascii="Calibri" w:hAnsi="Calibri"/>
          <w:sz w:val="22"/>
          <w:szCs w:val="22"/>
          <w:lang w:val="lt-LT"/>
        </w:rPr>
        <w:t xml:space="preserve">pasiūlymui </w:t>
      </w:r>
      <w:r w:rsidRPr="00DA29B9">
        <w:rPr>
          <w:rFonts w:ascii="Calibri" w:hAnsi="Calibri"/>
          <w:sz w:val="22"/>
          <w:szCs w:val="22"/>
          <w:lang w:val="lt-LT"/>
        </w:rPr>
        <w:t>pateikti kreipiamasi į vieną tiekėją.</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Įvykdžius pirkimą, Komisija arba Pirkimo organizatorius perduoda visus su pirkimu susijusius dokumentus, mokėjimo dokumentų originalus ir sutarčių originalus – </w:t>
      </w:r>
      <w:r w:rsidR="00107AC8" w:rsidRPr="00DA29B9">
        <w:rPr>
          <w:rFonts w:ascii="Calibri" w:hAnsi="Calibri"/>
          <w:sz w:val="22"/>
          <w:szCs w:val="22"/>
          <w:lang w:val="lt-LT"/>
        </w:rPr>
        <w:t>Finansų skyriui</w:t>
      </w:r>
      <w:r w:rsidRPr="00DA29B9">
        <w:rPr>
          <w:rFonts w:ascii="Calibri" w:hAnsi="Calibri"/>
          <w:sz w:val="22"/>
          <w:szCs w:val="22"/>
          <w:lang w:val="lt-LT"/>
        </w:rPr>
        <w:t>.</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už kiekvieną pirkimą, įskaitant ir pirkimą, kurio metu sudaroma preliminarioji sutartis privalo raštu pateikti pirkimo procedūrų ataskaitą ir įvykdytos ar nutrauktos pirkimo sutarties ataskaitą </w:t>
      </w:r>
      <w:r w:rsidR="00107AC8" w:rsidRPr="00DA29B9">
        <w:rPr>
          <w:rFonts w:ascii="Calibri" w:hAnsi="Calibri"/>
          <w:sz w:val="22"/>
          <w:szCs w:val="22"/>
          <w:lang w:val="lt-LT"/>
        </w:rPr>
        <w:t>VPT</w:t>
      </w:r>
      <w:r w:rsidRPr="00DA29B9">
        <w:rPr>
          <w:rFonts w:ascii="Calibri" w:hAnsi="Calibri"/>
          <w:sz w:val="22"/>
          <w:szCs w:val="22"/>
          <w:lang w:val="lt-LT"/>
        </w:rPr>
        <w:t>. Šios ataskaitos neteikiamos, kai</w:t>
      </w:r>
      <w:r w:rsidR="00A803DC" w:rsidRPr="00DA29B9">
        <w:rPr>
          <w:rFonts w:ascii="Calibri" w:hAnsi="Calibri"/>
          <w:sz w:val="22"/>
          <w:szCs w:val="22"/>
          <w:lang w:val="lt-LT"/>
        </w:rPr>
        <w:t xml:space="preserve"> </w:t>
      </w:r>
      <w:r w:rsidRPr="00DA29B9">
        <w:rPr>
          <w:rFonts w:ascii="Calibri" w:hAnsi="Calibri"/>
          <w:sz w:val="22"/>
          <w:szCs w:val="22"/>
          <w:lang w:val="lt-LT"/>
        </w:rPr>
        <w:t xml:space="preserve">pirkimas yra atliekamas pagal sudarytą preliminariąją sutartį ar atliekamas mažos vertės pirkimas, arba </w:t>
      </w:r>
      <w:r w:rsidR="00107AC8" w:rsidRPr="00DA29B9">
        <w:rPr>
          <w:rFonts w:ascii="Calibri" w:hAnsi="Calibri"/>
          <w:sz w:val="22"/>
          <w:szCs w:val="22"/>
          <w:lang w:val="lt-LT"/>
        </w:rPr>
        <w:t>VPĮ</w:t>
      </w:r>
      <w:r w:rsidRPr="00DA29B9">
        <w:rPr>
          <w:rFonts w:ascii="Calibri" w:hAnsi="Calibri"/>
          <w:sz w:val="22"/>
          <w:szCs w:val="22"/>
          <w:lang w:val="lt-LT"/>
        </w:rPr>
        <w:t xml:space="preserve"> 85 straipsnio 6 dalyje nurodytas pirkimas. </w:t>
      </w:r>
      <w:r w:rsidR="00A803DC" w:rsidRPr="00DA29B9">
        <w:rPr>
          <w:rFonts w:ascii="Calibri" w:hAnsi="Calibri"/>
          <w:sz w:val="22"/>
          <w:szCs w:val="22"/>
          <w:lang w:val="lt-LT"/>
        </w:rPr>
        <w:t>Ataskaitos</w:t>
      </w:r>
      <w:r w:rsidRPr="00DA29B9">
        <w:rPr>
          <w:rFonts w:ascii="Calibri" w:hAnsi="Calibri"/>
          <w:sz w:val="22"/>
          <w:szCs w:val="22"/>
          <w:lang w:val="lt-LT"/>
        </w:rPr>
        <w:t>, išskyrus konfidencialią informaciją,</w:t>
      </w:r>
      <w:r w:rsidR="005200AA" w:rsidRPr="00DA29B9">
        <w:rPr>
          <w:rFonts w:ascii="Calibri" w:hAnsi="Calibri"/>
          <w:sz w:val="22"/>
          <w:szCs w:val="22"/>
          <w:lang w:val="lt-LT"/>
        </w:rPr>
        <w:t xml:space="preserve"> kurios konfidencialumą tiekėjas pagrindė,</w:t>
      </w:r>
      <w:r w:rsidRPr="00DA29B9">
        <w:rPr>
          <w:rFonts w:ascii="Calibri" w:hAnsi="Calibri"/>
          <w:sz w:val="22"/>
          <w:szCs w:val="22"/>
          <w:lang w:val="lt-LT"/>
        </w:rPr>
        <w:t xml:space="preserve"> skelbiamos CVP IS ir/ar perkančiosios organizacijos tinklalapyje.</w:t>
      </w:r>
    </w:p>
    <w:p w:rsidR="006B0F19"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Perkančioji organizacija privalo</w:t>
      </w:r>
      <w:r w:rsidR="003E52B9" w:rsidRPr="00DA29B9">
        <w:rPr>
          <w:rFonts w:ascii="Calibri" w:hAnsi="Calibri"/>
          <w:sz w:val="22"/>
          <w:szCs w:val="22"/>
          <w:lang w:val="lt-LT"/>
        </w:rPr>
        <w:t xml:space="preserve"> VPT</w:t>
      </w:r>
      <w:r w:rsidRPr="00DA29B9">
        <w:rPr>
          <w:rFonts w:ascii="Calibri" w:hAnsi="Calibri"/>
          <w:sz w:val="22"/>
          <w:szCs w:val="22"/>
          <w:lang w:val="lt-LT"/>
        </w:rPr>
        <w:t xml:space="preserve"> pateikti visų per finansinius metus atliktų pirkimų ataskaitą:</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kai pagal preliminariąsias sutartis sudaromos pagrindinės pirkimo sutartys;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pirkimų, atliktų pagal </w:t>
      </w:r>
      <w:r w:rsidR="00107AC8" w:rsidRPr="00DA29B9">
        <w:rPr>
          <w:rFonts w:ascii="Calibri" w:hAnsi="Calibri"/>
          <w:sz w:val="22"/>
          <w:szCs w:val="22"/>
          <w:lang w:val="lt-LT"/>
        </w:rPr>
        <w:t>VPĮ</w:t>
      </w:r>
      <w:r w:rsidRPr="00DA29B9">
        <w:rPr>
          <w:rFonts w:ascii="Calibri" w:hAnsi="Calibri"/>
          <w:sz w:val="22"/>
          <w:szCs w:val="22"/>
          <w:lang w:val="lt-LT"/>
        </w:rPr>
        <w:t xml:space="preserve"> 91 straipsnio reikalavimus;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mažos vertės pirkimų.</w:t>
      </w:r>
    </w:p>
    <w:p w:rsidR="008333EB" w:rsidRPr="00DA29B9" w:rsidRDefault="008333EB" w:rsidP="005E25E2">
      <w:pPr>
        <w:pStyle w:val="Hyperlink1"/>
        <w:spacing w:line="240" w:lineRule="auto"/>
        <w:ind w:left="1344"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XVII. </w:t>
      </w:r>
      <w:r w:rsidR="00E23E40" w:rsidRPr="00DA29B9">
        <w:rPr>
          <w:rFonts w:ascii="Calibri" w:hAnsi="Calibri"/>
          <w:sz w:val="22"/>
          <w:szCs w:val="22"/>
        </w:rPr>
        <w:t>INFORMACIJOS APIE SUPAPRASTINTUS PIRKIMUS TEIKIMAS</w:t>
      </w:r>
    </w:p>
    <w:p w:rsidR="00E23E40" w:rsidRPr="00DA29B9" w:rsidRDefault="00E23E40" w:rsidP="005E25E2">
      <w:pPr>
        <w:pStyle w:val="Hyperlink1"/>
        <w:spacing w:line="240" w:lineRule="auto"/>
        <w:rPr>
          <w:rFonts w:ascii="Calibri" w:hAnsi="Calibri"/>
          <w:sz w:val="22"/>
          <w:szCs w:val="22"/>
          <w:lang w:val="lt-LT"/>
        </w:rPr>
      </w:pP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Komisija ar </w:t>
      </w:r>
      <w:r w:rsidR="00107AC8" w:rsidRPr="00DA29B9">
        <w:rPr>
          <w:rFonts w:ascii="Calibri" w:hAnsi="Calibri"/>
          <w:sz w:val="22"/>
          <w:szCs w:val="22"/>
          <w:lang w:val="lt-LT"/>
        </w:rPr>
        <w:t>Pirkim</w:t>
      </w:r>
      <w:r w:rsidR="00771687" w:rsidRPr="00DA29B9">
        <w:rPr>
          <w:rFonts w:ascii="Calibri" w:hAnsi="Calibri"/>
          <w:sz w:val="22"/>
          <w:szCs w:val="22"/>
          <w:lang w:val="lt-LT"/>
        </w:rPr>
        <w:t>o</w:t>
      </w:r>
      <w:r w:rsidR="00107AC8" w:rsidRPr="00DA29B9">
        <w:rPr>
          <w:rFonts w:ascii="Calibri" w:hAnsi="Calibri"/>
          <w:sz w:val="22"/>
          <w:szCs w:val="22"/>
          <w:lang w:val="lt-LT"/>
        </w:rPr>
        <w:t xml:space="preserve"> </w:t>
      </w:r>
      <w:r w:rsidRPr="00DA29B9">
        <w:rPr>
          <w:rFonts w:ascii="Calibri" w:hAnsi="Calibri"/>
          <w:sz w:val="22"/>
          <w:szCs w:val="22"/>
          <w:lang w:val="lt-LT"/>
        </w:rPr>
        <w:t xml:space="preserve">organizatorius suinteresuotiems kandidatams ir suinteresuotiems dalyviams, išskyrus atvejus, kai pirkimo sutarties </w:t>
      </w:r>
      <w:r w:rsidR="00C07838" w:rsidRPr="00DA29B9">
        <w:rPr>
          <w:rFonts w:ascii="Calibri" w:hAnsi="Calibri"/>
          <w:sz w:val="22"/>
          <w:szCs w:val="22"/>
          <w:lang w:val="lt-LT"/>
        </w:rPr>
        <w:t>neviršija</w:t>
      </w:r>
      <w:r w:rsidRPr="00DA29B9">
        <w:rPr>
          <w:rFonts w:ascii="Calibri" w:hAnsi="Calibri"/>
          <w:sz w:val="22"/>
          <w:szCs w:val="22"/>
          <w:lang w:val="lt-LT"/>
        </w:rPr>
        <w:t xml:space="preserve"> </w:t>
      </w:r>
      <w:r w:rsidR="007A3C98" w:rsidRPr="00DA29B9">
        <w:rPr>
          <w:rFonts w:ascii="Calibri" w:hAnsi="Calibri"/>
          <w:sz w:val="22"/>
          <w:szCs w:val="22"/>
          <w:lang w:val="lt-LT"/>
        </w:rPr>
        <w:t>3 </w:t>
      </w:r>
      <w:r w:rsidR="00E04C57" w:rsidRPr="00DA29B9">
        <w:rPr>
          <w:rFonts w:ascii="Calibri" w:hAnsi="Calibri"/>
          <w:bCs/>
          <w:sz w:val="22"/>
          <w:szCs w:val="22"/>
          <w:lang w:val="lt-LT"/>
        </w:rPr>
        <w:t>tūkst.</w:t>
      </w:r>
      <w:r w:rsidR="007A3C98" w:rsidRPr="00DA29B9">
        <w:rPr>
          <w:rFonts w:ascii="Calibri" w:hAnsi="Calibri"/>
          <w:sz w:val="22"/>
          <w:szCs w:val="22"/>
          <w:lang w:val="lt-LT"/>
        </w:rPr>
        <w:t> eurų</w:t>
      </w:r>
      <w:r w:rsidRPr="00DA29B9">
        <w:rPr>
          <w:rFonts w:ascii="Calibri" w:hAnsi="Calibri"/>
          <w:sz w:val="22"/>
          <w:szCs w:val="22"/>
          <w:lang w:val="lt-LT"/>
        </w:rPr>
        <w:t xml:space="preserve"> (be </w:t>
      </w:r>
      <w:r w:rsidR="00107AC8" w:rsidRPr="00DA29B9">
        <w:rPr>
          <w:rFonts w:ascii="Calibri" w:hAnsi="Calibri"/>
          <w:sz w:val="22"/>
          <w:szCs w:val="22"/>
          <w:lang w:val="lt-LT"/>
        </w:rPr>
        <w:t>PVM</w:t>
      </w:r>
      <w:r w:rsidRPr="00DA29B9">
        <w:rPr>
          <w:rFonts w:ascii="Calibri" w:hAnsi="Calibri"/>
          <w:sz w:val="22"/>
          <w:szCs w:val="22"/>
          <w:lang w:val="lt-LT"/>
        </w:rPr>
        <w:t>)</w:t>
      </w:r>
      <w:r w:rsidR="00C07838" w:rsidRPr="00DA29B9">
        <w:rPr>
          <w:rFonts w:ascii="Calibri" w:hAnsi="Calibri"/>
          <w:sz w:val="22"/>
          <w:szCs w:val="22"/>
          <w:lang w:val="lt-LT"/>
        </w:rPr>
        <w:t xml:space="preserve"> ribų</w:t>
      </w:r>
      <w:r w:rsidRPr="00DA29B9">
        <w:rPr>
          <w:rFonts w:ascii="Calibri" w:hAnsi="Calibri"/>
          <w:sz w:val="22"/>
          <w:szCs w:val="22"/>
          <w:lang w:val="lt-LT"/>
        </w:rPr>
        <w:t xml:space="preserve">, nedelsdama (ne vėliau kaip per 5 darbo dienas) raštu praneša apie priimtą sprendimą sudaryti pirkimo sutartį ar preliminariąją </w:t>
      </w:r>
      <w:r w:rsidRPr="00DA29B9">
        <w:rPr>
          <w:rFonts w:ascii="Calibri" w:hAnsi="Calibri"/>
          <w:sz w:val="22"/>
          <w:szCs w:val="22"/>
          <w:lang w:val="lt-LT"/>
        </w:rPr>
        <w:lastRenderedPageBreak/>
        <w:t xml:space="preserve">sutartį, pateikia </w:t>
      </w:r>
      <w:r w:rsidR="00746D08" w:rsidRPr="00DA29B9">
        <w:rPr>
          <w:rFonts w:ascii="Calibri" w:hAnsi="Calibri"/>
          <w:sz w:val="22"/>
          <w:szCs w:val="22"/>
          <w:lang w:val="lt-LT"/>
        </w:rPr>
        <w:t>Taisyklių 145</w:t>
      </w:r>
      <w:r w:rsidR="00C74A99" w:rsidRPr="00DA29B9">
        <w:rPr>
          <w:rFonts w:ascii="Calibri" w:hAnsi="Calibri"/>
          <w:sz w:val="22"/>
          <w:szCs w:val="22"/>
          <w:lang w:val="lt-LT"/>
        </w:rPr>
        <w:t xml:space="preserve"> </w:t>
      </w:r>
      <w:r w:rsidRPr="00DA29B9">
        <w:rPr>
          <w:rFonts w:ascii="Calibri" w:hAnsi="Calibri"/>
          <w:sz w:val="22"/>
          <w:szCs w:val="22"/>
          <w:lang w:val="lt-LT"/>
        </w:rPr>
        <w:t>punkte nurodytos atitinkamos informacijos, kuri dar nebuvo pateikta pirkimo procedūros metu, santrauką ir nurodo nustatytą pasiūlymų eilę, laimėjusį pasiūlymą, tikslų</w:t>
      </w:r>
      <w:r w:rsidR="00725BE0" w:rsidRPr="00DA29B9">
        <w:rPr>
          <w:rFonts w:ascii="Calibri" w:hAnsi="Calibri"/>
          <w:sz w:val="22"/>
          <w:szCs w:val="22"/>
          <w:lang w:val="lt-LT"/>
        </w:rPr>
        <w:t xml:space="preserve"> pirkimo </w:t>
      </w:r>
      <w:r w:rsidR="00C07838" w:rsidRPr="00DA29B9">
        <w:rPr>
          <w:rFonts w:ascii="Calibri" w:hAnsi="Calibri"/>
          <w:sz w:val="22"/>
          <w:szCs w:val="22"/>
          <w:lang w:val="lt-LT"/>
        </w:rPr>
        <w:t xml:space="preserve">sutarties sudarymo </w:t>
      </w:r>
      <w:r w:rsidRPr="00DA29B9">
        <w:rPr>
          <w:rFonts w:ascii="Calibri" w:hAnsi="Calibri"/>
          <w:sz w:val="22"/>
          <w:szCs w:val="22"/>
          <w:lang w:val="lt-LT"/>
        </w:rPr>
        <w:t>atidėjimo terminą</w:t>
      </w:r>
      <w:r w:rsidR="00C07838" w:rsidRPr="00DA29B9">
        <w:rPr>
          <w:rFonts w:ascii="Calibri" w:hAnsi="Calibri"/>
          <w:sz w:val="22"/>
          <w:szCs w:val="22"/>
          <w:lang w:val="lt-LT"/>
        </w:rPr>
        <w:t xml:space="preserve"> (jeigu jis yra taikomas)</w:t>
      </w:r>
      <w:r w:rsidRPr="00DA29B9">
        <w:rPr>
          <w:rFonts w:ascii="Calibri" w:hAnsi="Calibri"/>
          <w:sz w:val="22"/>
          <w:szCs w:val="22"/>
          <w:lang w:val="lt-LT"/>
        </w:rPr>
        <w:t>. Perkančioji organizacija taip pat turi nurodyti priežastis, dėl kurių buvo priimtas sprendimas nesudaryti pirkimo sutarties ar preliminariosios sutarties</w:t>
      </w:r>
      <w:r w:rsidR="00DA57BD" w:rsidRPr="00DA29B9">
        <w:rPr>
          <w:rFonts w:ascii="Calibri" w:hAnsi="Calibri"/>
          <w:sz w:val="22"/>
          <w:szCs w:val="22"/>
          <w:lang w:val="lt-LT"/>
        </w:rPr>
        <w:t xml:space="preserve"> ar</w:t>
      </w:r>
      <w:r w:rsidRPr="00DA29B9">
        <w:rPr>
          <w:rFonts w:ascii="Calibri" w:hAnsi="Calibri"/>
          <w:sz w:val="22"/>
          <w:szCs w:val="22"/>
          <w:lang w:val="lt-LT"/>
        </w:rPr>
        <w:t xml:space="preserve"> pradėti pirkimą iš naujo.</w:t>
      </w:r>
    </w:p>
    <w:p w:rsidR="006B0F19"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gavusi kandidato ar dalyvio raštu pateiktą prašymą, turi nedelsdama, ne vėliau kaip per </w:t>
      </w:r>
      <w:r w:rsidR="00107AC8" w:rsidRPr="00DA29B9">
        <w:rPr>
          <w:rFonts w:ascii="Calibri" w:hAnsi="Calibri"/>
          <w:sz w:val="22"/>
          <w:szCs w:val="22"/>
          <w:lang w:val="lt-LT"/>
        </w:rPr>
        <w:t xml:space="preserve">15 </w:t>
      </w:r>
      <w:r w:rsidRPr="00DA29B9">
        <w:rPr>
          <w:rFonts w:ascii="Calibri" w:hAnsi="Calibri"/>
          <w:sz w:val="22"/>
          <w:szCs w:val="22"/>
          <w:lang w:val="lt-LT"/>
        </w:rPr>
        <w:t>dienų nuo prašymo gavimo dienos, nurodyti:</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kandidatui – jo paraiškos atmetimo priežastis;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dalyviui, kurio pasiūlymas nebuvo atmestas</w:t>
      </w:r>
      <w:r w:rsidR="00542CF0" w:rsidRPr="00DA29B9">
        <w:rPr>
          <w:rFonts w:ascii="Calibri" w:hAnsi="Calibri"/>
          <w:sz w:val="22"/>
          <w:szCs w:val="22"/>
          <w:lang w:val="lt-LT"/>
        </w:rPr>
        <w:t xml:space="preserve"> </w:t>
      </w:r>
      <w:r w:rsidR="00107AC8" w:rsidRPr="00DA29B9">
        <w:rPr>
          <w:rFonts w:ascii="Calibri" w:hAnsi="Calibri"/>
          <w:sz w:val="22"/>
          <w:szCs w:val="22"/>
          <w:lang w:val="lt-LT"/>
        </w:rPr>
        <w:t xml:space="preserve">– </w:t>
      </w:r>
      <w:r w:rsidRPr="00DA29B9">
        <w:rPr>
          <w:rFonts w:ascii="Calibri" w:hAnsi="Calibri"/>
          <w:sz w:val="22"/>
          <w:szCs w:val="22"/>
          <w:lang w:val="lt-LT"/>
        </w:rPr>
        <w:t xml:space="preserve">laimėjusio pasiūlymo charakteristikas ir santykinius </w:t>
      </w:r>
      <w:proofErr w:type="spellStart"/>
      <w:r w:rsidRPr="00DA29B9">
        <w:rPr>
          <w:rFonts w:ascii="Calibri" w:hAnsi="Calibri"/>
          <w:sz w:val="22"/>
          <w:szCs w:val="22"/>
          <w:lang w:val="lt-LT"/>
        </w:rPr>
        <w:t>pranašumus</w:t>
      </w:r>
      <w:proofErr w:type="spellEnd"/>
      <w:r w:rsidRPr="00DA29B9">
        <w:rPr>
          <w:rFonts w:ascii="Calibri" w:hAnsi="Calibri"/>
          <w:sz w:val="22"/>
          <w:szCs w:val="22"/>
          <w:lang w:val="lt-LT"/>
        </w:rPr>
        <w:t>, dėl kurių pasiūlymas buvo pripažintas geriausiu, taip pat šį pasiūlymą pateikusio dalyvio ar preliminarios sutarties šalių pavadinimus;</w:t>
      </w:r>
    </w:p>
    <w:p w:rsidR="00E23E40" w:rsidRPr="00DA29B9" w:rsidRDefault="00E23E40" w:rsidP="005E25E2">
      <w:pPr>
        <w:pStyle w:val="Hyperlink1"/>
        <w:numPr>
          <w:ilvl w:val="1"/>
          <w:numId w:val="5"/>
        </w:numPr>
        <w:tabs>
          <w:tab w:val="left" w:pos="0"/>
          <w:tab w:val="left" w:pos="1418"/>
        </w:tabs>
        <w:spacing w:line="240" w:lineRule="auto"/>
        <w:ind w:left="1418" w:hanging="851"/>
        <w:rPr>
          <w:rFonts w:ascii="Calibri" w:hAnsi="Calibri"/>
          <w:sz w:val="22"/>
          <w:szCs w:val="22"/>
          <w:lang w:val="lt-LT"/>
        </w:rPr>
      </w:pPr>
      <w:r w:rsidRPr="00DA29B9">
        <w:rPr>
          <w:rFonts w:ascii="Calibri" w:hAnsi="Calibri"/>
          <w:sz w:val="22"/>
          <w:szCs w:val="22"/>
          <w:lang w:val="lt-LT"/>
        </w:rPr>
        <w:t xml:space="preserve">dalyviui, kurio pasiūlymas buvo atmestas, pasiūlymo atmetimo priežastis, tarp jų ir nurodytas </w:t>
      </w:r>
      <w:r w:rsidR="00107AC8" w:rsidRPr="00DA29B9">
        <w:rPr>
          <w:rFonts w:ascii="Calibri" w:hAnsi="Calibri"/>
          <w:sz w:val="22"/>
          <w:szCs w:val="22"/>
          <w:lang w:val="lt-LT"/>
        </w:rPr>
        <w:t>VPĮ</w:t>
      </w:r>
      <w:r w:rsidRPr="00DA29B9">
        <w:rPr>
          <w:rFonts w:ascii="Calibri" w:hAnsi="Calibri"/>
          <w:sz w:val="22"/>
          <w:szCs w:val="22"/>
          <w:lang w:val="lt-LT"/>
        </w:rPr>
        <w:t xml:space="preserve"> 25 straipsnio 4 ir 5 dalyse, taip pat priežastis, dėl kurių priimtas sprendimas dėl nelygiavertiškumo arba sprendimas, kad prekės, paslaugos ar darbai neatitinka rezultatų apibūdinimo ar funkcinių reikalavimų.</w:t>
      </w:r>
    </w:p>
    <w:p w:rsidR="00E23E40" w:rsidRPr="00DA29B9" w:rsidRDefault="00107AC8" w:rsidP="005E25E2">
      <w:pPr>
        <w:pStyle w:val="Hyperlink1"/>
        <w:numPr>
          <w:ilvl w:val="0"/>
          <w:numId w:val="5"/>
        </w:numPr>
        <w:tabs>
          <w:tab w:val="left" w:pos="284"/>
          <w:tab w:val="left" w:pos="1134"/>
        </w:tabs>
        <w:spacing w:line="240" w:lineRule="auto"/>
        <w:ind w:left="0" w:firstLine="284"/>
        <w:rPr>
          <w:rFonts w:ascii="Calibri" w:hAnsi="Calibri"/>
          <w:spacing w:val="-1"/>
          <w:sz w:val="22"/>
          <w:szCs w:val="22"/>
          <w:lang w:val="lt-LT"/>
        </w:rPr>
      </w:pPr>
      <w:r w:rsidRPr="00DA29B9">
        <w:rPr>
          <w:rFonts w:ascii="Calibri" w:hAnsi="Calibri"/>
          <w:spacing w:val="-1"/>
          <w:sz w:val="22"/>
          <w:szCs w:val="22"/>
          <w:lang w:val="lt-LT"/>
        </w:rPr>
        <w:t xml:space="preserve">Taisyklių </w:t>
      </w:r>
      <w:r w:rsidR="00746D08" w:rsidRPr="00DA29B9">
        <w:rPr>
          <w:rFonts w:ascii="Calibri" w:hAnsi="Calibri"/>
          <w:spacing w:val="-1"/>
          <w:sz w:val="22"/>
          <w:szCs w:val="22"/>
          <w:lang w:val="lt-LT"/>
        </w:rPr>
        <w:t>145</w:t>
      </w:r>
      <w:r w:rsidR="00270279" w:rsidRPr="00DA29B9">
        <w:rPr>
          <w:rFonts w:ascii="Calibri" w:hAnsi="Calibri"/>
          <w:spacing w:val="-1"/>
          <w:sz w:val="22"/>
          <w:szCs w:val="22"/>
          <w:lang w:val="lt-LT"/>
        </w:rPr>
        <w:t xml:space="preserve"> </w:t>
      </w:r>
      <w:r w:rsidR="00E23E40" w:rsidRPr="00DA29B9">
        <w:rPr>
          <w:rFonts w:ascii="Calibri" w:hAnsi="Calibri"/>
          <w:spacing w:val="-1"/>
          <w:sz w:val="22"/>
          <w:szCs w:val="22"/>
          <w:lang w:val="lt-LT"/>
        </w:rPr>
        <w:t xml:space="preserve">punktas netaikomas, kai pirkimas atliekamas apklausos </w:t>
      </w:r>
      <w:r w:rsidR="00E23E40" w:rsidRPr="00DA29B9">
        <w:rPr>
          <w:rFonts w:ascii="Calibri" w:hAnsi="Calibri"/>
          <w:sz w:val="22"/>
          <w:szCs w:val="22"/>
          <w:lang w:val="lt-LT"/>
        </w:rPr>
        <w:t>būdu</w:t>
      </w:r>
      <w:r w:rsidR="00E23E40" w:rsidRPr="00DA29B9">
        <w:rPr>
          <w:rFonts w:ascii="Calibri" w:hAnsi="Calibri"/>
          <w:spacing w:val="-1"/>
          <w:sz w:val="22"/>
          <w:szCs w:val="22"/>
          <w:lang w:val="lt-LT"/>
        </w:rPr>
        <w:t xml:space="preserve"> žodžiu.</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Susipažinti su informacija, susijusia su pasiūlymų nagrinėjimu, aiškinimu, vertinimu ir palyginimu, gali tik Komisijos nariai ir perkančiosios organizacijos pakviesti ekspertai, perkančiosios organizacijos </w:t>
      </w:r>
      <w:r w:rsidR="008877BE" w:rsidRPr="00DA29B9">
        <w:rPr>
          <w:rFonts w:ascii="Calibri" w:hAnsi="Calibri"/>
          <w:sz w:val="22"/>
          <w:szCs w:val="22"/>
          <w:lang w:val="lt-LT"/>
        </w:rPr>
        <w:t>direktorius</w:t>
      </w:r>
      <w:r w:rsidRPr="00DA29B9">
        <w:rPr>
          <w:rFonts w:ascii="Calibri" w:hAnsi="Calibri"/>
          <w:sz w:val="22"/>
          <w:szCs w:val="22"/>
          <w:lang w:val="lt-LT"/>
        </w:rPr>
        <w:t xml:space="preserve">, jo įgalioti asmenys. Ši informacija teikiama </w:t>
      </w:r>
      <w:r w:rsidR="00107AC8" w:rsidRPr="00DA29B9">
        <w:rPr>
          <w:rFonts w:ascii="Calibri" w:hAnsi="Calibri"/>
          <w:sz w:val="22"/>
          <w:szCs w:val="22"/>
          <w:lang w:val="lt-LT"/>
        </w:rPr>
        <w:t>VPT</w:t>
      </w:r>
      <w:r w:rsidRPr="00DA29B9">
        <w:rPr>
          <w:rFonts w:ascii="Calibri" w:hAnsi="Calibri"/>
          <w:sz w:val="22"/>
          <w:szCs w:val="22"/>
          <w:lang w:val="lt-LT"/>
        </w:rPr>
        <w:t xml:space="preserve">, kitiems asmenims ir institucijoms, turinčioms tokią teisę pagal Lietuvos Respublikos įstatymus, taip pat </w:t>
      </w:r>
      <w:r w:rsidR="0038707D" w:rsidRPr="00DA29B9">
        <w:rPr>
          <w:rFonts w:ascii="Calibri" w:hAnsi="Calibri"/>
          <w:sz w:val="22"/>
          <w:szCs w:val="22"/>
          <w:lang w:val="lt-LT"/>
        </w:rPr>
        <w:t>LRV</w:t>
      </w:r>
      <w:r w:rsidRPr="00DA29B9">
        <w:rPr>
          <w:rFonts w:ascii="Calibri" w:hAnsi="Calibri"/>
          <w:sz w:val="22"/>
          <w:szCs w:val="22"/>
          <w:lang w:val="lt-LT"/>
        </w:rPr>
        <w:t xml:space="preserve"> nutarimu įgaliotiems </w:t>
      </w:r>
      <w:r w:rsidR="0038707D" w:rsidRPr="00DA29B9">
        <w:rPr>
          <w:rFonts w:ascii="Calibri" w:hAnsi="Calibri"/>
          <w:sz w:val="22"/>
          <w:szCs w:val="22"/>
          <w:lang w:val="lt-LT"/>
        </w:rPr>
        <w:t>ES</w:t>
      </w:r>
      <w:r w:rsidRPr="00DA29B9">
        <w:rPr>
          <w:rFonts w:ascii="Calibri" w:hAnsi="Calibri"/>
          <w:sz w:val="22"/>
          <w:szCs w:val="22"/>
          <w:lang w:val="lt-LT"/>
        </w:rPr>
        <w:t xml:space="preserve"> finansinę paramą administruojantiems </w:t>
      </w:r>
      <w:r w:rsidR="00C07838" w:rsidRPr="00DA29B9">
        <w:rPr>
          <w:rFonts w:ascii="Calibri" w:hAnsi="Calibri"/>
          <w:sz w:val="22"/>
          <w:szCs w:val="22"/>
          <w:lang w:val="lt-LT"/>
        </w:rPr>
        <w:t>subjektams</w:t>
      </w:r>
      <w:r w:rsidRPr="00DA29B9">
        <w:rPr>
          <w:rFonts w:ascii="Calibri" w:hAnsi="Calibri"/>
          <w:sz w:val="22"/>
          <w:szCs w:val="22"/>
          <w:lang w:val="lt-LT"/>
        </w:rPr>
        <w:t>.</w:t>
      </w:r>
    </w:p>
    <w:p w:rsidR="00E23E4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Perkančioji organizacija, Komisija, jos nariai ar ekspertai ir kiti asmenys, nepažeisdami įstatymų reikalavimų, negali tretiesiems asmenims atskleisti perkančiajai organizacijai pateiktos tiekėjo informacijos, kurios konfidencialumą </w:t>
      </w:r>
      <w:r w:rsidR="00C07838" w:rsidRPr="00DA29B9">
        <w:rPr>
          <w:rFonts w:ascii="Calibri" w:hAnsi="Calibri"/>
          <w:sz w:val="22"/>
          <w:szCs w:val="22"/>
          <w:lang w:val="lt-LT"/>
        </w:rPr>
        <w:t xml:space="preserve">jis </w:t>
      </w:r>
      <w:r w:rsidRPr="00DA29B9">
        <w:rPr>
          <w:rFonts w:ascii="Calibri" w:hAnsi="Calibri"/>
          <w:sz w:val="22"/>
          <w:szCs w:val="22"/>
          <w:lang w:val="lt-LT"/>
        </w:rPr>
        <w:t>nurodė. Tokią informaciją sudaro, visų pirma, komercinė (gamybinė) paslaptis ir konfidencialieji pasiūlymų aspektai. Tiekėjas, teikdamas pasiūlymą, privalo nurodyti</w:t>
      </w:r>
      <w:r w:rsidR="00C07838" w:rsidRPr="00DA29B9">
        <w:rPr>
          <w:rFonts w:ascii="Calibri" w:hAnsi="Calibri"/>
          <w:sz w:val="22"/>
          <w:szCs w:val="22"/>
          <w:lang w:val="lt-LT"/>
        </w:rPr>
        <w:t xml:space="preserve"> ir perkančiajai organizacijai motyvuotai pagrįsti</w:t>
      </w:r>
      <w:r w:rsidRPr="00DA29B9">
        <w:rPr>
          <w:rFonts w:ascii="Calibri" w:hAnsi="Calibri"/>
          <w:sz w:val="22"/>
          <w:szCs w:val="22"/>
          <w:lang w:val="lt-LT"/>
        </w:rPr>
        <w:t>, kuri pasiūlymo dalis ar duomenys</w:t>
      </w:r>
      <w:r w:rsidR="005200AA" w:rsidRPr="00DA29B9">
        <w:rPr>
          <w:rFonts w:ascii="Calibri" w:hAnsi="Calibri"/>
          <w:sz w:val="22"/>
          <w:szCs w:val="22"/>
          <w:lang w:val="lt-LT"/>
        </w:rPr>
        <w:t xml:space="preserve"> ir kodėl jie</w:t>
      </w:r>
      <w:r w:rsidRPr="00DA29B9">
        <w:rPr>
          <w:rFonts w:ascii="Calibri" w:hAnsi="Calibri"/>
          <w:sz w:val="22"/>
          <w:szCs w:val="22"/>
          <w:lang w:val="lt-LT"/>
        </w:rPr>
        <w:t xml:space="preserve"> yra konfidencialūs. </w:t>
      </w:r>
      <w:r w:rsidR="00B4405A" w:rsidRPr="00DA29B9">
        <w:rPr>
          <w:rFonts w:ascii="Calibri" w:hAnsi="Calibri"/>
          <w:sz w:val="22"/>
          <w:szCs w:val="22"/>
          <w:lang w:val="lt-LT"/>
        </w:rPr>
        <w:t xml:space="preserve">Pasiūlyme nurodyta prekių, paslaugų ar darbų kaina, išskyrus jos sudedamąsias dalis, nėra laikoma konfidencialia informacija. </w:t>
      </w:r>
      <w:r w:rsidRPr="00DA29B9">
        <w:rPr>
          <w:rFonts w:ascii="Calibri" w:hAnsi="Calibri"/>
          <w:sz w:val="22"/>
          <w:szCs w:val="22"/>
          <w:lang w:val="lt-LT"/>
        </w:rPr>
        <w:t>Tiekėjas negali viešai skelbiamos ar visuomenei lengvai prieinamos informacijos nurodyti kaip konfidencialios. Dalyvių reikalavimu perkančioji organizacija turi juos supažindinti su kitų dalyvių pasiūlymais, išskyrus tą informaciją, kurią dalyviai nurodė kaip konfidencialią</w:t>
      </w:r>
      <w:r w:rsidR="005200AA" w:rsidRPr="00DA29B9">
        <w:rPr>
          <w:rFonts w:ascii="Calibri" w:hAnsi="Calibri"/>
          <w:sz w:val="22"/>
          <w:szCs w:val="22"/>
          <w:lang w:val="lt-LT"/>
        </w:rPr>
        <w:t xml:space="preserve"> ir jos konfidencialumą perkančiosios organizacijos prašymu jie pagrindė (jeigu konfidencialios informacijos pagrindimo nebuvo prašoma pateikti pasiūlymų pateikimo momentu)</w:t>
      </w:r>
      <w:r w:rsidRPr="00DA29B9">
        <w:rPr>
          <w:rFonts w:ascii="Calibri" w:hAnsi="Calibri"/>
          <w:sz w:val="22"/>
          <w:szCs w:val="22"/>
          <w:lang w:val="lt-LT"/>
        </w:rPr>
        <w:t>.</w:t>
      </w:r>
    </w:p>
    <w:p w:rsidR="00E23E40" w:rsidRPr="00DA29B9" w:rsidRDefault="00E23E40" w:rsidP="005E25E2">
      <w:pPr>
        <w:pStyle w:val="Hyperlink1"/>
        <w:spacing w:line="240" w:lineRule="auto"/>
        <w:ind w:firstLine="0"/>
        <w:rPr>
          <w:rFonts w:ascii="Calibri" w:hAnsi="Calibri"/>
          <w:sz w:val="22"/>
          <w:szCs w:val="22"/>
          <w:lang w:val="lt-LT"/>
        </w:rPr>
      </w:pPr>
    </w:p>
    <w:p w:rsidR="00E23E40" w:rsidRPr="00DA29B9" w:rsidRDefault="00844F01" w:rsidP="005E25E2">
      <w:pPr>
        <w:pStyle w:val="Heading1"/>
        <w:spacing w:before="0" w:after="0"/>
        <w:jc w:val="center"/>
        <w:rPr>
          <w:rFonts w:ascii="Calibri" w:hAnsi="Calibri"/>
          <w:sz w:val="22"/>
          <w:szCs w:val="22"/>
        </w:rPr>
      </w:pPr>
      <w:r w:rsidRPr="00DA29B9">
        <w:rPr>
          <w:rFonts w:ascii="Calibri" w:hAnsi="Calibri"/>
          <w:sz w:val="22"/>
          <w:szCs w:val="22"/>
        </w:rPr>
        <w:t xml:space="preserve">XVIII. </w:t>
      </w:r>
      <w:r w:rsidR="00E23E40" w:rsidRPr="00DA29B9">
        <w:rPr>
          <w:rFonts w:ascii="Calibri" w:hAnsi="Calibri"/>
          <w:sz w:val="22"/>
          <w:szCs w:val="22"/>
        </w:rPr>
        <w:t>GINČŲ NAGRINĖJIMAS</w:t>
      </w:r>
    </w:p>
    <w:p w:rsidR="00E23E40" w:rsidRPr="00DA29B9" w:rsidRDefault="00E23E40" w:rsidP="005E25E2">
      <w:pPr>
        <w:pStyle w:val="Hyperlink1"/>
        <w:spacing w:line="240" w:lineRule="auto"/>
        <w:ind w:firstLine="0"/>
        <w:rPr>
          <w:rFonts w:ascii="Calibri" w:hAnsi="Calibri"/>
          <w:sz w:val="22"/>
          <w:szCs w:val="22"/>
          <w:lang w:val="lt-LT"/>
        </w:rPr>
      </w:pPr>
    </w:p>
    <w:p w:rsidR="009539E0" w:rsidRPr="00DA29B9" w:rsidRDefault="00E23E40" w:rsidP="005E25E2">
      <w:pPr>
        <w:pStyle w:val="Hyperlink1"/>
        <w:numPr>
          <w:ilvl w:val="0"/>
          <w:numId w:val="5"/>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 xml:space="preserve">Ginčų nagrinėjimas, žalos atlyginimas, pirkimo sutarties pripažinimas negaliojančia, alternatyvios sankcijos, </w:t>
      </w:r>
      <w:r w:rsidR="0038707D" w:rsidRPr="00DA29B9">
        <w:rPr>
          <w:rFonts w:ascii="Calibri" w:hAnsi="Calibri"/>
          <w:sz w:val="22"/>
          <w:szCs w:val="22"/>
          <w:lang w:val="lt-LT"/>
        </w:rPr>
        <w:t>ES</w:t>
      </w:r>
      <w:r w:rsidR="00107AC8" w:rsidRPr="00DA29B9">
        <w:rPr>
          <w:rFonts w:ascii="Calibri" w:hAnsi="Calibri"/>
          <w:sz w:val="22"/>
          <w:szCs w:val="22"/>
          <w:lang w:val="lt-LT"/>
        </w:rPr>
        <w:t xml:space="preserve"> </w:t>
      </w:r>
      <w:r w:rsidRPr="00DA29B9">
        <w:rPr>
          <w:rFonts w:ascii="Calibri" w:hAnsi="Calibri"/>
          <w:sz w:val="22"/>
          <w:szCs w:val="22"/>
          <w:lang w:val="lt-LT"/>
        </w:rPr>
        <w:t xml:space="preserve">teisės pažeidimų nagrinėjimas atliekamas vadovaujantis </w:t>
      </w:r>
      <w:r w:rsidR="00107AC8" w:rsidRPr="00DA29B9">
        <w:rPr>
          <w:rFonts w:ascii="Calibri" w:hAnsi="Calibri"/>
          <w:sz w:val="22"/>
          <w:szCs w:val="22"/>
          <w:lang w:val="lt-LT"/>
        </w:rPr>
        <w:t>VPĮ</w:t>
      </w:r>
      <w:r w:rsidRPr="00DA29B9">
        <w:rPr>
          <w:rFonts w:ascii="Calibri" w:hAnsi="Calibri"/>
          <w:sz w:val="22"/>
          <w:szCs w:val="22"/>
          <w:lang w:val="lt-LT"/>
        </w:rPr>
        <w:t xml:space="preserve"> V skyriaus nuostatomis.</w:t>
      </w:r>
    </w:p>
    <w:p w:rsidR="009539E0" w:rsidRPr="00DA29B9" w:rsidRDefault="009539E0" w:rsidP="005E25E2">
      <w:pPr>
        <w:pStyle w:val="Heading1"/>
        <w:spacing w:before="0" w:after="0"/>
        <w:jc w:val="center"/>
        <w:rPr>
          <w:rFonts w:ascii="Calibri" w:hAnsi="Calibri"/>
          <w:sz w:val="22"/>
          <w:szCs w:val="22"/>
        </w:rPr>
      </w:pPr>
    </w:p>
    <w:p w:rsidR="009539E0" w:rsidRPr="00DA29B9" w:rsidRDefault="009539E0" w:rsidP="005E25E2">
      <w:pPr>
        <w:pStyle w:val="Heading1"/>
        <w:spacing w:before="0" w:after="0"/>
        <w:jc w:val="center"/>
        <w:rPr>
          <w:rFonts w:ascii="Calibri" w:hAnsi="Calibri"/>
          <w:sz w:val="22"/>
          <w:szCs w:val="22"/>
        </w:rPr>
      </w:pPr>
      <w:r w:rsidRPr="00DA29B9">
        <w:rPr>
          <w:rFonts w:ascii="Calibri" w:hAnsi="Calibri"/>
          <w:sz w:val="22"/>
          <w:szCs w:val="22"/>
        </w:rPr>
        <w:t>X</w:t>
      </w:r>
      <w:r w:rsidR="00844F01" w:rsidRPr="00DA29B9">
        <w:rPr>
          <w:rFonts w:ascii="Calibri" w:hAnsi="Calibri"/>
          <w:sz w:val="22"/>
          <w:szCs w:val="22"/>
        </w:rPr>
        <w:t>I</w:t>
      </w:r>
      <w:r w:rsidRPr="00DA29B9">
        <w:rPr>
          <w:rFonts w:ascii="Calibri" w:hAnsi="Calibri"/>
          <w:sz w:val="22"/>
          <w:szCs w:val="22"/>
        </w:rPr>
        <w:t>X. PRIEDAI</w:t>
      </w:r>
    </w:p>
    <w:p w:rsidR="009539E0" w:rsidRPr="00DA29B9" w:rsidRDefault="009539E0" w:rsidP="005E25E2">
      <w:pPr>
        <w:pStyle w:val="Hyperlink1"/>
        <w:tabs>
          <w:tab w:val="left" w:pos="284"/>
          <w:tab w:val="left" w:pos="1134"/>
        </w:tabs>
        <w:spacing w:line="240" w:lineRule="auto"/>
        <w:ind w:firstLine="0"/>
        <w:rPr>
          <w:rFonts w:ascii="Calibri" w:hAnsi="Calibri"/>
          <w:sz w:val="22"/>
          <w:szCs w:val="22"/>
          <w:lang w:val="lt-LT"/>
        </w:rPr>
      </w:pPr>
    </w:p>
    <w:p w:rsidR="009539E0" w:rsidRDefault="009539E0" w:rsidP="005E25E2">
      <w:pPr>
        <w:pStyle w:val="Hyperlink1"/>
        <w:numPr>
          <w:ilvl w:val="0"/>
          <w:numId w:val="60"/>
        </w:numPr>
        <w:tabs>
          <w:tab w:val="left" w:pos="284"/>
          <w:tab w:val="left" w:pos="1134"/>
        </w:tabs>
        <w:spacing w:line="240" w:lineRule="auto"/>
        <w:ind w:left="0" w:firstLine="284"/>
        <w:rPr>
          <w:rFonts w:ascii="Calibri" w:hAnsi="Calibri"/>
          <w:sz w:val="22"/>
          <w:szCs w:val="22"/>
          <w:lang w:val="lt-LT"/>
        </w:rPr>
      </w:pPr>
      <w:r w:rsidRPr="00DA29B9">
        <w:rPr>
          <w:rFonts w:ascii="Calibri" w:hAnsi="Calibri"/>
          <w:sz w:val="22"/>
          <w:szCs w:val="22"/>
          <w:lang w:val="lt-LT"/>
        </w:rPr>
        <w:t>1 priedas „Mažos vertės pirkimų pažyma“.</w:t>
      </w:r>
    </w:p>
    <w:p w:rsidR="004B0DDB" w:rsidRPr="00DA29B9" w:rsidRDefault="004B0DDB" w:rsidP="004B0DDB">
      <w:pPr>
        <w:pStyle w:val="Hyperlink1"/>
        <w:tabs>
          <w:tab w:val="left" w:pos="284"/>
          <w:tab w:val="left" w:pos="1134"/>
        </w:tabs>
        <w:spacing w:line="240" w:lineRule="auto"/>
        <w:ind w:firstLine="0"/>
        <w:rPr>
          <w:rFonts w:ascii="Calibri" w:hAnsi="Calibri"/>
          <w:sz w:val="22"/>
          <w:szCs w:val="22"/>
          <w:lang w:val="lt-LT"/>
        </w:rPr>
      </w:pPr>
    </w:p>
    <w:p w:rsidR="00E23E40" w:rsidRPr="00DA29B9" w:rsidRDefault="00E23E40" w:rsidP="005E25E2">
      <w:pPr>
        <w:pStyle w:val="Hyperlink1"/>
        <w:spacing w:line="240" w:lineRule="auto"/>
        <w:ind w:firstLine="0"/>
        <w:jc w:val="center"/>
        <w:rPr>
          <w:rFonts w:ascii="Calibri" w:hAnsi="Calibri"/>
          <w:sz w:val="22"/>
          <w:szCs w:val="22"/>
          <w:lang w:val="lt-LT"/>
        </w:rPr>
      </w:pPr>
      <w:r w:rsidRPr="00DA29B9">
        <w:rPr>
          <w:rFonts w:ascii="Calibri" w:hAnsi="Calibri"/>
          <w:sz w:val="22"/>
          <w:szCs w:val="22"/>
          <w:lang w:val="lt-LT"/>
        </w:rPr>
        <w:t>________________________________</w:t>
      </w:r>
    </w:p>
    <w:p w:rsidR="005E25E2" w:rsidRDefault="00E23E40" w:rsidP="005E25E2">
      <w:pPr>
        <w:jc w:val="right"/>
        <w:rPr>
          <w:rFonts w:ascii="Calibri" w:hAnsi="Calibri"/>
          <w:sz w:val="22"/>
          <w:szCs w:val="22"/>
        </w:rPr>
      </w:pPr>
      <w:r w:rsidRPr="00DA29B9">
        <w:rPr>
          <w:rFonts w:ascii="Calibri" w:hAnsi="Calibri"/>
          <w:sz w:val="22"/>
          <w:szCs w:val="22"/>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5E25E2" w:rsidTr="005E25E2">
        <w:tc>
          <w:tcPr>
            <w:tcW w:w="4957" w:type="dxa"/>
          </w:tcPr>
          <w:p w:rsidR="005E25E2" w:rsidRDefault="005E25E2" w:rsidP="005E25E2">
            <w:pPr>
              <w:jc w:val="right"/>
              <w:rPr>
                <w:rFonts w:ascii="Calibri" w:hAnsi="Calibri"/>
                <w:sz w:val="22"/>
                <w:szCs w:val="22"/>
              </w:rPr>
            </w:pPr>
          </w:p>
        </w:tc>
        <w:tc>
          <w:tcPr>
            <w:tcW w:w="4671" w:type="dxa"/>
          </w:tcPr>
          <w:p w:rsidR="005E25E2" w:rsidRDefault="005E25E2" w:rsidP="005E25E2">
            <w:pPr>
              <w:rPr>
                <w:rFonts w:ascii="Calibri" w:hAnsi="Calibri"/>
                <w:sz w:val="22"/>
                <w:szCs w:val="22"/>
              </w:rPr>
            </w:pPr>
            <w:r>
              <w:rPr>
                <w:rFonts w:ascii="Calibri" w:hAnsi="Calibri"/>
                <w:sz w:val="22"/>
                <w:szCs w:val="22"/>
              </w:rPr>
              <w:t>VĮ „Infostruktūra direktoriaus</w:t>
            </w:r>
          </w:p>
          <w:p w:rsidR="005E25E2" w:rsidRDefault="005E25E2" w:rsidP="005E25E2">
            <w:pPr>
              <w:rPr>
                <w:rFonts w:ascii="Calibri" w:hAnsi="Calibri"/>
                <w:sz w:val="22"/>
                <w:szCs w:val="22"/>
              </w:rPr>
            </w:pPr>
            <w:r>
              <w:rPr>
                <w:rFonts w:ascii="Calibri" w:hAnsi="Calibri"/>
                <w:sz w:val="22"/>
                <w:szCs w:val="22"/>
              </w:rPr>
              <w:t xml:space="preserve"> </w:t>
            </w:r>
            <w:r w:rsidRPr="005E25E2">
              <w:rPr>
                <w:rFonts w:ascii="Calibri" w:hAnsi="Calibri"/>
                <w:sz w:val="22"/>
                <w:szCs w:val="22"/>
              </w:rPr>
              <w:t>201</w:t>
            </w:r>
            <w:r w:rsidR="00BF45C3">
              <w:rPr>
                <w:rFonts w:ascii="Calibri" w:hAnsi="Calibri"/>
                <w:sz w:val="22"/>
                <w:szCs w:val="22"/>
              </w:rPr>
              <w:t>6</w:t>
            </w:r>
            <w:r w:rsidR="00BF45C3" w:rsidRPr="005E25E2">
              <w:rPr>
                <w:rFonts w:ascii="Calibri" w:hAnsi="Calibri"/>
                <w:sz w:val="22"/>
                <w:szCs w:val="22"/>
              </w:rPr>
              <w:t xml:space="preserve"> </w:t>
            </w:r>
            <w:r w:rsidRPr="005E25E2">
              <w:rPr>
                <w:rFonts w:ascii="Calibri" w:hAnsi="Calibri"/>
                <w:sz w:val="22"/>
                <w:szCs w:val="22"/>
              </w:rPr>
              <w:t xml:space="preserve">m. </w:t>
            </w:r>
            <w:r w:rsidR="004B0DDB">
              <w:rPr>
                <w:rFonts w:ascii="Calibri" w:hAnsi="Calibri"/>
                <w:sz w:val="22"/>
                <w:szCs w:val="22"/>
              </w:rPr>
              <w:t>rugpjūčio 30</w:t>
            </w:r>
            <w:r w:rsidRPr="005E25E2">
              <w:rPr>
                <w:rFonts w:ascii="Calibri" w:hAnsi="Calibri"/>
                <w:sz w:val="22"/>
                <w:szCs w:val="22"/>
              </w:rPr>
              <w:t xml:space="preserve"> d. įsakymu Nr.</w:t>
            </w:r>
            <w:r w:rsidR="004B0DDB">
              <w:rPr>
                <w:rFonts w:ascii="Calibri" w:hAnsi="Calibri"/>
                <w:sz w:val="22"/>
                <w:szCs w:val="22"/>
              </w:rPr>
              <w:t xml:space="preserve"> V-</w:t>
            </w:r>
            <w:r w:rsidR="00AF2966">
              <w:rPr>
                <w:rFonts w:ascii="Calibri" w:hAnsi="Calibri"/>
                <w:sz w:val="22"/>
                <w:szCs w:val="22"/>
              </w:rPr>
              <w:t>___</w:t>
            </w:r>
          </w:p>
          <w:p w:rsidR="005E25E2" w:rsidRDefault="00691FCD" w:rsidP="005E25E2">
            <w:pPr>
              <w:rPr>
                <w:rFonts w:ascii="Calibri" w:hAnsi="Calibri"/>
                <w:sz w:val="22"/>
                <w:szCs w:val="22"/>
              </w:rPr>
            </w:pPr>
            <w:r>
              <w:rPr>
                <w:rFonts w:ascii="Calibri" w:hAnsi="Calibri"/>
                <w:sz w:val="22"/>
                <w:szCs w:val="22"/>
              </w:rPr>
              <w:t>p</w:t>
            </w:r>
            <w:r w:rsidR="005E25E2">
              <w:rPr>
                <w:rFonts w:ascii="Calibri" w:hAnsi="Calibri"/>
                <w:sz w:val="22"/>
                <w:szCs w:val="22"/>
              </w:rPr>
              <w:t>atvirtintų Supaprastintų viešųjų pirkimų taisyklių</w:t>
            </w:r>
          </w:p>
          <w:p w:rsidR="005E25E2" w:rsidRDefault="005E25E2" w:rsidP="005E25E2">
            <w:pPr>
              <w:rPr>
                <w:rFonts w:ascii="Calibri" w:hAnsi="Calibri"/>
                <w:sz w:val="22"/>
                <w:szCs w:val="22"/>
              </w:rPr>
            </w:pPr>
            <w:r>
              <w:rPr>
                <w:rFonts w:ascii="Calibri" w:hAnsi="Calibri"/>
                <w:sz w:val="22"/>
                <w:szCs w:val="22"/>
              </w:rPr>
              <w:t>1 priedas</w:t>
            </w:r>
          </w:p>
        </w:tc>
      </w:tr>
    </w:tbl>
    <w:p w:rsidR="00E23E40" w:rsidRPr="00DA29B9" w:rsidRDefault="00E23E40" w:rsidP="005E25E2">
      <w:pPr>
        <w:jc w:val="center"/>
        <w:rPr>
          <w:rFonts w:ascii="Calibri" w:hAnsi="Calibri"/>
          <w:b/>
          <w:spacing w:val="-1"/>
          <w:sz w:val="22"/>
          <w:szCs w:val="22"/>
        </w:rPr>
      </w:pPr>
    </w:p>
    <w:p w:rsidR="00E23E40" w:rsidRPr="00DA29B9" w:rsidRDefault="00E23E40" w:rsidP="005E25E2">
      <w:pPr>
        <w:jc w:val="center"/>
        <w:rPr>
          <w:rFonts w:ascii="Calibri" w:hAnsi="Calibri"/>
          <w:b/>
          <w:spacing w:val="-1"/>
          <w:sz w:val="22"/>
          <w:szCs w:val="22"/>
        </w:rPr>
      </w:pPr>
    </w:p>
    <w:p w:rsidR="00E23E40" w:rsidRPr="00DA29B9" w:rsidRDefault="00E23E40" w:rsidP="005E25E2">
      <w:pPr>
        <w:jc w:val="center"/>
        <w:rPr>
          <w:rFonts w:ascii="Calibri" w:hAnsi="Calibri"/>
          <w:b/>
          <w:spacing w:val="2"/>
          <w:sz w:val="22"/>
          <w:szCs w:val="22"/>
        </w:rPr>
      </w:pPr>
      <w:r w:rsidRPr="00DA29B9">
        <w:rPr>
          <w:rFonts w:ascii="Calibri" w:hAnsi="Calibri"/>
          <w:b/>
          <w:spacing w:val="-1"/>
          <w:sz w:val="22"/>
          <w:szCs w:val="22"/>
        </w:rPr>
        <w:t xml:space="preserve">MAŽOS VERTĖS PIRKIMŲ </w:t>
      </w:r>
      <w:r w:rsidRPr="00DA29B9">
        <w:rPr>
          <w:rFonts w:ascii="Calibri" w:hAnsi="Calibri"/>
          <w:b/>
          <w:spacing w:val="2"/>
          <w:sz w:val="22"/>
          <w:szCs w:val="22"/>
        </w:rPr>
        <w:t>PAŽYMA</w:t>
      </w:r>
    </w:p>
    <w:p w:rsidR="00E23E40" w:rsidRPr="00DA29B9" w:rsidRDefault="00E23E40" w:rsidP="005E25E2">
      <w:pPr>
        <w:jc w:val="center"/>
        <w:rPr>
          <w:rFonts w:ascii="Calibri" w:hAnsi="Calibri"/>
          <w:b/>
          <w:spacing w:val="2"/>
          <w:sz w:val="22"/>
          <w:szCs w:val="22"/>
        </w:rPr>
      </w:pPr>
    </w:p>
    <w:p w:rsidR="00E23E40" w:rsidRPr="00DA29B9" w:rsidRDefault="00E23E40" w:rsidP="005E25E2">
      <w:pPr>
        <w:jc w:val="center"/>
        <w:rPr>
          <w:rFonts w:ascii="Calibri" w:hAnsi="Calibri"/>
          <w:sz w:val="22"/>
          <w:szCs w:val="22"/>
        </w:rPr>
      </w:pPr>
      <w:r w:rsidRPr="00DA29B9">
        <w:rPr>
          <w:rFonts w:ascii="Calibri" w:hAnsi="Calibri"/>
          <w:sz w:val="22"/>
          <w:szCs w:val="22"/>
        </w:rPr>
        <w:t>_______________</w:t>
      </w:r>
    </w:p>
    <w:p w:rsidR="00E23E40" w:rsidRPr="00DA29B9" w:rsidRDefault="00E23E40" w:rsidP="005E25E2">
      <w:pPr>
        <w:jc w:val="center"/>
        <w:rPr>
          <w:rFonts w:ascii="Calibri" w:hAnsi="Calibri"/>
          <w:sz w:val="22"/>
          <w:szCs w:val="22"/>
        </w:rPr>
      </w:pPr>
      <w:r w:rsidRPr="00DA29B9">
        <w:rPr>
          <w:rFonts w:ascii="Calibri" w:hAnsi="Calibri"/>
          <w:sz w:val="22"/>
          <w:szCs w:val="22"/>
        </w:rPr>
        <w:t>(data)</w:t>
      </w:r>
    </w:p>
    <w:p w:rsidR="00E23E40" w:rsidRPr="00DA29B9" w:rsidRDefault="00E23E40" w:rsidP="005E25E2">
      <w:pPr>
        <w:jc w:val="center"/>
        <w:rPr>
          <w:rFonts w:ascii="Calibri" w:hAnsi="Calibri"/>
          <w:sz w:val="22"/>
          <w:szCs w:val="22"/>
        </w:rPr>
      </w:pPr>
    </w:p>
    <w:tbl>
      <w:tblPr>
        <w:tblW w:w="5000" w:type="pct"/>
        <w:tblCellMar>
          <w:left w:w="40" w:type="dxa"/>
          <w:right w:w="40" w:type="dxa"/>
        </w:tblCellMar>
        <w:tblLook w:val="0000" w:firstRow="0" w:lastRow="0" w:firstColumn="0" w:lastColumn="0" w:noHBand="0" w:noVBand="0"/>
      </w:tblPr>
      <w:tblGrid>
        <w:gridCol w:w="1399"/>
        <w:gridCol w:w="2100"/>
        <w:gridCol w:w="1924"/>
        <w:gridCol w:w="2128"/>
        <w:gridCol w:w="2071"/>
      </w:tblGrid>
      <w:tr w:rsidR="00E23E40" w:rsidRPr="00DA29B9" w:rsidTr="004B0DDB">
        <w:trPr>
          <w:trHeight w:val="518"/>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23E40" w:rsidRDefault="00E23E40" w:rsidP="005E25E2">
            <w:pPr>
              <w:jc w:val="both"/>
              <w:rPr>
                <w:rFonts w:ascii="Calibri" w:hAnsi="Calibri"/>
                <w:sz w:val="22"/>
                <w:szCs w:val="22"/>
              </w:rPr>
            </w:pPr>
            <w:r w:rsidRPr="00DA29B9">
              <w:rPr>
                <w:rFonts w:ascii="Calibri" w:hAnsi="Calibri"/>
                <w:spacing w:val="2"/>
                <w:sz w:val="22"/>
                <w:szCs w:val="22"/>
              </w:rPr>
              <w:t xml:space="preserve">1. Pirkimo </w:t>
            </w:r>
            <w:r w:rsidRPr="00DA29B9">
              <w:rPr>
                <w:rFonts w:ascii="Calibri" w:hAnsi="Calibri"/>
                <w:sz w:val="22"/>
                <w:szCs w:val="22"/>
              </w:rPr>
              <w:t>pavadinimas:</w:t>
            </w:r>
          </w:p>
          <w:p w:rsidR="00E23E40" w:rsidRPr="00DA29B9" w:rsidRDefault="00E23E40" w:rsidP="005E25E2">
            <w:pPr>
              <w:jc w:val="both"/>
              <w:rPr>
                <w:rFonts w:ascii="Calibri" w:hAnsi="Calibri"/>
                <w:sz w:val="22"/>
                <w:szCs w:val="22"/>
              </w:rPr>
            </w:pPr>
          </w:p>
        </w:tc>
      </w:tr>
      <w:tr w:rsidR="00E23E40" w:rsidRPr="00DA29B9" w:rsidTr="004B0DDB">
        <w:trPr>
          <w:trHeight w:val="517"/>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23E40" w:rsidRDefault="00E23E40" w:rsidP="005E25E2">
            <w:pPr>
              <w:jc w:val="both"/>
              <w:rPr>
                <w:rFonts w:ascii="Calibri" w:hAnsi="Calibri"/>
                <w:spacing w:val="3"/>
                <w:sz w:val="22"/>
                <w:szCs w:val="22"/>
              </w:rPr>
            </w:pPr>
            <w:r w:rsidRPr="00DA29B9">
              <w:rPr>
                <w:rFonts w:ascii="Calibri" w:hAnsi="Calibri"/>
                <w:spacing w:val="3"/>
                <w:sz w:val="22"/>
                <w:szCs w:val="22"/>
              </w:rPr>
              <w:t>2. Trumpas pirkinio (pirkimo objekto) aprašymas:</w:t>
            </w:r>
          </w:p>
          <w:p w:rsidR="004B0DDB" w:rsidRPr="00DA29B9" w:rsidRDefault="004B0DDB" w:rsidP="005E25E2">
            <w:pPr>
              <w:jc w:val="both"/>
              <w:rPr>
                <w:rFonts w:ascii="Calibri" w:hAnsi="Calibri"/>
                <w:sz w:val="22"/>
                <w:szCs w:val="22"/>
              </w:rPr>
            </w:pPr>
          </w:p>
        </w:tc>
      </w:tr>
      <w:tr w:rsidR="00E23E40" w:rsidRPr="00DA29B9" w:rsidTr="004B0DDB">
        <w:trPr>
          <w:cantSplit/>
          <w:trHeight w:val="510"/>
        </w:trPr>
        <w:tc>
          <w:tcPr>
            <w:tcW w:w="1818" w:type="pct"/>
            <w:gridSpan w:val="2"/>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pacing w:val="-1"/>
                <w:sz w:val="22"/>
                <w:szCs w:val="22"/>
              </w:rPr>
            </w:pPr>
            <w:r w:rsidRPr="00DA29B9">
              <w:rPr>
                <w:rFonts w:ascii="Calibri" w:hAnsi="Calibri"/>
                <w:spacing w:val="-1"/>
                <w:sz w:val="22"/>
                <w:szCs w:val="22"/>
              </w:rPr>
              <w:t>3. Pirkimą tiekėjų apklausos būdu atliko</w:t>
            </w:r>
          </w:p>
          <w:p w:rsidR="00E23E40" w:rsidRPr="00DA29B9" w:rsidRDefault="00E23E40" w:rsidP="005E25E2">
            <w:pPr>
              <w:jc w:val="both"/>
              <w:rPr>
                <w:rFonts w:ascii="Calibri" w:hAnsi="Calibri"/>
                <w:sz w:val="22"/>
                <w:szCs w:val="22"/>
              </w:rPr>
            </w:pPr>
            <w:r w:rsidRPr="00DA29B9">
              <w:rPr>
                <w:rFonts w:ascii="Calibri" w:hAnsi="Calibri"/>
                <w:sz w:val="22"/>
                <w:szCs w:val="22"/>
              </w:rPr>
              <w:t xml:space="preserve">Pirkimo </w:t>
            </w:r>
            <w:r w:rsidR="00C07838" w:rsidRPr="00DA29B9">
              <w:rPr>
                <w:rFonts w:ascii="Calibri" w:hAnsi="Calibri"/>
                <w:sz w:val="22"/>
                <w:szCs w:val="22"/>
              </w:rPr>
              <w:t>organizatorius</w:t>
            </w:r>
            <w:r w:rsidRPr="00DA29B9">
              <w:rPr>
                <w:rFonts w:ascii="Calibri" w:hAnsi="Calibri"/>
                <w:sz w:val="22"/>
                <w:szCs w:val="22"/>
              </w:rPr>
              <w:t xml:space="preserve">: </w:t>
            </w:r>
            <w:r w:rsidRPr="00DA29B9">
              <w:rPr>
                <w:rFonts w:ascii="Calibri" w:hAnsi="Calibri"/>
                <w:i/>
                <w:sz w:val="22"/>
                <w:szCs w:val="22"/>
              </w:rPr>
              <w:t>(vardas, pavardė)</w:t>
            </w:r>
          </w:p>
        </w:tc>
        <w:tc>
          <w:tcPr>
            <w:tcW w:w="3182" w:type="pct"/>
            <w:gridSpan w:val="3"/>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z w:val="22"/>
                <w:szCs w:val="22"/>
              </w:rPr>
            </w:pPr>
          </w:p>
        </w:tc>
      </w:tr>
      <w:tr w:rsidR="00E23E40" w:rsidRPr="00DA29B9" w:rsidTr="004B0DDB">
        <w:trPr>
          <w:trHeight w:val="654"/>
        </w:trPr>
        <w:tc>
          <w:tcPr>
            <w:tcW w:w="1818" w:type="pct"/>
            <w:gridSpan w:val="2"/>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z w:val="22"/>
                <w:szCs w:val="22"/>
              </w:rPr>
            </w:pPr>
            <w:r w:rsidRPr="00DA29B9">
              <w:rPr>
                <w:rFonts w:ascii="Calibri" w:hAnsi="Calibri"/>
                <w:sz w:val="22"/>
                <w:szCs w:val="22"/>
              </w:rPr>
              <w:t xml:space="preserve">4. Tiekėjų apklausos forma </w:t>
            </w:r>
            <w:r w:rsidRPr="00DA29B9">
              <w:rPr>
                <w:rFonts w:ascii="Calibri" w:hAnsi="Calibri"/>
                <w:i/>
                <w:sz w:val="22"/>
                <w:szCs w:val="22"/>
              </w:rPr>
              <w:t>(žodžiu, raštu, pagal tiekėjų viešai skelbiamą informaciją, kita)</w:t>
            </w:r>
          </w:p>
        </w:tc>
        <w:tc>
          <w:tcPr>
            <w:tcW w:w="3182" w:type="pct"/>
            <w:gridSpan w:val="3"/>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z w:val="22"/>
                <w:szCs w:val="22"/>
              </w:rPr>
            </w:pPr>
          </w:p>
        </w:tc>
      </w:tr>
      <w:tr w:rsidR="004B0DDB" w:rsidRPr="00DA29B9" w:rsidTr="004B0DDB">
        <w:trPr>
          <w:cantSplit/>
          <w:trHeight w:val="236"/>
        </w:trPr>
        <w:tc>
          <w:tcPr>
            <w:tcW w:w="727" w:type="pct"/>
            <w:vMerge w:val="restart"/>
            <w:tcBorders>
              <w:top w:val="single" w:sz="6" w:space="0" w:color="auto"/>
              <w:left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r w:rsidRPr="00DA29B9">
              <w:rPr>
                <w:rFonts w:ascii="Calibri" w:hAnsi="Calibri"/>
                <w:spacing w:val="-5"/>
                <w:sz w:val="22"/>
                <w:szCs w:val="22"/>
              </w:rPr>
              <w:t xml:space="preserve">5. Duomenys </w:t>
            </w:r>
            <w:r w:rsidRPr="00DA29B9">
              <w:rPr>
                <w:rFonts w:ascii="Calibri" w:hAnsi="Calibri"/>
                <w:spacing w:val="3"/>
                <w:sz w:val="22"/>
                <w:szCs w:val="22"/>
              </w:rPr>
              <w:t>apie tiekėją</w:t>
            </w: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r w:rsidRPr="00DA29B9">
              <w:rPr>
                <w:rFonts w:ascii="Calibri" w:hAnsi="Calibri"/>
                <w:spacing w:val="-1"/>
                <w:sz w:val="22"/>
                <w:szCs w:val="22"/>
              </w:rPr>
              <w:t>5.1. Pavadinimas</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076" w:type="pct"/>
            <w:tcBorders>
              <w:top w:val="single" w:sz="6" w:space="0" w:color="auto"/>
              <w:left w:val="single" w:sz="6" w:space="0" w:color="auto"/>
              <w:bottom w:val="single" w:sz="6" w:space="0" w:color="auto"/>
              <w:right w:val="single" w:sz="6" w:space="0" w:color="auto"/>
            </w:tcBorders>
            <w:shd w:val="clear" w:color="auto" w:fill="FFFFFF"/>
          </w:tcPr>
          <w:p w:rsidR="004B0DDB" w:rsidRDefault="004B0DDB" w:rsidP="005E25E2">
            <w:pPr>
              <w:jc w:val="both"/>
              <w:rPr>
                <w:rFonts w:ascii="Calibri" w:hAnsi="Calibri"/>
                <w:sz w:val="22"/>
                <w:szCs w:val="22"/>
              </w:rPr>
            </w:pPr>
          </w:p>
          <w:p w:rsidR="004B0DDB" w:rsidRPr="004B0DDB" w:rsidRDefault="004B0DDB" w:rsidP="004B0DDB">
            <w:pPr>
              <w:rPr>
                <w:rFonts w:ascii="Calibri" w:hAnsi="Calibri"/>
                <w:sz w:val="22"/>
                <w:szCs w:val="22"/>
              </w:rPr>
            </w:pPr>
          </w:p>
        </w:tc>
      </w:tr>
      <w:tr w:rsidR="004B0DDB" w:rsidRPr="00DA29B9" w:rsidTr="004B0DDB">
        <w:trPr>
          <w:cantSplit/>
          <w:trHeight w:val="295"/>
        </w:trPr>
        <w:tc>
          <w:tcPr>
            <w:tcW w:w="727" w:type="pct"/>
            <w:vMerge/>
            <w:tcBorders>
              <w:left w:val="single" w:sz="6" w:space="0" w:color="auto"/>
              <w:right w:val="single" w:sz="6" w:space="0" w:color="auto"/>
            </w:tcBorders>
          </w:tcPr>
          <w:p w:rsidR="004B0DDB" w:rsidRPr="00DA29B9" w:rsidRDefault="004B0DDB" w:rsidP="005E25E2">
            <w:pPr>
              <w:jc w:val="both"/>
              <w:rPr>
                <w:rFonts w:ascii="Calibri" w:hAnsi="Calibri"/>
                <w:sz w:val="22"/>
                <w:szCs w:val="22"/>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r w:rsidRPr="00DA29B9">
              <w:rPr>
                <w:rFonts w:ascii="Calibri" w:hAnsi="Calibri"/>
                <w:spacing w:val="-3"/>
                <w:sz w:val="22"/>
                <w:szCs w:val="22"/>
              </w:rPr>
              <w:t>5.2. Adresas</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07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r>
      <w:tr w:rsidR="004B0DDB" w:rsidRPr="00DA29B9" w:rsidTr="004B0DDB">
        <w:trPr>
          <w:cantSplit/>
          <w:trHeight w:val="288"/>
        </w:trPr>
        <w:tc>
          <w:tcPr>
            <w:tcW w:w="727" w:type="pct"/>
            <w:vMerge/>
            <w:tcBorders>
              <w:left w:val="single" w:sz="6" w:space="0" w:color="auto"/>
              <w:right w:val="single" w:sz="6" w:space="0" w:color="auto"/>
            </w:tcBorders>
          </w:tcPr>
          <w:p w:rsidR="004B0DDB" w:rsidRPr="00DA29B9" w:rsidRDefault="004B0DDB" w:rsidP="005E25E2">
            <w:pPr>
              <w:jc w:val="both"/>
              <w:rPr>
                <w:rFonts w:ascii="Calibri" w:hAnsi="Calibri"/>
                <w:sz w:val="22"/>
                <w:szCs w:val="22"/>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r w:rsidRPr="00DA29B9">
              <w:rPr>
                <w:rFonts w:ascii="Calibri" w:hAnsi="Calibri"/>
                <w:spacing w:val="-3"/>
                <w:sz w:val="22"/>
                <w:szCs w:val="22"/>
              </w:rPr>
              <w:t>5.3. Telefonas</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07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r>
      <w:tr w:rsidR="004B0DDB" w:rsidRPr="00DA29B9" w:rsidTr="004B0DDB">
        <w:trPr>
          <w:cantSplit/>
          <w:trHeight w:val="800"/>
        </w:trPr>
        <w:tc>
          <w:tcPr>
            <w:tcW w:w="727" w:type="pct"/>
            <w:vMerge/>
            <w:tcBorders>
              <w:left w:val="single" w:sz="6" w:space="0" w:color="auto"/>
              <w:bottom w:val="single" w:sz="6" w:space="0" w:color="auto"/>
              <w:right w:val="single" w:sz="6" w:space="0" w:color="auto"/>
            </w:tcBorders>
          </w:tcPr>
          <w:p w:rsidR="004B0DDB" w:rsidRPr="00DA29B9" w:rsidRDefault="004B0DDB" w:rsidP="005E25E2">
            <w:pPr>
              <w:jc w:val="both"/>
              <w:rPr>
                <w:rFonts w:ascii="Calibri" w:hAnsi="Calibri"/>
                <w:sz w:val="22"/>
                <w:szCs w:val="22"/>
              </w:rPr>
            </w:pPr>
          </w:p>
        </w:tc>
        <w:tc>
          <w:tcPr>
            <w:tcW w:w="1091"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rPr>
                <w:rFonts w:ascii="Calibri" w:hAnsi="Calibri"/>
                <w:sz w:val="22"/>
                <w:szCs w:val="22"/>
              </w:rPr>
            </w:pPr>
            <w:r w:rsidRPr="00DA29B9">
              <w:rPr>
                <w:rFonts w:ascii="Calibri" w:hAnsi="Calibri"/>
                <w:sz w:val="22"/>
                <w:szCs w:val="22"/>
              </w:rPr>
              <w:t xml:space="preserve">5.4. Kita informacija </w:t>
            </w:r>
            <w:r w:rsidRPr="004B0DDB">
              <w:rPr>
                <w:rFonts w:ascii="Calibri" w:hAnsi="Calibri"/>
                <w:i/>
                <w:sz w:val="22"/>
                <w:szCs w:val="22"/>
              </w:rPr>
              <w:t>(pasiūlymo kaina, kitos pasiūlymo sąlygos)</w:t>
            </w:r>
          </w:p>
        </w:tc>
        <w:tc>
          <w:tcPr>
            <w:tcW w:w="1000"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p w:rsidR="004B0DDB" w:rsidRPr="00DA29B9" w:rsidRDefault="004B0DDB" w:rsidP="005E25E2">
            <w:pPr>
              <w:jc w:val="both"/>
              <w:rPr>
                <w:rFonts w:ascii="Calibri" w:hAnsi="Calibri"/>
                <w:sz w:val="22"/>
                <w:szCs w:val="22"/>
              </w:rPr>
            </w:pPr>
          </w:p>
        </w:tc>
        <w:tc>
          <w:tcPr>
            <w:tcW w:w="110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c>
          <w:tcPr>
            <w:tcW w:w="1076" w:type="pct"/>
            <w:tcBorders>
              <w:top w:val="single" w:sz="6" w:space="0" w:color="auto"/>
              <w:left w:val="single" w:sz="6" w:space="0" w:color="auto"/>
              <w:bottom w:val="single" w:sz="6" w:space="0" w:color="auto"/>
              <w:right w:val="single" w:sz="6" w:space="0" w:color="auto"/>
            </w:tcBorders>
            <w:shd w:val="clear" w:color="auto" w:fill="FFFFFF"/>
          </w:tcPr>
          <w:p w:rsidR="004B0DDB" w:rsidRPr="00DA29B9" w:rsidRDefault="004B0DDB" w:rsidP="005E25E2">
            <w:pPr>
              <w:jc w:val="both"/>
              <w:rPr>
                <w:rFonts w:ascii="Calibri" w:hAnsi="Calibri"/>
                <w:sz w:val="22"/>
                <w:szCs w:val="22"/>
              </w:rPr>
            </w:pPr>
          </w:p>
        </w:tc>
      </w:tr>
      <w:tr w:rsidR="00E23E40" w:rsidRPr="00DA29B9" w:rsidTr="004B0DDB">
        <w:trPr>
          <w:trHeight w:val="672"/>
        </w:trPr>
        <w:tc>
          <w:tcPr>
            <w:tcW w:w="1818" w:type="pct"/>
            <w:gridSpan w:val="2"/>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z w:val="22"/>
                <w:szCs w:val="22"/>
              </w:rPr>
            </w:pPr>
            <w:r w:rsidRPr="00DA29B9">
              <w:rPr>
                <w:rFonts w:ascii="Calibri" w:hAnsi="Calibri"/>
                <w:spacing w:val="3"/>
                <w:sz w:val="22"/>
                <w:szCs w:val="22"/>
              </w:rPr>
              <w:t>6. Duomenys apie pasirinktą tiekėją,</w:t>
            </w:r>
            <w:r w:rsidR="00C07838" w:rsidRPr="00DA29B9">
              <w:rPr>
                <w:rFonts w:ascii="Calibri" w:hAnsi="Calibri"/>
                <w:spacing w:val="3"/>
                <w:sz w:val="22"/>
                <w:szCs w:val="22"/>
              </w:rPr>
              <w:t xml:space="preserve"> pagrindinės</w:t>
            </w:r>
            <w:r w:rsidRPr="00DA29B9">
              <w:rPr>
                <w:rFonts w:ascii="Calibri" w:hAnsi="Calibri"/>
                <w:spacing w:val="3"/>
                <w:sz w:val="22"/>
                <w:szCs w:val="22"/>
              </w:rPr>
              <w:t xml:space="preserve"> būsimos pirkimo sutarties sąlygos </w:t>
            </w:r>
          </w:p>
        </w:tc>
        <w:tc>
          <w:tcPr>
            <w:tcW w:w="3182" w:type="pct"/>
            <w:gridSpan w:val="3"/>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p w:rsidR="00E23E40" w:rsidRPr="00DA29B9" w:rsidRDefault="00E23E40" w:rsidP="005E25E2">
            <w:pPr>
              <w:jc w:val="both"/>
              <w:rPr>
                <w:rFonts w:ascii="Calibri" w:hAnsi="Calibri"/>
                <w:sz w:val="22"/>
                <w:szCs w:val="22"/>
              </w:rPr>
            </w:pPr>
          </w:p>
        </w:tc>
      </w:tr>
      <w:tr w:rsidR="00E23E40" w:rsidRPr="00DA29B9" w:rsidTr="004B0DDB">
        <w:trPr>
          <w:cantSplit/>
          <w:trHeight w:val="554"/>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E23E40" w:rsidRPr="00DA29B9" w:rsidRDefault="00E23E40" w:rsidP="005E25E2">
            <w:pPr>
              <w:jc w:val="both"/>
              <w:rPr>
                <w:rFonts w:ascii="Calibri" w:hAnsi="Calibri"/>
                <w:spacing w:val="-2"/>
                <w:sz w:val="22"/>
                <w:szCs w:val="22"/>
              </w:rPr>
            </w:pPr>
            <w:r w:rsidRPr="00DA29B9">
              <w:rPr>
                <w:rFonts w:ascii="Calibri" w:hAnsi="Calibri"/>
                <w:spacing w:val="-2"/>
                <w:sz w:val="22"/>
                <w:szCs w:val="22"/>
              </w:rPr>
              <w:t>7. Sprendimo pasirinkti nurodytą tiekėją laimėtoju motyvai, kitos su tiekėjų apklausa susijusios aplinkybės:</w:t>
            </w:r>
          </w:p>
          <w:p w:rsidR="00E23E40" w:rsidRPr="00DA29B9" w:rsidRDefault="00E23E40" w:rsidP="005E25E2">
            <w:pPr>
              <w:jc w:val="both"/>
              <w:rPr>
                <w:rFonts w:ascii="Calibri" w:hAnsi="Calibri"/>
                <w:spacing w:val="-2"/>
                <w:sz w:val="22"/>
                <w:szCs w:val="22"/>
              </w:rPr>
            </w:pPr>
          </w:p>
          <w:p w:rsidR="00E23E40" w:rsidRPr="00DA29B9" w:rsidRDefault="00E23E40" w:rsidP="005E25E2">
            <w:pPr>
              <w:jc w:val="both"/>
              <w:rPr>
                <w:rFonts w:ascii="Calibri" w:hAnsi="Calibri"/>
                <w:spacing w:val="-2"/>
                <w:sz w:val="22"/>
                <w:szCs w:val="22"/>
              </w:rPr>
            </w:pPr>
          </w:p>
          <w:p w:rsidR="00E23E40" w:rsidRPr="00DA29B9" w:rsidRDefault="00E23E40" w:rsidP="005E25E2">
            <w:pPr>
              <w:jc w:val="both"/>
              <w:rPr>
                <w:rFonts w:ascii="Calibri" w:hAnsi="Calibri"/>
                <w:spacing w:val="-2"/>
                <w:sz w:val="22"/>
                <w:szCs w:val="22"/>
              </w:rPr>
            </w:pPr>
          </w:p>
          <w:p w:rsidR="00E23E40" w:rsidRPr="00DA29B9" w:rsidRDefault="00E23E40" w:rsidP="005E25E2">
            <w:pPr>
              <w:jc w:val="both"/>
              <w:rPr>
                <w:rFonts w:ascii="Calibri" w:hAnsi="Calibri"/>
                <w:spacing w:val="-2"/>
                <w:sz w:val="22"/>
                <w:szCs w:val="22"/>
              </w:rPr>
            </w:pPr>
          </w:p>
          <w:p w:rsidR="00E23E40" w:rsidRPr="00DA29B9" w:rsidRDefault="00E23E40" w:rsidP="005E25E2">
            <w:pPr>
              <w:jc w:val="both"/>
              <w:rPr>
                <w:rFonts w:ascii="Calibri" w:hAnsi="Calibri"/>
                <w:sz w:val="22"/>
                <w:szCs w:val="22"/>
              </w:rPr>
            </w:pPr>
          </w:p>
        </w:tc>
      </w:tr>
    </w:tbl>
    <w:p w:rsidR="00E23E40" w:rsidRDefault="00E23E40" w:rsidP="005E25E2">
      <w:pPr>
        <w:jc w:val="both"/>
        <w:rPr>
          <w:rFonts w:ascii="Calibri" w:hAnsi="Calibri"/>
          <w:sz w:val="22"/>
          <w:szCs w:val="22"/>
        </w:rPr>
      </w:pPr>
    </w:p>
    <w:p w:rsidR="004B0DDB" w:rsidRPr="00DA29B9" w:rsidRDefault="004B0DDB" w:rsidP="005E25E2">
      <w:pPr>
        <w:jc w:val="both"/>
        <w:rPr>
          <w:rFonts w:ascii="Calibri" w:hAnsi="Calibri"/>
          <w:sz w:val="22"/>
          <w:szCs w:val="22"/>
        </w:rPr>
      </w:pPr>
    </w:p>
    <w:tbl>
      <w:tblPr>
        <w:tblW w:w="0" w:type="auto"/>
        <w:tblLook w:val="04A0" w:firstRow="1" w:lastRow="0" w:firstColumn="1" w:lastColumn="0" w:noHBand="0" w:noVBand="1"/>
      </w:tblPr>
      <w:tblGrid>
        <w:gridCol w:w="3541"/>
        <w:gridCol w:w="3049"/>
        <w:gridCol w:w="3048"/>
      </w:tblGrid>
      <w:tr w:rsidR="00D948BF" w:rsidRPr="00DA29B9" w:rsidTr="001C67D7">
        <w:tc>
          <w:tcPr>
            <w:tcW w:w="3610" w:type="dxa"/>
            <w:shd w:val="clear" w:color="auto" w:fill="auto"/>
          </w:tcPr>
          <w:p w:rsidR="00A26C3B" w:rsidRPr="00DA29B9" w:rsidRDefault="00A26C3B" w:rsidP="005E25E2">
            <w:pPr>
              <w:jc w:val="center"/>
              <w:rPr>
                <w:rFonts w:ascii="Calibri" w:hAnsi="Calibri"/>
                <w:sz w:val="22"/>
                <w:szCs w:val="22"/>
              </w:rPr>
            </w:pPr>
            <w:r w:rsidRPr="00DA29B9">
              <w:rPr>
                <w:rFonts w:ascii="Calibri" w:hAnsi="Calibri"/>
                <w:sz w:val="22"/>
                <w:szCs w:val="22"/>
              </w:rPr>
              <w:t>Pirkimo organizatorius</w:t>
            </w:r>
          </w:p>
        </w:tc>
        <w:tc>
          <w:tcPr>
            <w:tcW w:w="3122" w:type="dxa"/>
            <w:shd w:val="clear" w:color="auto" w:fill="auto"/>
          </w:tcPr>
          <w:p w:rsidR="00A26C3B" w:rsidRPr="00DA29B9" w:rsidRDefault="00A26C3B" w:rsidP="005E25E2">
            <w:pPr>
              <w:jc w:val="right"/>
              <w:rPr>
                <w:rFonts w:ascii="Calibri" w:hAnsi="Calibri"/>
                <w:sz w:val="22"/>
                <w:szCs w:val="22"/>
              </w:rPr>
            </w:pPr>
          </w:p>
        </w:tc>
        <w:tc>
          <w:tcPr>
            <w:tcW w:w="3122" w:type="dxa"/>
            <w:shd w:val="clear" w:color="auto" w:fill="auto"/>
          </w:tcPr>
          <w:p w:rsidR="00A26C3B" w:rsidRPr="00DA29B9" w:rsidRDefault="00A26C3B" w:rsidP="005E25E2">
            <w:pPr>
              <w:jc w:val="right"/>
              <w:rPr>
                <w:rFonts w:ascii="Calibri" w:hAnsi="Calibri"/>
                <w:sz w:val="22"/>
                <w:szCs w:val="22"/>
              </w:rPr>
            </w:pPr>
          </w:p>
        </w:tc>
      </w:tr>
      <w:tr w:rsidR="00D948BF" w:rsidRPr="00DA29B9" w:rsidTr="001C67D7">
        <w:tc>
          <w:tcPr>
            <w:tcW w:w="3610" w:type="dxa"/>
            <w:shd w:val="clear" w:color="auto" w:fill="auto"/>
          </w:tcPr>
          <w:p w:rsidR="00A26C3B" w:rsidRPr="00DA29B9" w:rsidRDefault="00A26C3B" w:rsidP="005E25E2">
            <w:pPr>
              <w:jc w:val="center"/>
              <w:rPr>
                <w:rFonts w:ascii="Calibri" w:hAnsi="Calibri"/>
                <w:sz w:val="18"/>
                <w:szCs w:val="18"/>
              </w:rPr>
            </w:pPr>
            <w:r w:rsidRPr="00DA29B9">
              <w:rPr>
                <w:rFonts w:ascii="Calibri" w:hAnsi="Calibri"/>
                <w:sz w:val="18"/>
                <w:szCs w:val="18"/>
              </w:rPr>
              <w:t>(pareigos)</w:t>
            </w:r>
          </w:p>
        </w:tc>
        <w:tc>
          <w:tcPr>
            <w:tcW w:w="3122" w:type="dxa"/>
            <w:shd w:val="clear" w:color="auto" w:fill="auto"/>
          </w:tcPr>
          <w:p w:rsidR="00A26C3B" w:rsidRPr="00DA29B9" w:rsidRDefault="00A26C3B" w:rsidP="005E25E2">
            <w:pPr>
              <w:jc w:val="center"/>
              <w:rPr>
                <w:rFonts w:ascii="Calibri" w:hAnsi="Calibri"/>
                <w:sz w:val="18"/>
                <w:szCs w:val="18"/>
              </w:rPr>
            </w:pPr>
            <w:r w:rsidRPr="00DA29B9">
              <w:rPr>
                <w:rFonts w:ascii="Calibri" w:hAnsi="Calibri"/>
                <w:sz w:val="18"/>
                <w:szCs w:val="18"/>
              </w:rPr>
              <w:t>(parašas)</w:t>
            </w:r>
          </w:p>
        </w:tc>
        <w:tc>
          <w:tcPr>
            <w:tcW w:w="3122" w:type="dxa"/>
            <w:shd w:val="clear" w:color="auto" w:fill="auto"/>
          </w:tcPr>
          <w:p w:rsidR="00A26C3B" w:rsidRPr="00DA29B9" w:rsidRDefault="00A26C3B" w:rsidP="005E25E2">
            <w:pPr>
              <w:jc w:val="center"/>
              <w:rPr>
                <w:rFonts w:ascii="Calibri" w:hAnsi="Calibri"/>
                <w:sz w:val="18"/>
                <w:szCs w:val="18"/>
              </w:rPr>
            </w:pPr>
            <w:r w:rsidRPr="00DA29B9">
              <w:rPr>
                <w:rFonts w:ascii="Calibri" w:hAnsi="Calibri"/>
                <w:sz w:val="18"/>
                <w:szCs w:val="18"/>
              </w:rPr>
              <w:t>(vardas, pavardė)</w:t>
            </w:r>
          </w:p>
        </w:tc>
      </w:tr>
    </w:tbl>
    <w:p w:rsidR="00107AC8" w:rsidRPr="00DA29B9" w:rsidRDefault="00107AC8" w:rsidP="005E25E2">
      <w:pPr>
        <w:jc w:val="both"/>
        <w:rPr>
          <w:rFonts w:ascii="Calibri" w:hAnsi="Calibri"/>
          <w:sz w:val="22"/>
          <w:szCs w:val="22"/>
        </w:rPr>
      </w:pPr>
    </w:p>
    <w:p w:rsidR="003E52B9" w:rsidRPr="00DA29B9" w:rsidRDefault="003E52B9" w:rsidP="005E25E2">
      <w:pPr>
        <w:jc w:val="both"/>
        <w:rPr>
          <w:rFonts w:ascii="Calibri" w:hAnsi="Calibri"/>
          <w:sz w:val="22"/>
          <w:szCs w:val="22"/>
        </w:rPr>
      </w:pPr>
    </w:p>
    <w:tbl>
      <w:tblPr>
        <w:tblW w:w="0" w:type="auto"/>
        <w:tblLook w:val="04A0" w:firstRow="1" w:lastRow="0" w:firstColumn="1" w:lastColumn="0" w:noHBand="0" w:noVBand="1"/>
      </w:tblPr>
      <w:tblGrid>
        <w:gridCol w:w="3541"/>
        <w:gridCol w:w="3049"/>
        <w:gridCol w:w="3048"/>
      </w:tblGrid>
      <w:tr w:rsidR="003E52B9" w:rsidRPr="00DA29B9" w:rsidTr="008353A5">
        <w:tc>
          <w:tcPr>
            <w:tcW w:w="3610" w:type="dxa"/>
            <w:shd w:val="clear" w:color="auto" w:fill="auto"/>
          </w:tcPr>
          <w:p w:rsidR="003E52B9" w:rsidRPr="00DA29B9" w:rsidRDefault="003E52B9" w:rsidP="005E25E2">
            <w:pPr>
              <w:jc w:val="both"/>
              <w:rPr>
                <w:rFonts w:ascii="Calibri" w:hAnsi="Calibri"/>
                <w:sz w:val="22"/>
                <w:szCs w:val="22"/>
              </w:rPr>
            </w:pPr>
            <w:r w:rsidRPr="00DA29B9">
              <w:rPr>
                <w:rFonts w:ascii="Calibri" w:hAnsi="Calibri"/>
                <w:sz w:val="22"/>
                <w:szCs w:val="22"/>
              </w:rPr>
              <w:t>SUDERINTA</w:t>
            </w:r>
            <w:r w:rsidR="00F805E6">
              <w:rPr>
                <w:rFonts w:ascii="Calibri" w:hAnsi="Calibri"/>
                <w:sz w:val="22"/>
                <w:szCs w:val="22"/>
              </w:rPr>
              <w:t xml:space="preserve"> IR PIRKIMO LAIMĖTOJAS PATVIRTINTAS:</w:t>
            </w:r>
          </w:p>
          <w:p w:rsidR="003E52B9" w:rsidRPr="00DA29B9" w:rsidRDefault="003E52B9" w:rsidP="005E25E2">
            <w:pPr>
              <w:jc w:val="center"/>
              <w:rPr>
                <w:rFonts w:ascii="Calibri" w:hAnsi="Calibri"/>
                <w:sz w:val="22"/>
                <w:szCs w:val="22"/>
              </w:rPr>
            </w:pPr>
          </w:p>
        </w:tc>
        <w:tc>
          <w:tcPr>
            <w:tcW w:w="3122" w:type="dxa"/>
            <w:shd w:val="clear" w:color="auto" w:fill="auto"/>
          </w:tcPr>
          <w:p w:rsidR="003E52B9" w:rsidRPr="00DA29B9" w:rsidRDefault="003E52B9" w:rsidP="005E25E2">
            <w:pPr>
              <w:jc w:val="right"/>
              <w:rPr>
                <w:rFonts w:ascii="Calibri" w:hAnsi="Calibri"/>
                <w:sz w:val="22"/>
                <w:szCs w:val="22"/>
              </w:rPr>
            </w:pPr>
          </w:p>
        </w:tc>
        <w:tc>
          <w:tcPr>
            <w:tcW w:w="3122" w:type="dxa"/>
            <w:shd w:val="clear" w:color="auto" w:fill="auto"/>
          </w:tcPr>
          <w:p w:rsidR="003E52B9" w:rsidRPr="00DA29B9" w:rsidRDefault="003E52B9" w:rsidP="005E25E2">
            <w:pPr>
              <w:jc w:val="right"/>
              <w:rPr>
                <w:rFonts w:ascii="Calibri" w:hAnsi="Calibri"/>
                <w:sz w:val="22"/>
                <w:szCs w:val="22"/>
              </w:rPr>
            </w:pPr>
          </w:p>
        </w:tc>
      </w:tr>
      <w:tr w:rsidR="003E52B9" w:rsidRPr="00DA29B9" w:rsidTr="008353A5">
        <w:tc>
          <w:tcPr>
            <w:tcW w:w="3610" w:type="dxa"/>
            <w:shd w:val="clear" w:color="auto" w:fill="auto"/>
          </w:tcPr>
          <w:p w:rsidR="003E52B9" w:rsidRPr="00DA29B9" w:rsidRDefault="003E52B9" w:rsidP="005E25E2">
            <w:pPr>
              <w:jc w:val="center"/>
              <w:rPr>
                <w:rFonts w:ascii="Calibri" w:hAnsi="Calibri"/>
                <w:sz w:val="20"/>
                <w:szCs w:val="20"/>
              </w:rPr>
            </w:pPr>
            <w:r w:rsidRPr="00DA29B9">
              <w:rPr>
                <w:rFonts w:ascii="Calibri" w:hAnsi="Calibri"/>
                <w:sz w:val="20"/>
                <w:szCs w:val="20"/>
              </w:rPr>
              <w:t>(pareigos)</w:t>
            </w:r>
          </w:p>
        </w:tc>
        <w:tc>
          <w:tcPr>
            <w:tcW w:w="3122" w:type="dxa"/>
            <w:shd w:val="clear" w:color="auto" w:fill="auto"/>
          </w:tcPr>
          <w:p w:rsidR="003E52B9" w:rsidRPr="00DA29B9" w:rsidRDefault="003E52B9" w:rsidP="005E25E2">
            <w:pPr>
              <w:jc w:val="center"/>
              <w:rPr>
                <w:rFonts w:ascii="Calibri" w:hAnsi="Calibri"/>
                <w:sz w:val="20"/>
                <w:szCs w:val="20"/>
              </w:rPr>
            </w:pPr>
            <w:r w:rsidRPr="00DA29B9">
              <w:rPr>
                <w:rFonts w:ascii="Calibri" w:hAnsi="Calibri"/>
                <w:sz w:val="20"/>
                <w:szCs w:val="20"/>
              </w:rPr>
              <w:t>(parašas)</w:t>
            </w:r>
          </w:p>
        </w:tc>
        <w:tc>
          <w:tcPr>
            <w:tcW w:w="3122" w:type="dxa"/>
            <w:shd w:val="clear" w:color="auto" w:fill="auto"/>
          </w:tcPr>
          <w:p w:rsidR="003E52B9" w:rsidRPr="00DA29B9" w:rsidRDefault="003E52B9" w:rsidP="005E25E2">
            <w:pPr>
              <w:jc w:val="center"/>
              <w:rPr>
                <w:rFonts w:ascii="Calibri" w:hAnsi="Calibri"/>
                <w:sz w:val="20"/>
                <w:szCs w:val="20"/>
              </w:rPr>
            </w:pPr>
            <w:r w:rsidRPr="00DA29B9">
              <w:rPr>
                <w:rFonts w:ascii="Calibri" w:hAnsi="Calibri"/>
                <w:sz w:val="20"/>
                <w:szCs w:val="20"/>
              </w:rPr>
              <w:t>(vardas, pavardė)</w:t>
            </w:r>
          </w:p>
        </w:tc>
      </w:tr>
    </w:tbl>
    <w:p w:rsidR="00E23E40" w:rsidRPr="00DA29B9" w:rsidRDefault="00E23E40" w:rsidP="005E25E2">
      <w:pPr>
        <w:jc w:val="both"/>
        <w:rPr>
          <w:rFonts w:ascii="Calibri" w:hAnsi="Calibri"/>
          <w:sz w:val="22"/>
          <w:szCs w:val="22"/>
        </w:rPr>
      </w:pPr>
    </w:p>
    <w:sectPr w:rsidR="00E23E40" w:rsidRPr="00DA29B9" w:rsidSect="00183813">
      <w:footerReference w:type="even" r:id="rId8"/>
      <w:footerReference w:type="default" r:id="rId9"/>
      <w:pgSz w:w="11906" w:h="16838"/>
      <w:pgMar w:top="1077" w:right="567" w:bottom="107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171" w:rsidRDefault="00BF2171">
      <w:r>
        <w:separator/>
      </w:r>
    </w:p>
  </w:endnote>
  <w:endnote w:type="continuationSeparator" w:id="0">
    <w:p w:rsidR="00BF2171" w:rsidRDefault="00BF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11" w:rsidRDefault="00F46811" w:rsidP="006C00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6811" w:rsidRDefault="00F46811" w:rsidP="00BC464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11" w:rsidRPr="004E33F6" w:rsidRDefault="00F46811" w:rsidP="006C003F">
    <w:pPr>
      <w:pStyle w:val="Footer"/>
      <w:framePr w:wrap="around" w:vAnchor="text" w:hAnchor="margin" w:xAlign="right" w:y="1"/>
      <w:rPr>
        <w:rStyle w:val="PageNumber"/>
        <w:rFonts w:ascii="Calibri" w:hAnsi="Calibri"/>
      </w:rPr>
    </w:pPr>
    <w:r w:rsidRPr="004E33F6">
      <w:rPr>
        <w:rStyle w:val="PageNumber"/>
        <w:rFonts w:ascii="Calibri" w:hAnsi="Calibri"/>
      </w:rPr>
      <w:fldChar w:fldCharType="begin"/>
    </w:r>
    <w:r w:rsidRPr="004E33F6">
      <w:rPr>
        <w:rStyle w:val="PageNumber"/>
        <w:rFonts w:ascii="Calibri" w:hAnsi="Calibri"/>
      </w:rPr>
      <w:instrText xml:space="preserve">PAGE  </w:instrText>
    </w:r>
    <w:r w:rsidRPr="004E33F6">
      <w:rPr>
        <w:rStyle w:val="PageNumber"/>
        <w:rFonts w:ascii="Calibri" w:hAnsi="Calibri"/>
      </w:rPr>
      <w:fldChar w:fldCharType="separate"/>
    </w:r>
    <w:r w:rsidR="00C44C75">
      <w:rPr>
        <w:rStyle w:val="PageNumber"/>
        <w:rFonts w:ascii="Calibri" w:hAnsi="Calibri"/>
        <w:noProof/>
      </w:rPr>
      <w:t>2</w:t>
    </w:r>
    <w:r w:rsidRPr="004E33F6">
      <w:rPr>
        <w:rStyle w:val="PageNumber"/>
        <w:rFonts w:ascii="Calibri" w:hAnsi="Calibri"/>
      </w:rPr>
      <w:fldChar w:fldCharType="end"/>
    </w:r>
  </w:p>
  <w:p w:rsidR="00F46811" w:rsidRDefault="00F46811" w:rsidP="00BC464F">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171" w:rsidRDefault="00BF2171">
      <w:r>
        <w:separator/>
      </w:r>
    </w:p>
  </w:footnote>
  <w:footnote w:type="continuationSeparator" w:id="0">
    <w:p w:rsidR="00BF2171" w:rsidRDefault="00BF21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A2E"/>
    <w:multiLevelType w:val="hybridMultilevel"/>
    <w:tmpl w:val="B83456AA"/>
    <w:lvl w:ilvl="0" w:tplc="31108078">
      <w:start w:val="1"/>
      <w:numFmt w:val="decimal"/>
      <w:lvlText w:val="168.%1"/>
      <w:lvlJc w:val="left"/>
      <w:pPr>
        <w:ind w:left="691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3A052A3"/>
    <w:multiLevelType w:val="hybridMultilevel"/>
    <w:tmpl w:val="DD98C2A4"/>
    <w:lvl w:ilvl="0" w:tplc="D88E601E">
      <w:start w:val="1"/>
      <w:numFmt w:val="decimal"/>
      <w:lvlText w:val="68.%1"/>
      <w:lvlJc w:val="left"/>
      <w:pPr>
        <w:ind w:left="29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5BE0754"/>
    <w:multiLevelType w:val="hybridMultilevel"/>
    <w:tmpl w:val="39A8523A"/>
    <w:lvl w:ilvl="0" w:tplc="5AA60806">
      <w:start w:val="1"/>
      <w:numFmt w:val="decimal"/>
      <w:lvlText w:val="151.%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8500F3A"/>
    <w:multiLevelType w:val="hybridMultilevel"/>
    <w:tmpl w:val="81B449B4"/>
    <w:lvl w:ilvl="0" w:tplc="8C924744">
      <w:start w:val="1"/>
      <w:numFmt w:val="decimal"/>
      <w:lvlText w:val="153.%1"/>
      <w:lvlJc w:val="left"/>
      <w:pPr>
        <w:ind w:left="8441" w:hanging="360"/>
      </w:pPr>
      <w:rPr>
        <w:rFonts w:hint="default"/>
      </w:rPr>
    </w:lvl>
    <w:lvl w:ilvl="1" w:tplc="04270019" w:tentative="1">
      <w:start w:val="1"/>
      <w:numFmt w:val="lowerLetter"/>
      <w:lvlText w:val="%2."/>
      <w:lvlJc w:val="left"/>
      <w:pPr>
        <w:ind w:left="113" w:hanging="360"/>
      </w:pPr>
    </w:lvl>
    <w:lvl w:ilvl="2" w:tplc="0427001B" w:tentative="1">
      <w:start w:val="1"/>
      <w:numFmt w:val="lowerRoman"/>
      <w:lvlText w:val="%3."/>
      <w:lvlJc w:val="right"/>
      <w:pPr>
        <w:ind w:left="833" w:hanging="180"/>
      </w:pPr>
    </w:lvl>
    <w:lvl w:ilvl="3" w:tplc="0427000F" w:tentative="1">
      <w:start w:val="1"/>
      <w:numFmt w:val="decimal"/>
      <w:lvlText w:val="%4."/>
      <w:lvlJc w:val="left"/>
      <w:pPr>
        <w:ind w:left="1553" w:hanging="360"/>
      </w:pPr>
    </w:lvl>
    <w:lvl w:ilvl="4" w:tplc="04270019" w:tentative="1">
      <w:start w:val="1"/>
      <w:numFmt w:val="lowerLetter"/>
      <w:lvlText w:val="%5."/>
      <w:lvlJc w:val="left"/>
      <w:pPr>
        <w:ind w:left="2273" w:hanging="360"/>
      </w:pPr>
    </w:lvl>
    <w:lvl w:ilvl="5" w:tplc="0427001B" w:tentative="1">
      <w:start w:val="1"/>
      <w:numFmt w:val="lowerRoman"/>
      <w:lvlText w:val="%6."/>
      <w:lvlJc w:val="right"/>
      <w:pPr>
        <w:ind w:left="2993" w:hanging="180"/>
      </w:pPr>
    </w:lvl>
    <w:lvl w:ilvl="6" w:tplc="0427000F" w:tentative="1">
      <w:start w:val="1"/>
      <w:numFmt w:val="decimal"/>
      <w:lvlText w:val="%7."/>
      <w:lvlJc w:val="left"/>
      <w:pPr>
        <w:ind w:left="3713" w:hanging="360"/>
      </w:pPr>
    </w:lvl>
    <w:lvl w:ilvl="7" w:tplc="04270019" w:tentative="1">
      <w:start w:val="1"/>
      <w:numFmt w:val="lowerLetter"/>
      <w:lvlText w:val="%8."/>
      <w:lvlJc w:val="left"/>
      <w:pPr>
        <w:ind w:left="4433" w:hanging="360"/>
      </w:pPr>
    </w:lvl>
    <w:lvl w:ilvl="8" w:tplc="0427001B" w:tentative="1">
      <w:start w:val="1"/>
      <w:numFmt w:val="lowerRoman"/>
      <w:lvlText w:val="%9."/>
      <w:lvlJc w:val="right"/>
      <w:pPr>
        <w:ind w:left="5153" w:hanging="180"/>
      </w:pPr>
    </w:lvl>
  </w:abstractNum>
  <w:abstractNum w:abstractNumId="4" w15:restartNumberingAfterBreak="0">
    <w:nsid w:val="0CEF6E73"/>
    <w:multiLevelType w:val="hybridMultilevel"/>
    <w:tmpl w:val="6804F942"/>
    <w:lvl w:ilvl="0" w:tplc="4356A054">
      <w:start w:val="1"/>
      <w:numFmt w:val="decimal"/>
      <w:lvlText w:val="59.%1"/>
      <w:lvlJc w:val="left"/>
      <w:pPr>
        <w:ind w:left="259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60060E"/>
    <w:multiLevelType w:val="hybridMultilevel"/>
    <w:tmpl w:val="3C8A00DE"/>
    <w:lvl w:ilvl="0" w:tplc="A866BFA8">
      <w:start w:val="1"/>
      <w:numFmt w:val="decimal"/>
      <w:lvlText w:val="104.%1"/>
      <w:lvlJc w:val="left"/>
      <w:pPr>
        <w:ind w:left="508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6795314"/>
    <w:multiLevelType w:val="hybridMultilevel"/>
    <w:tmpl w:val="13B466DA"/>
    <w:lvl w:ilvl="0" w:tplc="34C845A4">
      <w:start w:val="1"/>
      <w:numFmt w:val="decimal"/>
      <w:lvlText w:val="108.%1"/>
      <w:lvlJc w:val="left"/>
      <w:pPr>
        <w:ind w:left="540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820273"/>
    <w:multiLevelType w:val="hybridMultilevel"/>
    <w:tmpl w:val="052A5FBC"/>
    <w:lvl w:ilvl="0" w:tplc="9C6A198A">
      <w:start w:val="1"/>
      <w:numFmt w:val="decimal"/>
      <w:lvlText w:val="131.%1"/>
      <w:lvlJc w:val="left"/>
      <w:pPr>
        <w:ind w:left="85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85F2EB4"/>
    <w:multiLevelType w:val="multilevel"/>
    <w:tmpl w:val="6CC2C02E"/>
    <w:lvl w:ilvl="0">
      <w:start w:val="1"/>
      <w:numFmt w:val="decimal"/>
      <w:lvlText w:val="156.%1."/>
      <w:lvlJc w:val="left"/>
      <w:pPr>
        <w:tabs>
          <w:tab w:val="num" w:pos="-87"/>
        </w:tabs>
        <w:ind w:left="-87" w:firstLine="567"/>
      </w:pPr>
      <w:rPr>
        <w:rFonts w:cs="Times New Roman" w:hint="default"/>
        <w:color w:val="auto"/>
      </w:rPr>
    </w:lvl>
    <w:lvl w:ilvl="1">
      <w:start w:val="6"/>
      <w:numFmt w:val="decimal"/>
      <w:lvlText w:val="134.%2."/>
      <w:lvlJc w:val="left"/>
      <w:pPr>
        <w:tabs>
          <w:tab w:val="num" w:pos="4027"/>
        </w:tabs>
        <w:ind w:left="-87" w:firstLine="54"/>
      </w:pPr>
      <w:rPr>
        <w:rFonts w:cs="Times New Roman" w:hint="default"/>
        <w:b w:val="0"/>
        <w:i w:val="0"/>
        <w:color w:val="auto"/>
        <w:sz w:val="24"/>
        <w:szCs w:val="24"/>
      </w:rPr>
    </w:lvl>
    <w:lvl w:ilvl="2">
      <w:start w:val="1"/>
      <w:numFmt w:val="lowerRoman"/>
      <w:lvlText w:val="%3."/>
      <w:lvlJc w:val="right"/>
      <w:pPr>
        <w:tabs>
          <w:tab w:val="num" w:pos="1560"/>
        </w:tabs>
        <w:ind w:left="1560" w:hanging="180"/>
      </w:pPr>
      <w:rPr>
        <w:rFonts w:cs="Times New Roman"/>
      </w:rPr>
    </w:lvl>
    <w:lvl w:ilvl="3">
      <w:start w:val="1"/>
      <w:numFmt w:val="decimal"/>
      <w:lvlText w:val="%4."/>
      <w:lvlJc w:val="left"/>
      <w:pPr>
        <w:tabs>
          <w:tab w:val="num" w:pos="2280"/>
        </w:tabs>
        <w:ind w:left="2280" w:hanging="360"/>
      </w:pPr>
      <w:rPr>
        <w:rFonts w:cs="Times New Roman"/>
      </w:rPr>
    </w:lvl>
    <w:lvl w:ilvl="4">
      <w:start w:val="1"/>
      <w:numFmt w:val="lowerLetter"/>
      <w:lvlText w:val="%5."/>
      <w:lvlJc w:val="left"/>
      <w:pPr>
        <w:tabs>
          <w:tab w:val="num" w:pos="3000"/>
        </w:tabs>
        <w:ind w:left="3000" w:hanging="360"/>
      </w:pPr>
      <w:rPr>
        <w:rFonts w:cs="Times New Roman"/>
      </w:rPr>
    </w:lvl>
    <w:lvl w:ilvl="5">
      <w:start w:val="1"/>
      <w:numFmt w:val="lowerRoman"/>
      <w:lvlText w:val="%6."/>
      <w:lvlJc w:val="right"/>
      <w:pPr>
        <w:tabs>
          <w:tab w:val="num" w:pos="3720"/>
        </w:tabs>
        <w:ind w:left="3720" w:hanging="180"/>
      </w:pPr>
      <w:rPr>
        <w:rFonts w:cs="Times New Roman"/>
      </w:rPr>
    </w:lvl>
    <w:lvl w:ilvl="6">
      <w:start w:val="1"/>
      <w:numFmt w:val="decimal"/>
      <w:lvlText w:val="%7."/>
      <w:lvlJc w:val="left"/>
      <w:pPr>
        <w:tabs>
          <w:tab w:val="num" w:pos="4440"/>
        </w:tabs>
        <w:ind w:left="4440" w:hanging="360"/>
      </w:pPr>
      <w:rPr>
        <w:rFonts w:cs="Times New Roman"/>
      </w:rPr>
    </w:lvl>
    <w:lvl w:ilvl="7">
      <w:start w:val="1"/>
      <w:numFmt w:val="lowerLetter"/>
      <w:lvlText w:val="%8."/>
      <w:lvlJc w:val="left"/>
      <w:pPr>
        <w:tabs>
          <w:tab w:val="num" w:pos="5160"/>
        </w:tabs>
        <w:ind w:left="5160" w:hanging="360"/>
      </w:pPr>
      <w:rPr>
        <w:rFonts w:cs="Times New Roman"/>
      </w:rPr>
    </w:lvl>
    <w:lvl w:ilvl="8">
      <w:start w:val="1"/>
      <w:numFmt w:val="lowerRoman"/>
      <w:lvlText w:val="%9."/>
      <w:lvlJc w:val="right"/>
      <w:pPr>
        <w:tabs>
          <w:tab w:val="num" w:pos="5880"/>
        </w:tabs>
        <w:ind w:left="5880" w:hanging="180"/>
      </w:pPr>
      <w:rPr>
        <w:rFonts w:cs="Times New Roman"/>
      </w:rPr>
    </w:lvl>
  </w:abstractNum>
  <w:abstractNum w:abstractNumId="9" w15:restartNumberingAfterBreak="0">
    <w:nsid w:val="1A806059"/>
    <w:multiLevelType w:val="hybridMultilevel"/>
    <w:tmpl w:val="7B947B14"/>
    <w:lvl w:ilvl="0" w:tplc="1F0C76F0">
      <w:start w:val="1"/>
      <w:numFmt w:val="decimal"/>
      <w:lvlText w:val="133.2.%1"/>
      <w:lvlJc w:val="left"/>
      <w:pPr>
        <w:ind w:left="85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CB17A8D"/>
    <w:multiLevelType w:val="hybridMultilevel"/>
    <w:tmpl w:val="79F656B0"/>
    <w:lvl w:ilvl="0" w:tplc="E0CEE04A">
      <w:start w:val="1"/>
      <w:numFmt w:val="decimal"/>
      <w:lvlText w:val="163.%1"/>
      <w:lvlJc w:val="left"/>
      <w:pPr>
        <w:ind w:left="6598" w:hanging="360"/>
      </w:pPr>
      <w:rPr>
        <w:rFonts w:hint="default"/>
      </w:rPr>
    </w:lvl>
    <w:lvl w:ilvl="1" w:tplc="04270019" w:tentative="1">
      <w:start w:val="1"/>
      <w:numFmt w:val="lowerLetter"/>
      <w:lvlText w:val="%2."/>
      <w:lvlJc w:val="left"/>
      <w:pPr>
        <w:ind w:left="-2042" w:hanging="360"/>
      </w:pPr>
    </w:lvl>
    <w:lvl w:ilvl="2" w:tplc="0427001B" w:tentative="1">
      <w:start w:val="1"/>
      <w:numFmt w:val="lowerRoman"/>
      <w:lvlText w:val="%3."/>
      <w:lvlJc w:val="right"/>
      <w:pPr>
        <w:ind w:left="-1322" w:hanging="180"/>
      </w:pPr>
    </w:lvl>
    <w:lvl w:ilvl="3" w:tplc="0427000F" w:tentative="1">
      <w:start w:val="1"/>
      <w:numFmt w:val="decimal"/>
      <w:lvlText w:val="%4."/>
      <w:lvlJc w:val="left"/>
      <w:pPr>
        <w:ind w:left="-602" w:hanging="360"/>
      </w:pPr>
    </w:lvl>
    <w:lvl w:ilvl="4" w:tplc="04270019" w:tentative="1">
      <w:start w:val="1"/>
      <w:numFmt w:val="lowerLetter"/>
      <w:lvlText w:val="%5."/>
      <w:lvlJc w:val="left"/>
      <w:pPr>
        <w:ind w:left="118" w:hanging="360"/>
      </w:pPr>
    </w:lvl>
    <w:lvl w:ilvl="5" w:tplc="0427001B" w:tentative="1">
      <w:start w:val="1"/>
      <w:numFmt w:val="lowerRoman"/>
      <w:lvlText w:val="%6."/>
      <w:lvlJc w:val="right"/>
      <w:pPr>
        <w:ind w:left="838" w:hanging="180"/>
      </w:pPr>
    </w:lvl>
    <w:lvl w:ilvl="6" w:tplc="0427000F" w:tentative="1">
      <w:start w:val="1"/>
      <w:numFmt w:val="decimal"/>
      <w:lvlText w:val="%7."/>
      <w:lvlJc w:val="left"/>
      <w:pPr>
        <w:ind w:left="1558" w:hanging="360"/>
      </w:pPr>
    </w:lvl>
    <w:lvl w:ilvl="7" w:tplc="04270019" w:tentative="1">
      <w:start w:val="1"/>
      <w:numFmt w:val="lowerLetter"/>
      <w:lvlText w:val="%8."/>
      <w:lvlJc w:val="left"/>
      <w:pPr>
        <w:ind w:left="2278" w:hanging="360"/>
      </w:pPr>
    </w:lvl>
    <w:lvl w:ilvl="8" w:tplc="0427001B" w:tentative="1">
      <w:start w:val="1"/>
      <w:numFmt w:val="lowerRoman"/>
      <w:lvlText w:val="%9."/>
      <w:lvlJc w:val="right"/>
      <w:pPr>
        <w:ind w:left="2998" w:hanging="180"/>
      </w:pPr>
    </w:lvl>
  </w:abstractNum>
  <w:abstractNum w:abstractNumId="11" w15:restartNumberingAfterBreak="0">
    <w:nsid w:val="229C6BCA"/>
    <w:multiLevelType w:val="hybridMultilevel"/>
    <w:tmpl w:val="F19EE440"/>
    <w:lvl w:ilvl="0" w:tplc="A9C0CC82">
      <w:start w:val="151"/>
      <w:numFmt w:val="decimal"/>
      <w:lvlText w:val="%1."/>
      <w:lvlJc w:val="left"/>
      <w:pPr>
        <w:ind w:left="720" w:hanging="360"/>
      </w:pPr>
      <w:rPr>
        <w:rFonts w:cs="Times New Roman" w:hint="default"/>
        <w:b w:val="0"/>
        <w:i w:val="0"/>
        <w:color w:val="auto"/>
        <w:sz w:val="24"/>
        <w:szCs w:val="24"/>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15:restartNumberingAfterBreak="0">
    <w:nsid w:val="249C2063"/>
    <w:multiLevelType w:val="hybridMultilevel"/>
    <w:tmpl w:val="7CEA8CEE"/>
    <w:lvl w:ilvl="0" w:tplc="9470039A">
      <w:start w:val="1"/>
      <w:numFmt w:val="decimal"/>
      <w:lvlText w:val="75.%1"/>
      <w:lvlJc w:val="left"/>
      <w:pPr>
        <w:ind w:left="352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54E5ACC"/>
    <w:multiLevelType w:val="hybridMultilevel"/>
    <w:tmpl w:val="D2500012"/>
    <w:lvl w:ilvl="0" w:tplc="2908A54C">
      <w:start w:val="15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983DF3"/>
    <w:multiLevelType w:val="hybridMultilevel"/>
    <w:tmpl w:val="45202C3C"/>
    <w:lvl w:ilvl="0" w:tplc="3CD88008">
      <w:start w:val="1"/>
      <w:numFmt w:val="decimal"/>
      <w:lvlText w:val="133.%1"/>
      <w:lvlJc w:val="left"/>
      <w:pPr>
        <w:ind w:left="85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294C09BD"/>
    <w:multiLevelType w:val="multilevel"/>
    <w:tmpl w:val="6F50C17A"/>
    <w:lvl w:ilvl="0">
      <w:start w:val="1"/>
      <w:numFmt w:val="decimal"/>
      <w:lvlText w:val="%1."/>
      <w:lvlJc w:val="left"/>
      <w:pPr>
        <w:ind w:left="2064" w:hanging="360"/>
      </w:pPr>
    </w:lvl>
    <w:lvl w:ilvl="1">
      <w:start w:val="1"/>
      <w:numFmt w:val="decimal"/>
      <w:isLgl/>
      <w:lvlText w:val="%1.%2."/>
      <w:lvlJc w:val="left"/>
      <w:pPr>
        <w:ind w:left="2417" w:hanging="495"/>
      </w:pPr>
      <w:rPr>
        <w:rFonts w:hint="default"/>
        <w:b w:val="0"/>
      </w:rPr>
    </w:lvl>
    <w:lvl w:ilvl="2">
      <w:start w:val="1"/>
      <w:numFmt w:val="decimal"/>
      <w:isLgl/>
      <w:lvlText w:val="%1.%2.%3."/>
      <w:lvlJc w:val="left"/>
      <w:pPr>
        <w:ind w:left="2642" w:hanging="720"/>
      </w:pPr>
      <w:rPr>
        <w:rFonts w:hint="default"/>
      </w:rPr>
    </w:lvl>
    <w:lvl w:ilvl="3">
      <w:start w:val="1"/>
      <w:numFmt w:val="decimal"/>
      <w:isLgl/>
      <w:lvlText w:val="%1.%2.%3.%4."/>
      <w:lvlJc w:val="left"/>
      <w:pPr>
        <w:ind w:left="2642" w:hanging="720"/>
      </w:pPr>
      <w:rPr>
        <w:rFonts w:hint="default"/>
      </w:rPr>
    </w:lvl>
    <w:lvl w:ilvl="4">
      <w:start w:val="1"/>
      <w:numFmt w:val="decimal"/>
      <w:isLgl/>
      <w:lvlText w:val="%1.%2.%3.%4.%5."/>
      <w:lvlJc w:val="left"/>
      <w:pPr>
        <w:ind w:left="3002" w:hanging="1080"/>
      </w:pPr>
      <w:rPr>
        <w:rFonts w:hint="default"/>
      </w:rPr>
    </w:lvl>
    <w:lvl w:ilvl="5">
      <w:start w:val="1"/>
      <w:numFmt w:val="decimal"/>
      <w:isLgl/>
      <w:lvlText w:val="%1.%2.%3.%4.%5.%6."/>
      <w:lvlJc w:val="left"/>
      <w:pPr>
        <w:ind w:left="3002" w:hanging="1080"/>
      </w:pPr>
      <w:rPr>
        <w:rFonts w:hint="default"/>
      </w:rPr>
    </w:lvl>
    <w:lvl w:ilvl="6">
      <w:start w:val="1"/>
      <w:numFmt w:val="decimal"/>
      <w:isLgl/>
      <w:lvlText w:val="%1.%2.%3.%4.%5.%6.%7."/>
      <w:lvlJc w:val="left"/>
      <w:pPr>
        <w:ind w:left="3362" w:hanging="1440"/>
      </w:pPr>
      <w:rPr>
        <w:rFonts w:hint="default"/>
      </w:rPr>
    </w:lvl>
    <w:lvl w:ilvl="7">
      <w:start w:val="1"/>
      <w:numFmt w:val="decimal"/>
      <w:isLgl/>
      <w:lvlText w:val="%1.%2.%3.%4.%5.%6.%7.%8."/>
      <w:lvlJc w:val="left"/>
      <w:pPr>
        <w:ind w:left="3362" w:hanging="1440"/>
      </w:pPr>
      <w:rPr>
        <w:rFonts w:hint="default"/>
      </w:rPr>
    </w:lvl>
    <w:lvl w:ilvl="8">
      <w:start w:val="1"/>
      <w:numFmt w:val="decimal"/>
      <w:isLgl/>
      <w:lvlText w:val="%1.%2.%3.%4.%5.%6.%7.%8.%9."/>
      <w:lvlJc w:val="left"/>
      <w:pPr>
        <w:ind w:left="3722" w:hanging="1800"/>
      </w:pPr>
      <w:rPr>
        <w:rFonts w:hint="default"/>
      </w:rPr>
    </w:lvl>
  </w:abstractNum>
  <w:abstractNum w:abstractNumId="16" w15:restartNumberingAfterBreak="0">
    <w:nsid w:val="2C225A11"/>
    <w:multiLevelType w:val="hybridMultilevel"/>
    <w:tmpl w:val="B48CDC2C"/>
    <w:lvl w:ilvl="0" w:tplc="5F72376C">
      <w:start w:val="1"/>
      <w:numFmt w:val="decimal"/>
      <w:lvlText w:val="110.1.%1"/>
      <w:lvlJc w:val="left"/>
      <w:pPr>
        <w:ind w:left="57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D706F3F"/>
    <w:multiLevelType w:val="hybridMultilevel"/>
    <w:tmpl w:val="D84EBF4C"/>
    <w:lvl w:ilvl="0" w:tplc="375C4058">
      <w:start w:val="1"/>
      <w:numFmt w:val="decimal"/>
      <w:lvlText w:val="126.%1"/>
      <w:lvlJc w:val="left"/>
      <w:pPr>
        <w:ind w:left="820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0A01436"/>
    <w:multiLevelType w:val="hybridMultilevel"/>
    <w:tmpl w:val="12DE0FBC"/>
    <w:lvl w:ilvl="0" w:tplc="017A163A">
      <w:start w:val="1"/>
      <w:numFmt w:val="decimal"/>
      <w:lvlText w:val="9.15.%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30FD058A"/>
    <w:multiLevelType w:val="hybridMultilevel"/>
    <w:tmpl w:val="6ADAA620"/>
    <w:lvl w:ilvl="0" w:tplc="49B0500C">
      <w:start w:val="1"/>
      <w:numFmt w:val="decimal"/>
      <w:lvlText w:val="34.%1"/>
      <w:lvlJc w:val="left"/>
      <w:pPr>
        <w:ind w:left="13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311B20D8"/>
    <w:multiLevelType w:val="hybridMultilevel"/>
    <w:tmpl w:val="B6F4509A"/>
    <w:lvl w:ilvl="0" w:tplc="E674A710">
      <w:start w:val="1"/>
      <w:numFmt w:val="decimal"/>
      <w:lvlText w:val="147.%1"/>
      <w:lvlJc w:val="left"/>
      <w:pPr>
        <w:ind w:left="94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4E15BFB"/>
    <w:multiLevelType w:val="hybridMultilevel"/>
    <w:tmpl w:val="02A02556"/>
    <w:lvl w:ilvl="0" w:tplc="CBCCFF48">
      <w:start w:val="1"/>
      <w:numFmt w:val="decimal"/>
      <w:lvlText w:val="125.%1"/>
      <w:lvlJc w:val="left"/>
      <w:pPr>
        <w:ind w:left="789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35816595"/>
    <w:multiLevelType w:val="hybridMultilevel"/>
    <w:tmpl w:val="3402A8F8"/>
    <w:lvl w:ilvl="0" w:tplc="D50E3074">
      <w:start w:val="1"/>
      <w:numFmt w:val="decimal"/>
      <w:lvlText w:val="132.%1"/>
      <w:lvlJc w:val="left"/>
      <w:pPr>
        <w:ind w:left="1004" w:hanging="360"/>
      </w:pPr>
      <w:rPr>
        <w:rFonts w:hint="default"/>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3" w15:restartNumberingAfterBreak="0">
    <w:nsid w:val="39A52FB0"/>
    <w:multiLevelType w:val="hybridMultilevel"/>
    <w:tmpl w:val="902EC46A"/>
    <w:lvl w:ilvl="0" w:tplc="C3309534">
      <w:start w:val="1"/>
      <w:numFmt w:val="decimal"/>
      <w:lvlText w:val="140.%1"/>
      <w:lvlJc w:val="left"/>
      <w:pPr>
        <w:ind w:left="91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3CCC2BC9"/>
    <w:multiLevelType w:val="hybridMultilevel"/>
    <w:tmpl w:val="E00E39B4"/>
    <w:lvl w:ilvl="0" w:tplc="9DD43FF0">
      <w:start w:val="1"/>
      <w:numFmt w:val="decimal"/>
      <w:lvlText w:val="13.1.%1"/>
      <w:lvlJc w:val="left"/>
      <w:pPr>
        <w:ind w:left="1032" w:hanging="360"/>
      </w:pPr>
      <w:rPr>
        <w:rFonts w:hint="default"/>
        <w:b w:val="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25" w15:restartNumberingAfterBreak="0">
    <w:nsid w:val="411513F3"/>
    <w:multiLevelType w:val="hybridMultilevel"/>
    <w:tmpl w:val="304E6AA0"/>
    <w:lvl w:ilvl="0" w:tplc="21066148">
      <w:start w:val="1"/>
      <w:numFmt w:val="decimal"/>
      <w:lvlText w:val="1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484D648B"/>
    <w:multiLevelType w:val="hybridMultilevel"/>
    <w:tmpl w:val="9230D0C8"/>
    <w:lvl w:ilvl="0" w:tplc="8FB0FE5C">
      <w:start w:val="1"/>
      <w:numFmt w:val="decimal"/>
      <w:lvlText w:val="137.%1"/>
      <w:lvlJc w:val="left"/>
      <w:pPr>
        <w:ind w:left="883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93529C7"/>
    <w:multiLevelType w:val="hybridMultilevel"/>
    <w:tmpl w:val="D818BE94"/>
    <w:lvl w:ilvl="0" w:tplc="07D002CE">
      <w:start w:val="1"/>
      <w:numFmt w:val="decimal"/>
      <w:lvlText w:val="49.%1"/>
      <w:lvlJc w:val="left"/>
      <w:pPr>
        <w:ind w:left="22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4E531958"/>
    <w:multiLevelType w:val="hybridMultilevel"/>
    <w:tmpl w:val="5BB827FE"/>
    <w:lvl w:ilvl="0" w:tplc="ECA2AA86">
      <w:start w:val="1"/>
      <w:numFmt w:val="decimal"/>
      <w:lvlText w:val="87.%1"/>
      <w:lvlJc w:val="left"/>
      <w:pPr>
        <w:ind w:left="384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E9F7E8A"/>
    <w:multiLevelType w:val="hybridMultilevel"/>
    <w:tmpl w:val="F6D61B8E"/>
    <w:lvl w:ilvl="0" w:tplc="60DEADA4">
      <w:start w:val="1"/>
      <w:numFmt w:val="decimal"/>
      <w:lvlText w:val="110.5.%1"/>
      <w:lvlJc w:val="left"/>
      <w:pPr>
        <w:ind w:left="69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0546FB7"/>
    <w:multiLevelType w:val="hybridMultilevel"/>
    <w:tmpl w:val="AF62C526"/>
    <w:lvl w:ilvl="0" w:tplc="8B30305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1323493"/>
    <w:multiLevelType w:val="hybridMultilevel"/>
    <w:tmpl w:val="88384C22"/>
    <w:lvl w:ilvl="0" w:tplc="8B6EA4D8">
      <w:start w:val="1"/>
      <w:numFmt w:val="decimal"/>
      <w:lvlText w:val="16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1A01B72"/>
    <w:multiLevelType w:val="hybridMultilevel"/>
    <w:tmpl w:val="18B084B6"/>
    <w:lvl w:ilvl="0" w:tplc="A2284B3E">
      <w:start w:val="1"/>
      <w:numFmt w:val="decimal"/>
      <w:lvlText w:val="138.%1"/>
      <w:lvlJc w:val="left"/>
      <w:pPr>
        <w:ind w:left="1032" w:hanging="360"/>
      </w:pPr>
      <w:rPr>
        <w:rFonts w:hint="default"/>
      </w:rPr>
    </w:lvl>
    <w:lvl w:ilvl="1" w:tplc="04270019" w:tentative="1">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abstractNum w:abstractNumId="33" w15:restartNumberingAfterBreak="0">
    <w:nsid w:val="54DF48BE"/>
    <w:multiLevelType w:val="hybridMultilevel"/>
    <w:tmpl w:val="F7505870"/>
    <w:lvl w:ilvl="0" w:tplc="1F76783C">
      <w:start w:val="1"/>
      <w:numFmt w:val="decimal"/>
      <w:lvlText w:val="13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55126508"/>
    <w:multiLevelType w:val="hybridMultilevel"/>
    <w:tmpl w:val="5F888158"/>
    <w:lvl w:ilvl="0" w:tplc="7E4EDAFA">
      <w:start w:val="1"/>
      <w:numFmt w:val="decimal"/>
      <w:lvlText w:val="119.%1"/>
      <w:lvlJc w:val="left"/>
      <w:pPr>
        <w:ind w:left="727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568E58F4"/>
    <w:multiLevelType w:val="hybridMultilevel"/>
    <w:tmpl w:val="A456EE56"/>
    <w:lvl w:ilvl="0" w:tplc="CE2C0A2E">
      <w:start w:val="1"/>
      <w:numFmt w:val="decimal"/>
      <w:lvlText w:val="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56A4262E"/>
    <w:multiLevelType w:val="hybridMultilevel"/>
    <w:tmpl w:val="DC00A610"/>
    <w:lvl w:ilvl="0" w:tplc="4E2C3F40">
      <w:start w:val="1"/>
      <w:numFmt w:val="decimal"/>
      <w:lvlText w:val="122.%1"/>
      <w:lvlJc w:val="left"/>
      <w:pPr>
        <w:ind w:left="758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56BC243E"/>
    <w:multiLevelType w:val="hybridMultilevel"/>
    <w:tmpl w:val="212605FA"/>
    <w:lvl w:ilvl="0" w:tplc="B7AE08EC">
      <w:start w:val="1"/>
      <w:numFmt w:val="decimal"/>
      <w:lvlText w:val="46.%1"/>
      <w:lvlJc w:val="left"/>
      <w:pPr>
        <w:ind w:left="196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56F962B2"/>
    <w:multiLevelType w:val="hybridMultilevel"/>
    <w:tmpl w:val="A36E4B4A"/>
    <w:lvl w:ilvl="0" w:tplc="65B6580E">
      <w:start w:val="1"/>
      <w:numFmt w:val="decimal"/>
      <w:lvlText w:val="89.%1"/>
      <w:lvlJc w:val="left"/>
      <w:pPr>
        <w:ind w:left="415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917116C"/>
    <w:multiLevelType w:val="hybridMultilevel"/>
    <w:tmpl w:val="A6883A18"/>
    <w:lvl w:ilvl="0" w:tplc="BCF826B8">
      <w:start w:val="1"/>
      <w:numFmt w:val="decimal"/>
      <w:lvlText w:val="110.2.%1"/>
      <w:lvlJc w:val="left"/>
      <w:pPr>
        <w:ind w:left="602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596370B9"/>
    <w:multiLevelType w:val="multilevel"/>
    <w:tmpl w:val="BFAA5548"/>
    <w:lvl w:ilvl="0">
      <w:start w:val="1"/>
      <w:numFmt w:val="upperRoman"/>
      <w:lvlText w:val="%1."/>
      <w:lvlJc w:val="right"/>
      <w:pPr>
        <w:tabs>
          <w:tab w:val="num" w:pos="4068"/>
        </w:tabs>
        <w:ind w:left="4068" w:hanging="180"/>
      </w:pPr>
      <w:rPr>
        <w:rFonts w:cs="Times New Roman" w:hint="default"/>
        <w:color w:val="000000"/>
      </w:rPr>
    </w:lvl>
    <w:lvl w:ilvl="1">
      <w:start w:val="1"/>
      <w:numFmt w:val="decimal"/>
      <w:lvlRestart w:val="0"/>
      <w:pStyle w:val="Heading2"/>
      <w:suff w:val="nothing"/>
      <w:lvlText w:val="%1%2"/>
      <w:lvlJc w:val="left"/>
      <w:pPr>
        <w:ind w:left="-1152" w:firstLine="720"/>
      </w:pPr>
      <w:rPr>
        <w:rFonts w:cs="Times New Roman" w:hint="default"/>
      </w:rPr>
    </w:lvl>
    <w:lvl w:ilvl="2">
      <w:start w:val="1"/>
      <w:numFmt w:val="decimal"/>
      <w:pStyle w:val="Heading3"/>
      <w:suff w:val="space"/>
      <w:lvlText w:val="%1%3."/>
      <w:lvlJc w:val="left"/>
      <w:pPr>
        <w:ind w:left="-1152" w:firstLine="720"/>
      </w:pPr>
      <w:rPr>
        <w:rFonts w:cs="Times New Roman" w:hint="default"/>
      </w:rPr>
    </w:lvl>
    <w:lvl w:ilvl="3">
      <w:start w:val="1"/>
      <w:numFmt w:val="decimal"/>
      <w:pStyle w:val="Heading4"/>
      <w:suff w:val="nothing"/>
      <w:lvlText w:val="%1%4"/>
      <w:lvlJc w:val="left"/>
      <w:pPr>
        <w:ind w:left="-1163" w:firstLine="720"/>
      </w:pPr>
      <w:rPr>
        <w:rFonts w:cs="Times New Roman" w:hint="default"/>
      </w:rPr>
    </w:lvl>
    <w:lvl w:ilvl="4">
      <w:start w:val="1"/>
      <w:numFmt w:val="decimal"/>
      <w:suff w:val="space"/>
      <w:lvlText w:val="%1.%2.%3.%4.%5."/>
      <w:lvlJc w:val="left"/>
      <w:pPr>
        <w:ind w:left="1201" w:hanging="935"/>
      </w:pPr>
      <w:rPr>
        <w:rFonts w:cs="Times New Roman" w:hint="default"/>
      </w:rPr>
    </w:lvl>
    <w:lvl w:ilvl="5">
      <w:start w:val="1"/>
      <w:numFmt w:val="decimal"/>
      <w:suff w:val="space"/>
      <w:lvlText w:val="%1.%2.%3.%4.%5.%6."/>
      <w:lvlJc w:val="left"/>
      <w:pPr>
        <w:ind w:left="3951" w:hanging="3402"/>
      </w:pPr>
      <w:rPr>
        <w:rFonts w:cs="Times New Roman" w:hint="default"/>
      </w:rPr>
    </w:lvl>
    <w:lvl w:ilvl="6">
      <w:start w:val="1"/>
      <w:numFmt w:val="decimal"/>
      <w:suff w:val="space"/>
      <w:lvlText w:val="%1.%2.%3.%4.%5.%6.%7."/>
      <w:lvlJc w:val="left"/>
      <w:pPr>
        <w:ind w:left="4858" w:hanging="4025"/>
      </w:pPr>
      <w:rPr>
        <w:rFonts w:cs="Times New Roman" w:hint="default"/>
      </w:rPr>
    </w:lvl>
    <w:lvl w:ilvl="7">
      <w:start w:val="1"/>
      <w:numFmt w:val="decimal"/>
      <w:lvlText w:val="%1.%2.%3.%4.%5.%6.%7.%8."/>
      <w:lvlJc w:val="left"/>
      <w:pPr>
        <w:tabs>
          <w:tab w:val="num" w:pos="2448"/>
        </w:tabs>
        <w:ind w:left="2232" w:hanging="1224"/>
      </w:pPr>
      <w:rPr>
        <w:rFonts w:cs="Times New Roman" w:hint="default"/>
      </w:rPr>
    </w:lvl>
    <w:lvl w:ilvl="8">
      <w:start w:val="1"/>
      <w:numFmt w:val="decimal"/>
      <w:lvlText w:val="%1.%2.%3.%4.%5.%6.%7.%8.%9."/>
      <w:lvlJc w:val="left"/>
      <w:pPr>
        <w:tabs>
          <w:tab w:val="num" w:pos="3168"/>
        </w:tabs>
        <w:ind w:left="2808" w:hanging="1440"/>
      </w:pPr>
      <w:rPr>
        <w:rFonts w:cs="Times New Roman" w:hint="default"/>
      </w:rPr>
    </w:lvl>
  </w:abstractNum>
  <w:abstractNum w:abstractNumId="41" w15:restartNumberingAfterBreak="0">
    <w:nsid w:val="5BD37D84"/>
    <w:multiLevelType w:val="hybridMultilevel"/>
    <w:tmpl w:val="1A2680BC"/>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5D5E1846"/>
    <w:multiLevelType w:val="hybridMultilevel"/>
    <w:tmpl w:val="C5C6BD94"/>
    <w:lvl w:ilvl="0" w:tplc="3FAAE9C6">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639A5A88"/>
    <w:multiLevelType w:val="hybridMultilevel"/>
    <w:tmpl w:val="98CA0840"/>
    <w:lvl w:ilvl="0" w:tplc="8188DDE8">
      <w:start w:val="1"/>
      <w:numFmt w:val="decimal"/>
      <w:lvlText w:val="27.%1"/>
      <w:lvlJc w:val="left"/>
      <w:pPr>
        <w:ind w:left="103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4" w15:restartNumberingAfterBreak="0">
    <w:nsid w:val="65BD5660"/>
    <w:multiLevelType w:val="hybridMultilevel"/>
    <w:tmpl w:val="A6EC2984"/>
    <w:lvl w:ilvl="0" w:tplc="F1E46A76">
      <w:start w:val="1"/>
      <w:numFmt w:val="decimal"/>
      <w:lvlText w:val="76.%1"/>
      <w:lvlJc w:val="left"/>
      <w:pPr>
        <w:ind w:left="384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668F3D98"/>
    <w:multiLevelType w:val="hybridMultilevel"/>
    <w:tmpl w:val="21E6CD10"/>
    <w:lvl w:ilvl="0" w:tplc="C504C2C8">
      <w:start w:val="1"/>
      <w:numFmt w:val="decimal"/>
      <w:lvlText w:val="110.3.%1"/>
      <w:lvlJc w:val="left"/>
      <w:pPr>
        <w:ind w:left="633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688A4717"/>
    <w:multiLevelType w:val="hybridMultilevel"/>
    <w:tmpl w:val="EA7AD1D6"/>
    <w:lvl w:ilvl="0" w:tplc="7D360E24">
      <w:start w:val="1"/>
      <w:numFmt w:val="decimal"/>
      <w:lvlText w:val="45.%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6A7C69CA"/>
    <w:multiLevelType w:val="hybridMultilevel"/>
    <w:tmpl w:val="8A72DEDE"/>
    <w:lvl w:ilvl="0" w:tplc="54465590">
      <w:start w:val="1"/>
      <w:numFmt w:val="decimal"/>
      <w:lvlText w:val="173.%1"/>
      <w:lvlJc w:val="left"/>
      <w:pPr>
        <w:ind w:left="722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6ADC57D9"/>
    <w:multiLevelType w:val="hybridMultilevel"/>
    <w:tmpl w:val="1A2680BC"/>
    <w:lvl w:ilvl="0" w:tplc="0409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E7A7F66"/>
    <w:multiLevelType w:val="hybridMultilevel"/>
    <w:tmpl w:val="4D344ADC"/>
    <w:lvl w:ilvl="0" w:tplc="9A7E83A8">
      <w:start w:val="1"/>
      <w:numFmt w:val="decimal"/>
      <w:lvlText w:val="149.%1"/>
      <w:lvlJc w:val="left"/>
      <w:pPr>
        <w:ind w:left="134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6E976F59"/>
    <w:multiLevelType w:val="hybridMultilevel"/>
    <w:tmpl w:val="08805326"/>
    <w:lvl w:ilvl="0" w:tplc="360E40EC">
      <w:start w:val="1"/>
      <w:numFmt w:val="decimal"/>
      <w:lvlText w:val="110.%1"/>
      <w:lvlJc w:val="left"/>
      <w:pPr>
        <w:ind w:left="57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15:restartNumberingAfterBreak="0">
    <w:nsid w:val="71B7588A"/>
    <w:multiLevelType w:val="hybridMultilevel"/>
    <w:tmpl w:val="4104A84C"/>
    <w:lvl w:ilvl="0" w:tplc="07EE9BB6">
      <w:start w:val="1"/>
      <w:numFmt w:val="decimal"/>
      <w:lvlText w:val="110.4.%1"/>
      <w:lvlJc w:val="left"/>
      <w:pPr>
        <w:ind w:left="6648"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15:restartNumberingAfterBreak="0">
    <w:nsid w:val="71D53ED5"/>
    <w:multiLevelType w:val="hybridMultilevel"/>
    <w:tmpl w:val="06543F58"/>
    <w:lvl w:ilvl="0" w:tplc="60F86FB6">
      <w:start w:val="1"/>
      <w:numFmt w:val="decimal"/>
      <w:lvlText w:val="127.%1."/>
      <w:lvlJc w:val="left"/>
      <w:pPr>
        <w:tabs>
          <w:tab w:val="num" w:pos="0"/>
        </w:tabs>
        <w:ind w:firstLine="567"/>
      </w:pPr>
      <w:rPr>
        <w:rFonts w:cs="Times New Roman" w:hint="default"/>
        <w:color w:val="auto"/>
        <w:sz w:val="22"/>
        <w:szCs w:val="22"/>
      </w:rPr>
    </w:lvl>
    <w:lvl w:ilvl="1" w:tplc="56E4CD4C">
      <w:start w:val="6"/>
      <w:numFmt w:val="decimal"/>
      <w:lvlText w:val="134.%2."/>
      <w:lvlJc w:val="left"/>
      <w:pPr>
        <w:tabs>
          <w:tab w:val="num" w:pos="3907"/>
        </w:tabs>
        <w:ind w:left="-207" w:firstLine="54"/>
      </w:pPr>
      <w:rPr>
        <w:rFonts w:cs="Times New Roman" w:hint="default"/>
        <w:b w:val="0"/>
        <w:i w:val="0"/>
        <w:color w:val="auto"/>
        <w:sz w:val="24"/>
        <w:szCs w:val="24"/>
      </w:rPr>
    </w:lvl>
    <w:lvl w:ilvl="2" w:tplc="0409001B" w:tentative="1">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3" w15:restartNumberingAfterBreak="0">
    <w:nsid w:val="724808B2"/>
    <w:multiLevelType w:val="hybridMultilevel"/>
    <w:tmpl w:val="10CE136A"/>
    <w:lvl w:ilvl="0" w:tplc="CD803720">
      <w:start w:val="1"/>
      <w:numFmt w:val="decimal"/>
      <w:lvlText w:val="73.%1"/>
      <w:lvlJc w:val="left"/>
      <w:pPr>
        <w:ind w:left="321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2D05926"/>
    <w:multiLevelType w:val="hybridMultilevel"/>
    <w:tmpl w:val="56A6A44E"/>
    <w:lvl w:ilvl="0" w:tplc="920EB33A">
      <w:start w:val="1"/>
      <w:numFmt w:val="decimal"/>
      <w:lvlText w:val="103.%1"/>
      <w:lvlJc w:val="left"/>
      <w:pPr>
        <w:ind w:left="477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15:restartNumberingAfterBreak="0">
    <w:nsid w:val="74DD1F71"/>
    <w:multiLevelType w:val="hybridMultilevel"/>
    <w:tmpl w:val="C75A76E8"/>
    <w:lvl w:ilvl="0" w:tplc="C076245A">
      <w:start w:val="1"/>
      <w:numFmt w:val="decimal"/>
      <w:lvlText w:val="164.%1"/>
      <w:lvlJc w:val="left"/>
      <w:pPr>
        <w:ind w:left="4613" w:hanging="360"/>
      </w:pPr>
      <w:rPr>
        <w:rFonts w:hint="default"/>
      </w:rPr>
    </w:lvl>
    <w:lvl w:ilvl="1" w:tplc="04270019" w:tentative="1">
      <w:start w:val="1"/>
      <w:numFmt w:val="lowerLetter"/>
      <w:lvlText w:val="%2."/>
      <w:lvlJc w:val="left"/>
      <w:pPr>
        <w:ind w:left="-4339" w:hanging="360"/>
      </w:pPr>
    </w:lvl>
    <w:lvl w:ilvl="2" w:tplc="0427001B" w:tentative="1">
      <w:start w:val="1"/>
      <w:numFmt w:val="lowerRoman"/>
      <w:lvlText w:val="%3."/>
      <w:lvlJc w:val="right"/>
      <w:pPr>
        <w:ind w:left="-3619" w:hanging="180"/>
      </w:pPr>
    </w:lvl>
    <w:lvl w:ilvl="3" w:tplc="0427000F" w:tentative="1">
      <w:start w:val="1"/>
      <w:numFmt w:val="decimal"/>
      <w:lvlText w:val="%4."/>
      <w:lvlJc w:val="left"/>
      <w:pPr>
        <w:ind w:left="-2899" w:hanging="360"/>
      </w:pPr>
    </w:lvl>
    <w:lvl w:ilvl="4" w:tplc="04270019" w:tentative="1">
      <w:start w:val="1"/>
      <w:numFmt w:val="lowerLetter"/>
      <w:lvlText w:val="%5."/>
      <w:lvlJc w:val="left"/>
      <w:pPr>
        <w:ind w:left="-2179" w:hanging="360"/>
      </w:pPr>
    </w:lvl>
    <w:lvl w:ilvl="5" w:tplc="0427001B" w:tentative="1">
      <w:start w:val="1"/>
      <w:numFmt w:val="lowerRoman"/>
      <w:lvlText w:val="%6."/>
      <w:lvlJc w:val="right"/>
      <w:pPr>
        <w:ind w:left="-1459" w:hanging="180"/>
      </w:pPr>
    </w:lvl>
    <w:lvl w:ilvl="6" w:tplc="0427000F" w:tentative="1">
      <w:start w:val="1"/>
      <w:numFmt w:val="decimal"/>
      <w:lvlText w:val="%7."/>
      <w:lvlJc w:val="left"/>
      <w:pPr>
        <w:ind w:left="-739" w:hanging="360"/>
      </w:pPr>
    </w:lvl>
    <w:lvl w:ilvl="7" w:tplc="04270019" w:tentative="1">
      <w:start w:val="1"/>
      <w:numFmt w:val="lowerLetter"/>
      <w:lvlText w:val="%8."/>
      <w:lvlJc w:val="left"/>
      <w:pPr>
        <w:ind w:left="-19" w:hanging="360"/>
      </w:pPr>
    </w:lvl>
    <w:lvl w:ilvl="8" w:tplc="0427001B" w:tentative="1">
      <w:start w:val="1"/>
      <w:numFmt w:val="lowerRoman"/>
      <w:lvlText w:val="%9."/>
      <w:lvlJc w:val="right"/>
      <w:pPr>
        <w:ind w:left="701" w:hanging="180"/>
      </w:pPr>
    </w:lvl>
  </w:abstractNum>
  <w:abstractNum w:abstractNumId="56" w15:restartNumberingAfterBreak="0">
    <w:nsid w:val="76BD01C1"/>
    <w:multiLevelType w:val="hybridMultilevel"/>
    <w:tmpl w:val="A87E8DFE"/>
    <w:lvl w:ilvl="0" w:tplc="5ABC5516">
      <w:start w:val="1"/>
      <w:numFmt w:val="decimal"/>
      <w:lvlText w:val="68.6.%1"/>
      <w:lvlJc w:val="left"/>
      <w:pPr>
        <w:ind w:left="290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6E45160"/>
    <w:multiLevelType w:val="hybridMultilevel"/>
    <w:tmpl w:val="FFC61A3C"/>
    <w:lvl w:ilvl="0" w:tplc="82068036">
      <w:start w:val="1"/>
      <w:numFmt w:val="decimal"/>
      <w:lvlText w:val="91.%1"/>
      <w:lvlJc w:val="left"/>
      <w:pPr>
        <w:ind w:left="4464"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8" w15:restartNumberingAfterBreak="0">
    <w:nsid w:val="7E1715DE"/>
    <w:multiLevelType w:val="hybridMultilevel"/>
    <w:tmpl w:val="1E8C6422"/>
    <w:lvl w:ilvl="0" w:tplc="2F785FD0">
      <w:start w:val="1"/>
      <w:numFmt w:val="decimal"/>
      <w:lvlText w:val="114.%1"/>
      <w:lvlJc w:val="left"/>
      <w:pPr>
        <w:ind w:left="57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15:restartNumberingAfterBreak="0">
    <w:nsid w:val="7EDA3CB3"/>
    <w:multiLevelType w:val="hybridMultilevel"/>
    <w:tmpl w:val="94AE53C0"/>
    <w:lvl w:ilvl="0" w:tplc="A970C6E4">
      <w:start w:val="1"/>
      <w:numFmt w:val="decimal"/>
      <w:lvlText w:val="13.%1"/>
      <w:lvlJc w:val="left"/>
      <w:pPr>
        <w:ind w:left="1032" w:hanging="360"/>
      </w:pPr>
      <w:rPr>
        <w:rFonts w:hint="default"/>
        <w:b w:val="0"/>
      </w:rPr>
    </w:lvl>
    <w:lvl w:ilvl="1" w:tplc="04270019">
      <w:start w:val="1"/>
      <w:numFmt w:val="lowerLetter"/>
      <w:lvlText w:val="%2."/>
      <w:lvlJc w:val="left"/>
      <w:pPr>
        <w:ind w:left="1752" w:hanging="360"/>
      </w:pPr>
    </w:lvl>
    <w:lvl w:ilvl="2" w:tplc="0427001B" w:tentative="1">
      <w:start w:val="1"/>
      <w:numFmt w:val="lowerRoman"/>
      <w:lvlText w:val="%3."/>
      <w:lvlJc w:val="right"/>
      <w:pPr>
        <w:ind w:left="2472" w:hanging="180"/>
      </w:pPr>
    </w:lvl>
    <w:lvl w:ilvl="3" w:tplc="0427000F" w:tentative="1">
      <w:start w:val="1"/>
      <w:numFmt w:val="decimal"/>
      <w:lvlText w:val="%4."/>
      <w:lvlJc w:val="left"/>
      <w:pPr>
        <w:ind w:left="3192" w:hanging="360"/>
      </w:pPr>
    </w:lvl>
    <w:lvl w:ilvl="4" w:tplc="04270019" w:tentative="1">
      <w:start w:val="1"/>
      <w:numFmt w:val="lowerLetter"/>
      <w:lvlText w:val="%5."/>
      <w:lvlJc w:val="left"/>
      <w:pPr>
        <w:ind w:left="3912" w:hanging="360"/>
      </w:pPr>
    </w:lvl>
    <w:lvl w:ilvl="5" w:tplc="0427001B" w:tentative="1">
      <w:start w:val="1"/>
      <w:numFmt w:val="lowerRoman"/>
      <w:lvlText w:val="%6."/>
      <w:lvlJc w:val="right"/>
      <w:pPr>
        <w:ind w:left="4632" w:hanging="180"/>
      </w:pPr>
    </w:lvl>
    <w:lvl w:ilvl="6" w:tplc="0427000F" w:tentative="1">
      <w:start w:val="1"/>
      <w:numFmt w:val="decimal"/>
      <w:lvlText w:val="%7."/>
      <w:lvlJc w:val="left"/>
      <w:pPr>
        <w:ind w:left="5352" w:hanging="360"/>
      </w:pPr>
    </w:lvl>
    <w:lvl w:ilvl="7" w:tplc="04270019" w:tentative="1">
      <w:start w:val="1"/>
      <w:numFmt w:val="lowerLetter"/>
      <w:lvlText w:val="%8."/>
      <w:lvlJc w:val="left"/>
      <w:pPr>
        <w:ind w:left="6072" w:hanging="360"/>
      </w:pPr>
    </w:lvl>
    <w:lvl w:ilvl="8" w:tplc="0427001B" w:tentative="1">
      <w:start w:val="1"/>
      <w:numFmt w:val="lowerRoman"/>
      <w:lvlText w:val="%9."/>
      <w:lvlJc w:val="right"/>
      <w:pPr>
        <w:ind w:left="6792" w:hanging="180"/>
      </w:pPr>
    </w:lvl>
  </w:abstractNum>
  <w:num w:numId="1">
    <w:abstractNumId w:val="52"/>
  </w:num>
  <w:num w:numId="2">
    <w:abstractNumId w:val="11"/>
  </w:num>
  <w:num w:numId="3">
    <w:abstractNumId w:val="8"/>
  </w:num>
  <w:num w:numId="4">
    <w:abstractNumId w:val="40"/>
  </w:num>
  <w:num w:numId="5">
    <w:abstractNumId w:val="15"/>
  </w:num>
  <w:num w:numId="6">
    <w:abstractNumId w:val="42"/>
  </w:num>
  <w:num w:numId="7">
    <w:abstractNumId w:val="18"/>
  </w:num>
  <w:num w:numId="8">
    <w:abstractNumId w:val="30"/>
  </w:num>
  <w:num w:numId="9">
    <w:abstractNumId w:val="24"/>
  </w:num>
  <w:num w:numId="10">
    <w:abstractNumId w:val="59"/>
  </w:num>
  <w:num w:numId="11">
    <w:abstractNumId w:val="25"/>
  </w:num>
  <w:num w:numId="12">
    <w:abstractNumId w:val="35"/>
  </w:num>
  <w:num w:numId="13">
    <w:abstractNumId w:val="43"/>
  </w:num>
  <w:num w:numId="14">
    <w:abstractNumId w:val="19"/>
  </w:num>
  <w:num w:numId="15">
    <w:abstractNumId w:val="46"/>
  </w:num>
  <w:num w:numId="16">
    <w:abstractNumId w:val="37"/>
  </w:num>
  <w:num w:numId="17">
    <w:abstractNumId w:val="27"/>
  </w:num>
  <w:num w:numId="18">
    <w:abstractNumId w:val="4"/>
  </w:num>
  <w:num w:numId="19">
    <w:abstractNumId w:val="1"/>
  </w:num>
  <w:num w:numId="20">
    <w:abstractNumId w:val="56"/>
  </w:num>
  <w:num w:numId="21">
    <w:abstractNumId w:val="53"/>
  </w:num>
  <w:num w:numId="22">
    <w:abstractNumId w:val="12"/>
  </w:num>
  <w:num w:numId="23">
    <w:abstractNumId w:val="44"/>
  </w:num>
  <w:num w:numId="24">
    <w:abstractNumId w:val="28"/>
  </w:num>
  <w:num w:numId="25">
    <w:abstractNumId w:val="38"/>
  </w:num>
  <w:num w:numId="26">
    <w:abstractNumId w:val="57"/>
  </w:num>
  <w:num w:numId="27">
    <w:abstractNumId w:val="54"/>
  </w:num>
  <w:num w:numId="28">
    <w:abstractNumId w:val="5"/>
  </w:num>
  <w:num w:numId="29">
    <w:abstractNumId w:val="6"/>
  </w:num>
  <w:num w:numId="30">
    <w:abstractNumId w:val="50"/>
  </w:num>
  <w:num w:numId="31">
    <w:abstractNumId w:val="16"/>
  </w:num>
  <w:num w:numId="32">
    <w:abstractNumId w:val="39"/>
  </w:num>
  <w:num w:numId="33">
    <w:abstractNumId w:val="45"/>
  </w:num>
  <w:num w:numId="34">
    <w:abstractNumId w:val="51"/>
  </w:num>
  <w:num w:numId="35">
    <w:abstractNumId w:val="29"/>
  </w:num>
  <w:num w:numId="36">
    <w:abstractNumId w:val="34"/>
  </w:num>
  <w:num w:numId="37">
    <w:abstractNumId w:val="36"/>
  </w:num>
  <w:num w:numId="38">
    <w:abstractNumId w:val="21"/>
  </w:num>
  <w:num w:numId="39">
    <w:abstractNumId w:val="17"/>
  </w:num>
  <w:num w:numId="40">
    <w:abstractNumId w:val="14"/>
  </w:num>
  <w:num w:numId="41">
    <w:abstractNumId w:val="9"/>
  </w:num>
  <w:num w:numId="42">
    <w:abstractNumId w:val="7"/>
  </w:num>
  <w:num w:numId="43">
    <w:abstractNumId w:val="26"/>
  </w:num>
  <w:num w:numId="44">
    <w:abstractNumId w:val="23"/>
  </w:num>
  <w:num w:numId="45">
    <w:abstractNumId w:val="20"/>
  </w:num>
  <w:num w:numId="46">
    <w:abstractNumId w:val="3"/>
  </w:num>
  <w:num w:numId="47">
    <w:abstractNumId w:val="10"/>
  </w:num>
  <w:num w:numId="48">
    <w:abstractNumId w:val="55"/>
  </w:num>
  <w:num w:numId="49">
    <w:abstractNumId w:val="31"/>
  </w:num>
  <w:num w:numId="50">
    <w:abstractNumId w:val="0"/>
  </w:num>
  <w:num w:numId="51">
    <w:abstractNumId w:val="47"/>
  </w:num>
  <w:num w:numId="52">
    <w:abstractNumId w:val="32"/>
  </w:num>
  <w:num w:numId="53">
    <w:abstractNumId w:val="49"/>
  </w:num>
  <w:num w:numId="54">
    <w:abstractNumId w:val="2"/>
  </w:num>
  <w:num w:numId="55">
    <w:abstractNumId w:val="48"/>
  </w:num>
  <w:num w:numId="56">
    <w:abstractNumId w:val="41"/>
  </w:num>
  <w:num w:numId="57">
    <w:abstractNumId w:val="58"/>
  </w:num>
  <w:num w:numId="58">
    <w:abstractNumId w:val="33"/>
  </w:num>
  <w:num w:numId="59">
    <w:abstractNumId w:val="22"/>
  </w:num>
  <w:num w:numId="60">
    <w:abstractNumId w:val="1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B22"/>
    <w:rsid w:val="00000286"/>
    <w:rsid w:val="00003F94"/>
    <w:rsid w:val="00005EF9"/>
    <w:rsid w:val="000134FF"/>
    <w:rsid w:val="00015D1F"/>
    <w:rsid w:val="000179B8"/>
    <w:rsid w:val="000254C8"/>
    <w:rsid w:val="000303D1"/>
    <w:rsid w:val="000349DF"/>
    <w:rsid w:val="00035FCB"/>
    <w:rsid w:val="000373D0"/>
    <w:rsid w:val="00040925"/>
    <w:rsid w:val="00041A7F"/>
    <w:rsid w:val="00041AD8"/>
    <w:rsid w:val="00045234"/>
    <w:rsid w:val="00051D82"/>
    <w:rsid w:val="00052935"/>
    <w:rsid w:val="00062DB2"/>
    <w:rsid w:val="000640BC"/>
    <w:rsid w:val="00066C2F"/>
    <w:rsid w:val="00067A4D"/>
    <w:rsid w:val="00074B25"/>
    <w:rsid w:val="00076B4F"/>
    <w:rsid w:val="00077BE5"/>
    <w:rsid w:val="000806F2"/>
    <w:rsid w:val="00082E28"/>
    <w:rsid w:val="000849EE"/>
    <w:rsid w:val="00092350"/>
    <w:rsid w:val="000943DF"/>
    <w:rsid w:val="000956F5"/>
    <w:rsid w:val="00096859"/>
    <w:rsid w:val="00097A58"/>
    <w:rsid w:val="000A3229"/>
    <w:rsid w:val="000A48FB"/>
    <w:rsid w:val="000B3026"/>
    <w:rsid w:val="000B378F"/>
    <w:rsid w:val="000C01B9"/>
    <w:rsid w:val="000C45AE"/>
    <w:rsid w:val="000C5FCC"/>
    <w:rsid w:val="000C6A99"/>
    <w:rsid w:val="000D3D04"/>
    <w:rsid w:val="000D4B33"/>
    <w:rsid w:val="000D5D3B"/>
    <w:rsid w:val="000E05BD"/>
    <w:rsid w:val="000E4975"/>
    <w:rsid w:val="000E7ACB"/>
    <w:rsid w:val="000F0336"/>
    <w:rsid w:val="000F0A1E"/>
    <w:rsid w:val="000F11A5"/>
    <w:rsid w:val="000F3288"/>
    <w:rsid w:val="000F75D1"/>
    <w:rsid w:val="001037B8"/>
    <w:rsid w:val="00103F3A"/>
    <w:rsid w:val="00104D67"/>
    <w:rsid w:val="00107AC8"/>
    <w:rsid w:val="00111B53"/>
    <w:rsid w:val="00113C84"/>
    <w:rsid w:val="00116511"/>
    <w:rsid w:val="00116B48"/>
    <w:rsid w:val="00122A77"/>
    <w:rsid w:val="001266CC"/>
    <w:rsid w:val="00127F4E"/>
    <w:rsid w:val="00133EBF"/>
    <w:rsid w:val="00134C7A"/>
    <w:rsid w:val="001358C0"/>
    <w:rsid w:val="001402EB"/>
    <w:rsid w:val="00140BAD"/>
    <w:rsid w:val="00140DFE"/>
    <w:rsid w:val="00143893"/>
    <w:rsid w:val="001443AC"/>
    <w:rsid w:val="0015500E"/>
    <w:rsid w:val="001571FA"/>
    <w:rsid w:val="00160058"/>
    <w:rsid w:val="00163852"/>
    <w:rsid w:val="00166A59"/>
    <w:rsid w:val="00170C9F"/>
    <w:rsid w:val="00172F18"/>
    <w:rsid w:val="00173B60"/>
    <w:rsid w:val="001759D7"/>
    <w:rsid w:val="001837E4"/>
    <w:rsid w:val="00183813"/>
    <w:rsid w:val="00191BAC"/>
    <w:rsid w:val="0019279C"/>
    <w:rsid w:val="0019333B"/>
    <w:rsid w:val="00193AB2"/>
    <w:rsid w:val="00197DBF"/>
    <w:rsid w:val="001A226B"/>
    <w:rsid w:val="001A2AD7"/>
    <w:rsid w:val="001B42A8"/>
    <w:rsid w:val="001C16DC"/>
    <w:rsid w:val="001C3142"/>
    <w:rsid w:val="001C60E8"/>
    <w:rsid w:val="001C67D7"/>
    <w:rsid w:val="001E771B"/>
    <w:rsid w:val="001F21F4"/>
    <w:rsid w:val="001F3825"/>
    <w:rsid w:val="001F73CA"/>
    <w:rsid w:val="00204BD5"/>
    <w:rsid w:val="00205D4C"/>
    <w:rsid w:val="00215ECA"/>
    <w:rsid w:val="002178C3"/>
    <w:rsid w:val="00221184"/>
    <w:rsid w:val="0023113C"/>
    <w:rsid w:val="002357EA"/>
    <w:rsid w:val="002515FC"/>
    <w:rsid w:val="00252902"/>
    <w:rsid w:val="00252AD4"/>
    <w:rsid w:val="00267131"/>
    <w:rsid w:val="00267A9C"/>
    <w:rsid w:val="00270279"/>
    <w:rsid w:val="002730DD"/>
    <w:rsid w:val="0028166F"/>
    <w:rsid w:val="00281EDB"/>
    <w:rsid w:val="00294FF6"/>
    <w:rsid w:val="002979FD"/>
    <w:rsid w:val="002A0C94"/>
    <w:rsid w:val="002A24EA"/>
    <w:rsid w:val="002A6DCC"/>
    <w:rsid w:val="002B1724"/>
    <w:rsid w:val="002B4A0F"/>
    <w:rsid w:val="002B4F36"/>
    <w:rsid w:val="002B5889"/>
    <w:rsid w:val="002B5AA1"/>
    <w:rsid w:val="002B67CD"/>
    <w:rsid w:val="002C47E7"/>
    <w:rsid w:val="002D0A04"/>
    <w:rsid w:val="002D11D0"/>
    <w:rsid w:val="002D515B"/>
    <w:rsid w:val="002F1F19"/>
    <w:rsid w:val="002F4B9F"/>
    <w:rsid w:val="003045A4"/>
    <w:rsid w:val="0030615A"/>
    <w:rsid w:val="00307B79"/>
    <w:rsid w:val="0031083F"/>
    <w:rsid w:val="00311BFA"/>
    <w:rsid w:val="00312FC9"/>
    <w:rsid w:val="00314583"/>
    <w:rsid w:val="00314B47"/>
    <w:rsid w:val="00317517"/>
    <w:rsid w:val="00320530"/>
    <w:rsid w:val="003228FA"/>
    <w:rsid w:val="0032396B"/>
    <w:rsid w:val="0033043B"/>
    <w:rsid w:val="00332D80"/>
    <w:rsid w:val="0033651D"/>
    <w:rsid w:val="003379B0"/>
    <w:rsid w:val="00342EEF"/>
    <w:rsid w:val="00357552"/>
    <w:rsid w:val="00363106"/>
    <w:rsid w:val="00365287"/>
    <w:rsid w:val="00365FCA"/>
    <w:rsid w:val="00370F02"/>
    <w:rsid w:val="003720A8"/>
    <w:rsid w:val="00372FAF"/>
    <w:rsid w:val="00374314"/>
    <w:rsid w:val="00383B9D"/>
    <w:rsid w:val="00383F36"/>
    <w:rsid w:val="00385217"/>
    <w:rsid w:val="003863A5"/>
    <w:rsid w:val="00386A42"/>
    <w:rsid w:val="0038707D"/>
    <w:rsid w:val="003875DC"/>
    <w:rsid w:val="0038787E"/>
    <w:rsid w:val="00387C8B"/>
    <w:rsid w:val="00394B81"/>
    <w:rsid w:val="003951D4"/>
    <w:rsid w:val="003A179D"/>
    <w:rsid w:val="003A28A9"/>
    <w:rsid w:val="003C11BE"/>
    <w:rsid w:val="003C6F6F"/>
    <w:rsid w:val="003D24C9"/>
    <w:rsid w:val="003D4140"/>
    <w:rsid w:val="003D4FA8"/>
    <w:rsid w:val="003E2B74"/>
    <w:rsid w:val="003E52B9"/>
    <w:rsid w:val="003E7AC0"/>
    <w:rsid w:val="003F2ED0"/>
    <w:rsid w:val="004002C1"/>
    <w:rsid w:val="0040232C"/>
    <w:rsid w:val="00406274"/>
    <w:rsid w:val="004066A0"/>
    <w:rsid w:val="00413501"/>
    <w:rsid w:val="00414892"/>
    <w:rsid w:val="00416409"/>
    <w:rsid w:val="00421C2B"/>
    <w:rsid w:val="0042423B"/>
    <w:rsid w:val="004249A8"/>
    <w:rsid w:val="00430245"/>
    <w:rsid w:val="004358EA"/>
    <w:rsid w:val="00435E94"/>
    <w:rsid w:val="00435EEA"/>
    <w:rsid w:val="00442EC5"/>
    <w:rsid w:val="00443175"/>
    <w:rsid w:val="00443C38"/>
    <w:rsid w:val="00445855"/>
    <w:rsid w:val="00450CAC"/>
    <w:rsid w:val="0045352D"/>
    <w:rsid w:val="0045365E"/>
    <w:rsid w:val="00455CAC"/>
    <w:rsid w:val="00456AA3"/>
    <w:rsid w:val="00457004"/>
    <w:rsid w:val="00463837"/>
    <w:rsid w:val="00475BC6"/>
    <w:rsid w:val="00482C54"/>
    <w:rsid w:val="00483170"/>
    <w:rsid w:val="004831AF"/>
    <w:rsid w:val="00483DF6"/>
    <w:rsid w:val="004864CB"/>
    <w:rsid w:val="00486BBB"/>
    <w:rsid w:val="00487798"/>
    <w:rsid w:val="00495708"/>
    <w:rsid w:val="00496937"/>
    <w:rsid w:val="004978C7"/>
    <w:rsid w:val="004A0E4E"/>
    <w:rsid w:val="004B0DDB"/>
    <w:rsid w:val="004B1943"/>
    <w:rsid w:val="004B23EC"/>
    <w:rsid w:val="004B4531"/>
    <w:rsid w:val="004B5769"/>
    <w:rsid w:val="004B70FE"/>
    <w:rsid w:val="004D04CE"/>
    <w:rsid w:val="004E16AD"/>
    <w:rsid w:val="004E33F6"/>
    <w:rsid w:val="004E6351"/>
    <w:rsid w:val="004F4863"/>
    <w:rsid w:val="004F74BF"/>
    <w:rsid w:val="005056D5"/>
    <w:rsid w:val="005061F1"/>
    <w:rsid w:val="00507DC9"/>
    <w:rsid w:val="005123E1"/>
    <w:rsid w:val="00517953"/>
    <w:rsid w:val="005200AA"/>
    <w:rsid w:val="005314F7"/>
    <w:rsid w:val="00533654"/>
    <w:rsid w:val="00535F19"/>
    <w:rsid w:val="00537D17"/>
    <w:rsid w:val="00540FDB"/>
    <w:rsid w:val="00541C5E"/>
    <w:rsid w:val="00542CF0"/>
    <w:rsid w:val="005441B6"/>
    <w:rsid w:val="00544E9D"/>
    <w:rsid w:val="005455A2"/>
    <w:rsid w:val="00545BA7"/>
    <w:rsid w:val="00552276"/>
    <w:rsid w:val="00552B95"/>
    <w:rsid w:val="00554759"/>
    <w:rsid w:val="0055651C"/>
    <w:rsid w:val="005567A7"/>
    <w:rsid w:val="0056483E"/>
    <w:rsid w:val="005674D6"/>
    <w:rsid w:val="005718E8"/>
    <w:rsid w:val="00577821"/>
    <w:rsid w:val="00580BB8"/>
    <w:rsid w:val="00582EC1"/>
    <w:rsid w:val="00585C97"/>
    <w:rsid w:val="0059040B"/>
    <w:rsid w:val="005910C1"/>
    <w:rsid w:val="00591B8D"/>
    <w:rsid w:val="00593CF8"/>
    <w:rsid w:val="0059415F"/>
    <w:rsid w:val="00594345"/>
    <w:rsid w:val="00595509"/>
    <w:rsid w:val="00596148"/>
    <w:rsid w:val="0059764A"/>
    <w:rsid w:val="005A47E0"/>
    <w:rsid w:val="005A693B"/>
    <w:rsid w:val="005A7524"/>
    <w:rsid w:val="005A7CD2"/>
    <w:rsid w:val="005B0258"/>
    <w:rsid w:val="005B3E30"/>
    <w:rsid w:val="005B4153"/>
    <w:rsid w:val="005C19B1"/>
    <w:rsid w:val="005C33B2"/>
    <w:rsid w:val="005C41A1"/>
    <w:rsid w:val="005C56EA"/>
    <w:rsid w:val="005C6C1E"/>
    <w:rsid w:val="005D0CEE"/>
    <w:rsid w:val="005D2FD7"/>
    <w:rsid w:val="005D39B2"/>
    <w:rsid w:val="005E25E2"/>
    <w:rsid w:val="005F5367"/>
    <w:rsid w:val="005F6256"/>
    <w:rsid w:val="00602908"/>
    <w:rsid w:val="00602E7F"/>
    <w:rsid w:val="00603D7A"/>
    <w:rsid w:val="00605EE2"/>
    <w:rsid w:val="00606C0D"/>
    <w:rsid w:val="00616CEA"/>
    <w:rsid w:val="006249F1"/>
    <w:rsid w:val="006309B6"/>
    <w:rsid w:val="00631F09"/>
    <w:rsid w:val="0063633C"/>
    <w:rsid w:val="00636EFD"/>
    <w:rsid w:val="00637B51"/>
    <w:rsid w:val="00641987"/>
    <w:rsid w:val="006517DF"/>
    <w:rsid w:val="00653065"/>
    <w:rsid w:val="0065583B"/>
    <w:rsid w:val="006564B5"/>
    <w:rsid w:val="006565F5"/>
    <w:rsid w:val="00657F5B"/>
    <w:rsid w:val="00660467"/>
    <w:rsid w:val="00666ACA"/>
    <w:rsid w:val="00671C9B"/>
    <w:rsid w:val="00673B6B"/>
    <w:rsid w:val="0067470D"/>
    <w:rsid w:val="00675EAB"/>
    <w:rsid w:val="00680450"/>
    <w:rsid w:val="0068190E"/>
    <w:rsid w:val="006849F1"/>
    <w:rsid w:val="00687C3C"/>
    <w:rsid w:val="0069030E"/>
    <w:rsid w:val="0069098C"/>
    <w:rsid w:val="00690A81"/>
    <w:rsid w:val="00690E5C"/>
    <w:rsid w:val="00691FCD"/>
    <w:rsid w:val="006940E4"/>
    <w:rsid w:val="006941AB"/>
    <w:rsid w:val="00694D42"/>
    <w:rsid w:val="006A143F"/>
    <w:rsid w:val="006A197B"/>
    <w:rsid w:val="006A2EA2"/>
    <w:rsid w:val="006A4765"/>
    <w:rsid w:val="006A5689"/>
    <w:rsid w:val="006A574E"/>
    <w:rsid w:val="006A7588"/>
    <w:rsid w:val="006A7CED"/>
    <w:rsid w:val="006B0F19"/>
    <w:rsid w:val="006B69BD"/>
    <w:rsid w:val="006C003F"/>
    <w:rsid w:val="006C17BD"/>
    <w:rsid w:val="006C4B56"/>
    <w:rsid w:val="006C505A"/>
    <w:rsid w:val="006D1113"/>
    <w:rsid w:val="006D2E7F"/>
    <w:rsid w:val="006D3980"/>
    <w:rsid w:val="006D3DE0"/>
    <w:rsid w:val="006D4399"/>
    <w:rsid w:val="006F27DF"/>
    <w:rsid w:val="006F3FAA"/>
    <w:rsid w:val="006F40C5"/>
    <w:rsid w:val="006F46F4"/>
    <w:rsid w:val="006F767C"/>
    <w:rsid w:val="00701EA2"/>
    <w:rsid w:val="007020DB"/>
    <w:rsid w:val="0070493C"/>
    <w:rsid w:val="007049A4"/>
    <w:rsid w:val="00706090"/>
    <w:rsid w:val="007078CE"/>
    <w:rsid w:val="00710172"/>
    <w:rsid w:val="0071121D"/>
    <w:rsid w:val="00716251"/>
    <w:rsid w:val="00720020"/>
    <w:rsid w:val="0072053B"/>
    <w:rsid w:val="00723358"/>
    <w:rsid w:val="00723C72"/>
    <w:rsid w:val="00725BE0"/>
    <w:rsid w:val="00730948"/>
    <w:rsid w:val="00734EB2"/>
    <w:rsid w:val="00736E79"/>
    <w:rsid w:val="00737270"/>
    <w:rsid w:val="007408DB"/>
    <w:rsid w:val="00741EAC"/>
    <w:rsid w:val="00743389"/>
    <w:rsid w:val="00743536"/>
    <w:rsid w:val="0074367B"/>
    <w:rsid w:val="007441EA"/>
    <w:rsid w:val="00745BB3"/>
    <w:rsid w:val="00746D08"/>
    <w:rsid w:val="007542C1"/>
    <w:rsid w:val="00754977"/>
    <w:rsid w:val="0076694A"/>
    <w:rsid w:val="00767EC4"/>
    <w:rsid w:val="00771687"/>
    <w:rsid w:val="00771DC1"/>
    <w:rsid w:val="00773902"/>
    <w:rsid w:val="0077490E"/>
    <w:rsid w:val="00777E4A"/>
    <w:rsid w:val="007800BE"/>
    <w:rsid w:val="00781FC0"/>
    <w:rsid w:val="00787B79"/>
    <w:rsid w:val="0079102D"/>
    <w:rsid w:val="007A137C"/>
    <w:rsid w:val="007A165B"/>
    <w:rsid w:val="007A3C98"/>
    <w:rsid w:val="007A5A01"/>
    <w:rsid w:val="007B7F3A"/>
    <w:rsid w:val="007C21AC"/>
    <w:rsid w:val="007C3E60"/>
    <w:rsid w:val="007C5297"/>
    <w:rsid w:val="007C5B82"/>
    <w:rsid w:val="007D0FD6"/>
    <w:rsid w:val="007D5820"/>
    <w:rsid w:val="007D6783"/>
    <w:rsid w:val="007E0060"/>
    <w:rsid w:val="007E2C70"/>
    <w:rsid w:val="007E48C2"/>
    <w:rsid w:val="007F2551"/>
    <w:rsid w:val="007F415C"/>
    <w:rsid w:val="007F5603"/>
    <w:rsid w:val="007F57E6"/>
    <w:rsid w:val="008010CC"/>
    <w:rsid w:val="0080315C"/>
    <w:rsid w:val="00810343"/>
    <w:rsid w:val="00815B04"/>
    <w:rsid w:val="00815C8C"/>
    <w:rsid w:val="008168ED"/>
    <w:rsid w:val="00817AC9"/>
    <w:rsid w:val="00821587"/>
    <w:rsid w:val="00822394"/>
    <w:rsid w:val="00825115"/>
    <w:rsid w:val="00826FD8"/>
    <w:rsid w:val="008333EB"/>
    <w:rsid w:val="008353A5"/>
    <w:rsid w:val="0083709E"/>
    <w:rsid w:val="00837595"/>
    <w:rsid w:val="008404FB"/>
    <w:rsid w:val="0084322B"/>
    <w:rsid w:val="00844438"/>
    <w:rsid w:val="00844BA3"/>
    <w:rsid w:val="00844F01"/>
    <w:rsid w:val="00862DBE"/>
    <w:rsid w:val="00867FB5"/>
    <w:rsid w:val="00870A7D"/>
    <w:rsid w:val="00874C90"/>
    <w:rsid w:val="00880031"/>
    <w:rsid w:val="0088329F"/>
    <w:rsid w:val="00883600"/>
    <w:rsid w:val="00886DA3"/>
    <w:rsid w:val="008877BE"/>
    <w:rsid w:val="00890CE4"/>
    <w:rsid w:val="00895B1C"/>
    <w:rsid w:val="008A085D"/>
    <w:rsid w:val="008A11EA"/>
    <w:rsid w:val="008A5038"/>
    <w:rsid w:val="008A5B16"/>
    <w:rsid w:val="008A6140"/>
    <w:rsid w:val="008B4326"/>
    <w:rsid w:val="008C0526"/>
    <w:rsid w:val="008C0AAD"/>
    <w:rsid w:val="008C5945"/>
    <w:rsid w:val="008C7021"/>
    <w:rsid w:val="008D35E7"/>
    <w:rsid w:val="008D5037"/>
    <w:rsid w:val="008E0C74"/>
    <w:rsid w:val="008F0A01"/>
    <w:rsid w:val="008F4AC1"/>
    <w:rsid w:val="0090125F"/>
    <w:rsid w:val="009057B0"/>
    <w:rsid w:val="009105C7"/>
    <w:rsid w:val="009144CE"/>
    <w:rsid w:val="009154BC"/>
    <w:rsid w:val="009176A5"/>
    <w:rsid w:val="00917C46"/>
    <w:rsid w:val="00922773"/>
    <w:rsid w:val="00923331"/>
    <w:rsid w:val="0092490F"/>
    <w:rsid w:val="00924B66"/>
    <w:rsid w:val="00926C87"/>
    <w:rsid w:val="00931855"/>
    <w:rsid w:val="00935668"/>
    <w:rsid w:val="009422DC"/>
    <w:rsid w:val="00944330"/>
    <w:rsid w:val="00950605"/>
    <w:rsid w:val="00950DD7"/>
    <w:rsid w:val="009539E0"/>
    <w:rsid w:val="00953D47"/>
    <w:rsid w:val="00963068"/>
    <w:rsid w:val="009638F5"/>
    <w:rsid w:val="00971584"/>
    <w:rsid w:val="00974730"/>
    <w:rsid w:val="009775A2"/>
    <w:rsid w:val="009825A9"/>
    <w:rsid w:val="00983066"/>
    <w:rsid w:val="00985D6F"/>
    <w:rsid w:val="0099110A"/>
    <w:rsid w:val="00993865"/>
    <w:rsid w:val="00993BF8"/>
    <w:rsid w:val="00995642"/>
    <w:rsid w:val="00995F05"/>
    <w:rsid w:val="009A1479"/>
    <w:rsid w:val="009A304C"/>
    <w:rsid w:val="009A4A2F"/>
    <w:rsid w:val="009B2993"/>
    <w:rsid w:val="009B3D4D"/>
    <w:rsid w:val="009B7B63"/>
    <w:rsid w:val="009C659D"/>
    <w:rsid w:val="009D4597"/>
    <w:rsid w:val="009D6E02"/>
    <w:rsid w:val="009D7BE9"/>
    <w:rsid w:val="009E0B9A"/>
    <w:rsid w:val="009E6520"/>
    <w:rsid w:val="009E699E"/>
    <w:rsid w:val="009F3EDC"/>
    <w:rsid w:val="00A0328B"/>
    <w:rsid w:val="00A07BCD"/>
    <w:rsid w:val="00A13118"/>
    <w:rsid w:val="00A13840"/>
    <w:rsid w:val="00A1512F"/>
    <w:rsid w:val="00A23759"/>
    <w:rsid w:val="00A25A94"/>
    <w:rsid w:val="00A26C3B"/>
    <w:rsid w:val="00A347EE"/>
    <w:rsid w:val="00A35990"/>
    <w:rsid w:val="00A40DEF"/>
    <w:rsid w:val="00A44A15"/>
    <w:rsid w:val="00A465FE"/>
    <w:rsid w:val="00A46A84"/>
    <w:rsid w:val="00A50FDD"/>
    <w:rsid w:val="00A532FB"/>
    <w:rsid w:val="00A562B3"/>
    <w:rsid w:val="00A56423"/>
    <w:rsid w:val="00A6427B"/>
    <w:rsid w:val="00A64DB9"/>
    <w:rsid w:val="00A67BFC"/>
    <w:rsid w:val="00A72089"/>
    <w:rsid w:val="00A72D10"/>
    <w:rsid w:val="00A73EA2"/>
    <w:rsid w:val="00A803DC"/>
    <w:rsid w:val="00A80C29"/>
    <w:rsid w:val="00A83CE3"/>
    <w:rsid w:val="00A854EC"/>
    <w:rsid w:val="00A86386"/>
    <w:rsid w:val="00A901E2"/>
    <w:rsid w:val="00A94535"/>
    <w:rsid w:val="00A95DC5"/>
    <w:rsid w:val="00AA3810"/>
    <w:rsid w:val="00AA4BE7"/>
    <w:rsid w:val="00AA7B22"/>
    <w:rsid w:val="00AA7D59"/>
    <w:rsid w:val="00AB1161"/>
    <w:rsid w:val="00AB24F9"/>
    <w:rsid w:val="00AB27BA"/>
    <w:rsid w:val="00AB33D2"/>
    <w:rsid w:val="00AB48B9"/>
    <w:rsid w:val="00AB5DBC"/>
    <w:rsid w:val="00AC33E5"/>
    <w:rsid w:val="00AC573E"/>
    <w:rsid w:val="00AE51E8"/>
    <w:rsid w:val="00AE5B76"/>
    <w:rsid w:val="00AF052D"/>
    <w:rsid w:val="00AF2966"/>
    <w:rsid w:val="00AF3BCD"/>
    <w:rsid w:val="00AF5259"/>
    <w:rsid w:val="00B0318B"/>
    <w:rsid w:val="00B10303"/>
    <w:rsid w:val="00B17817"/>
    <w:rsid w:val="00B210E6"/>
    <w:rsid w:val="00B22E96"/>
    <w:rsid w:val="00B23883"/>
    <w:rsid w:val="00B24871"/>
    <w:rsid w:val="00B27B4E"/>
    <w:rsid w:val="00B31208"/>
    <w:rsid w:val="00B31A27"/>
    <w:rsid w:val="00B35704"/>
    <w:rsid w:val="00B3786F"/>
    <w:rsid w:val="00B42D96"/>
    <w:rsid w:val="00B43B1E"/>
    <w:rsid w:val="00B4405A"/>
    <w:rsid w:val="00B52632"/>
    <w:rsid w:val="00B53486"/>
    <w:rsid w:val="00B57B10"/>
    <w:rsid w:val="00B60252"/>
    <w:rsid w:val="00B71220"/>
    <w:rsid w:val="00B77F1C"/>
    <w:rsid w:val="00B81E27"/>
    <w:rsid w:val="00B8483D"/>
    <w:rsid w:val="00B84891"/>
    <w:rsid w:val="00B85876"/>
    <w:rsid w:val="00B86CEF"/>
    <w:rsid w:val="00B9535A"/>
    <w:rsid w:val="00B957D0"/>
    <w:rsid w:val="00B9670B"/>
    <w:rsid w:val="00BA1682"/>
    <w:rsid w:val="00BA1E15"/>
    <w:rsid w:val="00BA4DD4"/>
    <w:rsid w:val="00BA56C1"/>
    <w:rsid w:val="00BA738F"/>
    <w:rsid w:val="00BC0EB9"/>
    <w:rsid w:val="00BC36E9"/>
    <w:rsid w:val="00BC464F"/>
    <w:rsid w:val="00BD3E87"/>
    <w:rsid w:val="00BE50A5"/>
    <w:rsid w:val="00BF2171"/>
    <w:rsid w:val="00BF2DF1"/>
    <w:rsid w:val="00BF45C3"/>
    <w:rsid w:val="00BF7D49"/>
    <w:rsid w:val="00BF7D73"/>
    <w:rsid w:val="00BF7FD6"/>
    <w:rsid w:val="00C07838"/>
    <w:rsid w:val="00C11DC5"/>
    <w:rsid w:val="00C12760"/>
    <w:rsid w:val="00C129FB"/>
    <w:rsid w:val="00C13794"/>
    <w:rsid w:val="00C15283"/>
    <w:rsid w:val="00C17236"/>
    <w:rsid w:val="00C21B50"/>
    <w:rsid w:val="00C21DCE"/>
    <w:rsid w:val="00C23677"/>
    <w:rsid w:val="00C25459"/>
    <w:rsid w:val="00C301AF"/>
    <w:rsid w:val="00C3357D"/>
    <w:rsid w:val="00C41359"/>
    <w:rsid w:val="00C440BB"/>
    <w:rsid w:val="00C44C75"/>
    <w:rsid w:val="00C46426"/>
    <w:rsid w:val="00C47E88"/>
    <w:rsid w:val="00C50133"/>
    <w:rsid w:val="00C501D8"/>
    <w:rsid w:val="00C542AF"/>
    <w:rsid w:val="00C5446B"/>
    <w:rsid w:val="00C558B2"/>
    <w:rsid w:val="00C56C6E"/>
    <w:rsid w:val="00C617C4"/>
    <w:rsid w:val="00C634E7"/>
    <w:rsid w:val="00C6406D"/>
    <w:rsid w:val="00C65D6F"/>
    <w:rsid w:val="00C67D3B"/>
    <w:rsid w:val="00C70E32"/>
    <w:rsid w:val="00C72AC8"/>
    <w:rsid w:val="00C74A99"/>
    <w:rsid w:val="00C7720B"/>
    <w:rsid w:val="00C837F7"/>
    <w:rsid w:val="00C87E26"/>
    <w:rsid w:val="00C979FD"/>
    <w:rsid w:val="00CB1716"/>
    <w:rsid w:val="00CB20B7"/>
    <w:rsid w:val="00CB2486"/>
    <w:rsid w:val="00CB384C"/>
    <w:rsid w:val="00CB517F"/>
    <w:rsid w:val="00CC539E"/>
    <w:rsid w:val="00CD031D"/>
    <w:rsid w:val="00CD0BF3"/>
    <w:rsid w:val="00CD143A"/>
    <w:rsid w:val="00CD2FBB"/>
    <w:rsid w:val="00CE35FC"/>
    <w:rsid w:val="00CF02C7"/>
    <w:rsid w:val="00CF0665"/>
    <w:rsid w:val="00D02E2C"/>
    <w:rsid w:val="00D0300A"/>
    <w:rsid w:val="00D03ABB"/>
    <w:rsid w:val="00D0485E"/>
    <w:rsid w:val="00D05829"/>
    <w:rsid w:val="00D05E63"/>
    <w:rsid w:val="00D16E3A"/>
    <w:rsid w:val="00D20E61"/>
    <w:rsid w:val="00D22CA5"/>
    <w:rsid w:val="00D237EA"/>
    <w:rsid w:val="00D25215"/>
    <w:rsid w:val="00D252EA"/>
    <w:rsid w:val="00D30745"/>
    <w:rsid w:val="00D4052A"/>
    <w:rsid w:val="00D42D88"/>
    <w:rsid w:val="00D45743"/>
    <w:rsid w:val="00D47F99"/>
    <w:rsid w:val="00D54742"/>
    <w:rsid w:val="00D57B6D"/>
    <w:rsid w:val="00D62D04"/>
    <w:rsid w:val="00D666F8"/>
    <w:rsid w:val="00D708CF"/>
    <w:rsid w:val="00D70C52"/>
    <w:rsid w:val="00D711E9"/>
    <w:rsid w:val="00D744EB"/>
    <w:rsid w:val="00D81F50"/>
    <w:rsid w:val="00D8349A"/>
    <w:rsid w:val="00D948BF"/>
    <w:rsid w:val="00DA056B"/>
    <w:rsid w:val="00DA29B9"/>
    <w:rsid w:val="00DA57BD"/>
    <w:rsid w:val="00DA712E"/>
    <w:rsid w:val="00DB0461"/>
    <w:rsid w:val="00DB43BA"/>
    <w:rsid w:val="00DB6511"/>
    <w:rsid w:val="00DD27B3"/>
    <w:rsid w:val="00DD391E"/>
    <w:rsid w:val="00DD5C98"/>
    <w:rsid w:val="00DD78B8"/>
    <w:rsid w:val="00DE3D66"/>
    <w:rsid w:val="00DE479B"/>
    <w:rsid w:val="00DE5568"/>
    <w:rsid w:val="00DE690F"/>
    <w:rsid w:val="00DF4D11"/>
    <w:rsid w:val="00DF4D2D"/>
    <w:rsid w:val="00DF6D8A"/>
    <w:rsid w:val="00DF7003"/>
    <w:rsid w:val="00E00410"/>
    <w:rsid w:val="00E04C57"/>
    <w:rsid w:val="00E062FD"/>
    <w:rsid w:val="00E06F88"/>
    <w:rsid w:val="00E12DCC"/>
    <w:rsid w:val="00E13370"/>
    <w:rsid w:val="00E14AF8"/>
    <w:rsid w:val="00E23E40"/>
    <w:rsid w:val="00E25E91"/>
    <w:rsid w:val="00E25EB5"/>
    <w:rsid w:val="00E25F5B"/>
    <w:rsid w:val="00E342E1"/>
    <w:rsid w:val="00E37FA0"/>
    <w:rsid w:val="00E400C0"/>
    <w:rsid w:val="00E42A67"/>
    <w:rsid w:val="00E434FD"/>
    <w:rsid w:val="00E50E6C"/>
    <w:rsid w:val="00E5290F"/>
    <w:rsid w:val="00E55333"/>
    <w:rsid w:val="00E601BA"/>
    <w:rsid w:val="00E611B0"/>
    <w:rsid w:val="00E64F6F"/>
    <w:rsid w:val="00E66EE6"/>
    <w:rsid w:val="00E701BE"/>
    <w:rsid w:val="00E74D42"/>
    <w:rsid w:val="00E76F4E"/>
    <w:rsid w:val="00E80B6D"/>
    <w:rsid w:val="00E8247C"/>
    <w:rsid w:val="00E8554C"/>
    <w:rsid w:val="00E858D8"/>
    <w:rsid w:val="00E85F30"/>
    <w:rsid w:val="00E86998"/>
    <w:rsid w:val="00E90592"/>
    <w:rsid w:val="00E925F3"/>
    <w:rsid w:val="00E934A7"/>
    <w:rsid w:val="00E94364"/>
    <w:rsid w:val="00E973F8"/>
    <w:rsid w:val="00EA1D5C"/>
    <w:rsid w:val="00EA3143"/>
    <w:rsid w:val="00EB3270"/>
    <w:rsid w:val="00EB54EE"/>
    <w:rsid w:val="00EB5674"/>
    <w:rsid w:val="00EB7D5C"/>
    <w:rsid w:val="00EC0052"/>
    <w:rsid w:val="00EC1CE0"/>
    <w:rsid w:val="00EC2EA3"/>
    <w:rsid w:val="00EC4779"/>
    <w:rsid w:val="00ED0138"/>
    <w:rsid w:val="00EE029A"/>
    <w:rsid w:val="00EE27FB"/>
    <w:rsid w:val="00EE49CF"/>
    <w:rsid w:val="00EE6A67"/>
    <w:rsid w:val="00EE6A9E"/>
    <w:rsid w:val="00EE7107"/>
    <w:rsid w:val="00EF04FB"/>
    <w:rsid w:val="00EF0C0C"/>
    <w:rsid w:val="00EF1E7B"/>
    <w:rsid w:val="00F00843"/>
    <w:rsid w:val="00F026FF"/>
    <w:rsid w:val="00F03C1B"/>
    <w:rsid w:val="00F04AE0"/>
    <w:rsid w:val="00F04CE9"/>
    <w:rsid w:val="00F06922"/>
    <w:rsid w:val="00F07599"/>
    <w:rsid w:val="00F11AFB"/>
    <w:rsid w:val="00F13092"/>
    <w:rsid w:val="00F21526"/>
    <w:rsid w:val="00F21F06"/>
    <w:rsid w:val="00F22A92"/>
    <w:rsid w:val="00F26138"/>
    <w:rsid w:val="00F26549"/>
    <w:rsid w:val="00F30E4B"/>
    <w:rsid w:val="00F316C1"/>
    <w:rsid w:val="00F33537"/>
    <w:rsid w:val="00F37E7E"/>
    <w:rsid w:val="00F4428C"/>
    <w:rsid w:val="00F46811"/>
    <w:rsid w:val="00F536D9"/>
    <w:rsid w:val="00F646D8"/>
    <w:rsid w:val="00F64D6E"/>
    <w:rsid w:val="00F70BFB"/>
    <w:rsid w:val="00F717B3"/>
    <w:rsid w:val="00F805E6"/>
    <w:rsid w:val="00F8160B"/>
    <w:rsid w:val="00F82F7A"/>
    <w:rsid w:val="00F831BD"/>
    <w:rsid w:val="00F83640"/>
    <w:rsid w:val="00F85D6C"/>
    <w:rsid w:val="00F870E0"/>
    <w:rsid w:val="00F90A12"/>
    <w:rsid w:val="00F93DFF"/>
    <w:rsid w:val="00F941A3"/>
    <w:rsid w:val="00F964A0"/>
    <w:rsid w:val="00F96558"/>
    <w:rsid w:val="00F979C8"/>
    <w:rsid w:val="00FA0C2B"/>
    <w:rsid w:val="00FA5902"/>
    <w:rsid w:val="00FA6C54"/>
    <w:rsid w:val="00FA7405"/>
    <w:rsid w:val="00FB0002"/>
    <w:rsid w:val="00FB46DE"/>
    <w:rsid w:val="00FB6DBF"/>
    <w:rsid w:val="00FC2429"/>
    <w:rsid w:val="00FC45F3"/>
    <w:rsid w:val="00FD0043"/>
    <w:rsid w:val="00FD1CEF"/>
    <w:rsid w:val="00FD22C3"/>
    <w:rsid w:val="00FD321F"/>
    <w:rsid w:val="00FD3D72"/>
    <w:rsid w:val="00FD4A3A"/>
    <w:rsid w:val="00FD77F7"/>
    <w:rsid w:val="00FD7C2C"/>
    <w:rsid w:val="00FE2903"/>
    <w:rsid w:val="00FE2D1D"/>
    <w:rsid w:val="00FE69DB"/>
    <w:rsid w:val="00FF5064"/>
    <w:rsid w:val="00FF65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287290"/>
  <w15:chartTrackingRefBased/>
  <w15:docId w15:val="{19522164-05C0-4C6A-B226-3BCC80AC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2B9"/>
    <w:rPr>
      <w:sz w:val="24"/>
      <w:szCs w:val="24"/>
      <w:lang w:eastAsia="en-US"/>
    </w:rPr>
  </w:style>
  <w:style w:type="paragraph" w:styleId="Heading1">
    <w:name w:val="heading 1"/>
    <w:basedOn w:val="Normal"/>
    <w:next w:val="Normal"/>
    <w:link w:val="Heading1Char"/>
    <w:qFormat/>
    <w:locked/>
    <w:rsid w:val="00844F01"/>
    <w:pPr>
      <w:keepNext/>
      <w:spacing w:before="240" w:after="60"/>
      <w:outlineLvl w:val="0"/>
    </w:pPr>
    <w:rPr>
      <w:rFonts w:ascii="Calibri Light" w:hAnsi="Calibri Light"/>
      <w:b/>
      <w:bCs/>
      <w:kern w:val="32"/>
      <w:sz w:val="32"/>
      <w:szCs w:val="32"/>
    </w:rPr>
  </w:style>
  <w:style w:type="paragraph" w:styleId="Heading2">
    <w:name w:val="heading 2"/>
    <w:basedOn w:val="Normal"/>
    <w:next w:val="Heading3"/>
    <w:link w:val="Heading2Char"/>
    <w:uiPriority w:val="99"/>
    <w:qFormat/>
    <w:rsid w:val="009A1479"/>
    <w:pPr>
      <w:numPr>
        <w:ilvl w:val="1"/>
        <w:numId w:val="4"/>
      </w:numPr>
      <w:spacing w:before="240"/>
      <w:jc w:val="both"/>
      <w:outlineLvl w:val="1"/>
    </w:pPr>
    <w:rPr>
      <w:b/>
      <w:szCs w:val="20"/>
    </w:rPr>
  </w:style>
  <w:style w:type="paragraph" w:styleId="Heading3">
    <w:name w:val="heading 3"/>
    <w:basedOn w:val="Normal"/>
    <w:link w:val="Heading3Char"/>
    <w:uiPriority w:val="99"/>
    <w:qFormat/>
    <w:rsid w:val="009A1479"/>
    <w:pPr>
      <w:numPr>
        <w:ilvl w:val="2"/>
        <w:numId w:val="4"/>
      </w:numPr>
      <w:spacing w:before="50"/>
      <w:jc w:val="both"/>
      <w:outlineLvl w:val="2"/>
    </w:pPr>
    <w:rPr>
      <w:szCs w:val="20"/>
    </w:rPr>
  </w:style>
  <w:style w:type="paragraph" w:styleId="Heading4">
    <w:name w:val="heading 4"/>
    <w:aliases w:val="Heading 4 Char Char Char Char"/>
    <w:basedOn w:val="Normal"/>
    <w:link w:val="Heading4Char"/>
    <w:uiPriority w:val="99"/>
    <w:qFormat/>
    <w:rsid w:val="009A1479"/>
    <w:pPr>
      <w:numPr>
        <w:ilvl w:val="3"/>
        <w:numId w:val="4"/>
      </w:numPr>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9A1479"/>
    <w:rPr>
      <w:rFonts w:cs="Times New Roman"/>
      <w:b/>
      <w:sz w:val="24"/>
      <w:lang w:val="lt-LT"/>
    </w:rPr>
  </w:style>
  <w:style w:type="character" w:customStyle="1" w:styleId="Heading3Char">
    <w:name w:val="Heading 3 Char"/>
    <w:link w:val="Heading3"/>
    <w:uiPriority w:val="99"/>
    <w:locked/>
    <w:rsid w:val="009A1479"/>
    <w:rPr>
      <w:rFonts w:cs="Times New Roman"/>
      <w:sz w:val="24"/>
      <w:lang w:val="lt-LT"/>
    </w:rPr>
  </w:style>
  <w:style w:type="character" w:customStyle="1" w:styleId="Heading4Char">
    <w:name w:val="Heading 4 Char"/>
    <w:aliases w:val="Heading 4 Char Char Char Char Char"/>
    <w:link w:val="Heading4"/>
    <w:uiPriority w:val="99"/>
    <w:locked/>
    <w:rsid w:val="009A1479"/>
    <w:rPr>
      <w:rFonts w:cs="Times New Roman"/>
      <w:sz w:val="24"/>
      <w:lang w:val="lt-LT"/>
    </w:rPr>
  </w:style>
  <w:style w:type="paragraph" w:customStyle="1" w:styleId="ISTATYMAS">
    <w:name w:val="ISTATYMAS"/>
    <w:basedOn w:val="Noparagraphstyle"/>
    <w:uiPriority w:val="99"/>
    <w:rsid w:val="000134FF"/>
    <w:pPr>
      <w:keepLines/>
      <w:suppressAutoHyphens/>
      <w:jc w:val="center"/>
    </w:pPr>
    <w:rPr>
      <w:rFonts w:ascii="Times New Roman" w:hAnsi="Times New Roman"/>
      <w:sz w:val="20"/>
      <w:szCs w:val="20"/>
    </w:rPr>
  </w:style>
  <w:style w:type="paragraph" w:customStyle="1" w:styleId="Noparagraphstyle">
    <w:name w:val="[No paragraph style]"/>
    <w:uiPriority w:val="99"/>
    <w:rsid w:val="000134FF"/>
    <w:pPr>
      <w:autoSpaceDE w:val="0"/>
      <w:autoSpaceDN w:val="0"/>
      <w:adjustRightInd w:val="0"/>
      <w:spacing w:line="288" w:lineRule="auto"/>
      <w:textAlignment w:val="center"/>
    </w:pPr>
    <w:rPr>
      <w:rFonts w:ascii="Times Roman" w:hAnsi="Times Roman"/>
      <w:color w:val="000000"/>
      <w:sz w:val="24"/>
      <w:szCs w:val="24"/>
      <w:lang w:val="en-US" w:eastAsia="en-US"/>
    </w:rPr>
  </w:style>
  <w:style w:type="paragraph" w:customStyle="1" w:styleId="Pavadinimas1">
    <w:name w:val="Pavadinimas1"/>
    <w:basedOn w:val="Noparagraphstyle"/>
    <w:uiPriority w:val="99"/>
    <w:rsid w:val="000134FF"/>
    <w:pPr>
      <w:keepLines/>
      <w:suppressAutoHyphens/>
      <w:ind w:left="850"/>
    </w:pPr>
    <w:rPr>
      <w:rFonts w:ascii="Times New Roman" w:hAnsi="Times New Roman"/>
      <w:b/>
      <w:bCs/>
      <w:caps/>
      <w:sz w:val="22"/>
      <w:szCs w:val="22"/>
    </w:rPr>
  </w:style>
  <w:style w:type="paragraph" w:customStyle="1" w:styleId="Hyperlink1">
    <w:name w:val="Hyperlink1"/>
    <w:basedOn w:val="Noparagraphstyle"/>
    <w:uiPriority w:val="99"/>
    <w:rsid w:val="000134FF"/>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uiPriority w:val="99"/>
    <w:rsid w:val="000134FF"/>
    <w:pPr>
      <w:tabs>
        <w:tab w:val="right" w:pos="9808"/>
      </w:tabs>
      <w:suppressAutoHyphens/>
    </w:pPr>
    <w:rPr>
      <w:rFonts w:ascii="Times New Roman" w:hAnsi="Times New Roman"/>
      <w:caps/>
      <w:sz w:val="20"/>
      <w:szCs w:val="20"/>
    </w:rPr>
  </w:style>
  <w:style w:type="paragraph" w:customStyle="1" w:styleId="Linija">
    <w:name w:val="Linija"/>
    <w:basedOn w:val="MAZAS"/>
    <w:uiPriority w:val="99"/>
    <w:rsid w:val="000134FF"/>
    <w:pPr>
      <w:ind w:firstLine="0"/>
      <w:jc w:val="center"/>
    </w:pPr>
    <w:rPr>
      <w:sz w:val="12"/>
      <w:szCs w:val="12"/>
    </w:rPr>
  </w:style>
  <w:style w:type="paragraph" w:customStyle="1" w:styleId="MAZAS">
    <w:name w:val="MAZAS"/>
    <w:basedOn w:val="Noparagraphstyle"/>
    <w:uiPriority w:val="99"/>
    <w:rsid w:val="000134FF"/>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uiPriority w:val="99"/>
    <w:rsid w:val="000134FF"/>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uiPriority w:val="99"/>
    <w:rsid w:val="000134FF"/>
    <w:pPr>
      <w:keepLines/>
      <w:suppressAutoHyphens/>
      <w:jc w:val="center"/>
    </w:pPr>
    <w:rPr>
      <w:rFonts w:ascii="Times New Roman" w:hAnsi="Times New Roman"/>
      <w:b/>
      <w:bCs/>
      <w:caps/>
      <w:sz w:val="20"/>
      <w:szCs w:val="20"/>
    </w:rPr>
  </w:style>
  <w:style w:type="character" w:styleId="Hyperlink">
    <w:name w:val="Hyperlink"/>
    <w:uiPriority w:val="99"/>
    <w:rsid w:val="00AA7B22"/>
    <w:rPr>
      <w:rFonts w:cs="Times New Roman"/>
      <w:color w:val="0000FF"/>
      <w:u w:val="single"/>
    </w:rPr>
  </w:style>
  <w:style w:type="paragraph" w:styleId="BalloonText">
    <w:name w:val="Balloon Text"/>
    <w:basedOn w:val="Normal"/>
    <w:link w:val="BalloonTextChar"/>
    <w:uiPriority w:val="99"/>
    <w:semiHidden/>
    <w:rsid w:val="008C7021"/>
    <w:rPr>
      <w:rFonts w:ascii="Tahoma" w:hAnsi="Tahoma" w:cs="Tahoma"/>
      <w:sz w:val="16"/>
      <w:szCs w:val="16"/>
    </w:rPr>
  </w:style>
  <w:style w:type="character" w:customStyle="1" w:styleId="BalloonTextChar">
    <w:name w:val="Balloon Text Char"/>
    <w:link w:val="BalloonText"/>
    <w:uiPriority w:val="99"/>
    <w:semiHidden/>
    <w:rsid w:val="00295919"/>
    <w:rPr>
      <w:sz w:val="0"/>
      <w:szCs w:val="0"/>
      <w:lang w:eastAsia="en-US"/>
    </w:rPr>
  </w:style>
  <w:style w:type="character" w:styleId="CommentReference">
    <w:name w:val="annotation reference"/>
    <w:uiPriority w:val="99"/>
    <w:semiHidden/>
    <w:rsid w:val="00E90592"/>
    <w:rPr>
      <w:rFonts w:cs="Times New Roman"/>
      <w:sz w:val="16"/>
      <w:szCs w:val="16"/>
    </w:rPr>
  </w:style>
  <w:style w:type="paragraph" w:styleId="CommentText">
    <w:name w:val="annotation text"/>
    <w:basedOn w:val="Normal"/>
    <w:link w:val="CommentTextChar"/>
    <w:uiPriority w:val="99"/>
    <w:semiHidden/>
    <w:rsid w:val="00E90592"/>
    <w:rPr>
      <w:sz w:val="20"/>
      <w:szCs w:val="20"/>
    </w:rPr>
  </w:style>
  <w:style w:type="character" w:customStyle="1" w:styleId="CommentTextChar">
    <w:name w:val="Comment Text Char"/>
    <w:link w:val="CommentText"/>
    <w:uiPriority w:val="99"/>
    <w:semiHidden/>
    <w:rsid w:val="00295919"/>
    <w:rPr>
      <w:sz w:val="20"/>
      <w:szCs w:val="20"/>
      <w:lang w:eastAsia="en-US"/>
    </w:rPr>
  </w:style>
  <w:style w:type="paragraph" w:styleId="CommentSubject">
    <w:name w:val="annotation subject"/>
    <w:basedOn w:val="CommentText"/>
    <w:next w:val="CommentText"/>
    <w:link w:val="CommentSubjectChar"/>
    <w:uiPriority w:val="99"/>
    <w:semiHidden/>
    <w:rsid w:val="00E90592"/>
    <w:rPr>
      <w:b/>
      <w:bCs/>
    </w:rPr>
  </w:style>
  <w:style w:type="character" w:customStyle="1" w:styleId="CommentSubjectChar">
    <w:name w:val="Comment Subject Char"/>
    <w:link w:val="CommentSubject"/>
    <w:uiPriority w:val="99"/>
    <w:semiHidden/>
    <w:rsid w:val="00295919"/>
    <w:rPr>
      <w:b/>
      <w:bCs/>
      <w:sz w:val="20"/>
      <w:szCs w:val="20"/>
      <w:lang w:eastAsia="en-US"/>
    </w:rPr>
  </w:style>
  <w:style w:type="paragraph" w:customStyle="1" w:styleId="Char">
    <w:name w:val="Char"/>
    <w:basedOn w:val="Normal"/>
    <w:uiPriority w:val="99"/>
    <w:semiHidden/>
    <w:rsid w:val="005123E1"/>
    <w:pPr>
      <w:spacing w:after="160" w:line="240" w:lineRule="exact"/>
    </w:pPr>
    <w:rPr>
      <w:rFonts w:ascii="Verdana" w:hAnsi="Verdana" w:cs="Verdana"/>
      <w:sz w:val="20"/>
      <w:szCs w:val="20"/>
      <w:lang w:eastAsia="lt-LT"/>
    </w:rPr>
  </w:style>
  <w:style w:type="paragraph" w:styleId="BodyText">
    <w:name w:val="Body Text"/>
    <w:basedOn w:val="Normal"/>
    <w:link w:val="BodyTextChar"/>
    <w:uiPriority w:val="99"/>
    <w:rsid w:val="000349DF"/>
    <w:pPr>
      <w:spacing w:after="120"/>
    </w:pPr>
    <w:rPr>
      <w:sz w:val="20"/>
      <w:szCs w:val="20"/>
    </w:rPr>
  </w:style>
  <w:style w:type="character" w:customStyle="1" w:styleId="BodyTextChar">
    <w:name w:val="Body Text Char"/>
    <w:link w:val="BodyText"/>
    <w:uiPriority w:val="99"/>
    <w:locked/>
    <w:rsid w:val="000349DF"/>
    <w:rPr>
      <w:rFonts w:cs="Times New Roman"/>
      <w:lang w:val="lt-LT" w:eastAsia="en-US" w:bidi="ar-SA"/>
    </w:rPr>
  </w:style>
  <w:style w:type="paragraph" w:styleId="Header">
    <w:name w:val="header"/>
    <w:basedOn w:val="Normal"/>
    <w:link w:val="HeaderChar"/>
    <w:uiPriority w:val="99"/>
    <w:rsid w:val="00BC464F"/>
    <w:pPr>
      <w:tabs>
        <w:tab w:val="center" w:pos="4819"/>
        <w:tab w:val="right" w:pos="9638"/>
      </w:tabs>
    </w:pPr>
  </w:style>
  <w:style w:type="character" w:customStyle="1" w:styleId="HeaderChar">
    <w:name w:val="Header Char"/>
    <w:link w:val="Header"/>
    <w:uiPriority w:val="99"/>
    <w:semiHidden/>
    <w:rsid w:val="00295919"/>
    <w:rPr>
      <w:sz w:val="24"/>
      <w:szCs w:val="24"/>
      <w:lang w:eastAsia="en-US"/>
    </w:rPr>
  </w:style>
  <w:style w:type="paragraph" w:styleId="Footer">
    <w:name w:val="footer"/>
    <w:basedOn w:val="Normal"/>
    <w:link w:val="FooterChar"/>
    <w:uiPriority w:val="99"/>
    <w:rsid w:val="00BC464F"/>
    <w:pPr>
      <w:tabs>
        <w:tab w:val="center" w:pos="4819"/>
        <w:tab w:val="right" w:pos="9638"/>
      </w:tabs>
    </w:pPr>
  </w:style>
  <w:style w:type="character" w:customStyle="1" w:styleId="FooterChar">
    <w:name w:val="Footer Char"/>
    <w:link w:val="Footer"/>
    <w:uiPriority w:val="99"/>
    <w:semiHidden/>
    <w:rsid w:val="00295919"/>
    <w:rPr>
      <w:sz w:val="24"/>
      <w:szCs w:val="24"/>
      <w:lang w:eastAsia="en-US"/>
    </w:rPr>
  </w:style>
  <w:style w:type="character" w:styleId="PageNumber">
    <w:name w:val="page number"/>
    <w:uiPriority w:val="99"/>
    <w:rsid w:val="00BC464F"/>
    <w:rPr>
      <w:rFonts w:cs="Times New Roman"/>
    </w:rPr>
  </w:style>
  <w:style w:type="paragraph" w:styleId="Revision">
    <w:name w:val="Revision"/>
    <w:hidden/>
    <w:uiPriority w:val="99"/>
    <w:semiHidden/>
    <w:rsid w:val="004978C7"/>
    <w:rPr>
      <w:noProof/>
      <w:sz w:val="24"/>
      <w:szCs w:val="24"/>
      <w:lang w:eastAsia="en-US"/>
    </w:rPr>
  </w:style>
  <w:style w:type="paragraph" w:customStyle="1" w:styleId="tajtip">
    <w:name w:val="tajtip"/>
    <w:basedOn w:val="Normal"/>
    <w:uiPriority w:val="99"/>
    <w:rsid w:val="008168ED"/>
    <w:pPr>
      <w:spacing w:before="100" w:beforeAutospacing="1" w:after="100" w:afterAutospacing="1"/>
    </w:pPr>
    <w:rPr>
      <w:lang w:val="en-US"/>
    </w:rPr>
  </w:style>
  <w:style w:type="paragraph" w:customStyle="1" w:styleId="BodyText1">
    <w:name w:val="Body Text1"/>
    <w:uiPriority w:val="99"/>
    <w:rsid w:val="007441EA"/>
    <w:pPr>
      <w:autoSpaceDE w:val="0"/>
      <w:autoSpaceDN w:val="0"/>
      <w:adjustRightInd w:val="0"/>
      <w:ind w:firstLine="312"/>
      <w:jc w:val="both"/>
    </w:pPr>
    <w:rPr>
      <w:rFonts w:ascii="TimesLT" w:hAnsi="TimesLT"/>
      <w:lang w:val="en-US" w:eastAsia="en-US"/>
    </w:rPr>
  </w:style>
  <w:style w:type="paragraph" w:customStyle="1" w:styleId="MAQSText">
    <w:name w:val="MAQS Text"/>
    <w:basedOn w:val="Normal"/>
    <w:uiPriority w:val="99"/>
    <w:rsid w:val="00332D80"/>
    <w:pPr>
      <w:spacing w:before="100" w:after="240"/>
      <w:jc w:val="both"/>
    </w:pPr>
    <w:rPr>
      <w:rFonts w:ascii="Arial" w:hAnsi="Arial"/>
      <w:sz w:val="20"/>
      <w:szCs w:val="20"/>
      <w:lang w:val="sv-SE" w:eastAsia="sv-SE"/>
    </w:rPr>
  </w:style>
  <w:style w:type="character" w:customStyle="1" w:styleId="apple-converted-space">
    <w:name w:val="apple-converted-space"/>
    <w:uiPriority w:val="99"/>
    <w:rsid w:val="00F37E7E"/>
    <w:rPr>
      <w:rFonts w:cs="Times New Roman"/>
    </w:rPr>
  </w:style>
  <w:style w:type="character" w:customStyle="1" w:styleId="clear">
    <w:name w:val="clear"/>
    <w:rsid w:val="00657F5B"/>
  </w:style>
  <w:style w:type="table" w:styleId="TableGrid">
    <w:name w:val="Table Grid"/>
    <w:basedOn w:val="TableNormal"/>
    <w:uiPriority w:val="59"/>
    <w:rsid w:val="00A2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44F01"/>
    <w:rPr>
      <w:rFonts w:ascii="Calibri Light" w:eastAsia="Times New Roman" w:hAnsi="Calibri Light" w:cs="Times New Roman"/>
      <w:b/>
      <w:bCs/>
      <w:kern w:val="32"/>
      <w:sz w:val="32"/>
      <w:szCs w:val="32"/>
      <w:lang w:eastAsia="en-US"/>
    </w:rPr>
  </w:style>
  <w:style w:type="paragraph" w:styleId="TOCHeading">
    <w:name w:val="TOC Heading"/>
    <w:basedOn w:val="Heading1"/>
    <w:next w:val="Normal"/>
    <w:uiPriority w:val="39"/>
    <w:unhideWhenUsed/>
    <w:qFormat/>
    <w:rsid w:val="00844F01"/>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844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97076">
      <w:bodyDiv w:val="1"/>
      <w:marLeft w:val="0"/>
      <w:marRight w:val="0"/>
      <w:marTop w:val="0"/>
      <w:marBottom w:val="0"/>
      <w:divBdr>
        <w:top w:val="none" w:sz="0" w:space="0" w:color="auto"/>
        <w:left w:val="none" w:sz="0" w:space="0" w:color="auto"/>
        <w:bottom w:val="none" w:sz="0" w:space="0" w:color="auto"/>
        <w:right w:val="none" w:sz="0" w:space="0" w:color="auto"/>
      </w:divBdr>
    </w:div>
    <w:div w:id="1451361695">
      <w:marLeft w:val="0"/>
      <w:marRight w:val="0"/>
      <w:marTop w:val="0"/>
      <w:marBottom w:val="0"/>
      <w:divBdr>
        <w:top w:val="none" w:sz="0" w:space="0" w:color="auto"/>
        <w:left w:val="none" w:sz="0" w:space="0" w:color="auto"/>
        <w:bottom w:val="none" w:sz="0" w:space="0" w:color="auto"/>
        <w:right w:val="none" w:sz="0" w:space="0" w:color="auto"/>
      </w:divBdr>
    </w:div>
    <w:div w:id="1451361696">
      <w:marLeft w:val="0"/>
      <w:marRight w:val="0"/>
      <w:marTop w:val="0"/>
      <w:marBottom w:val="0"/>
      <w:divBdr>
        <w:top w:val="none" w:sz="0" w:space="0" w:color="auto"/>
        <w:left w:val="none" w:sz="0" w:space="0" w:color="auto"/>
        <w:bottom w:val="none" w:sz="0" w:space="0" w:color="auto"/>
        <w:right w:val="none" w:sz="0" w:space="0" w:color="auto"/>
      </w:divBdr>
    </w:div>
    <w:div w:id="1451361697">
      <w:marLeft w:val="0"/>
      <w:marRight w:val="0"/>
      <w:marTop w:val="0"/>
      <w:marBottom w:val="0"/>
      <w:divBdr>
        <w:top w:val="none" w:sz="0" w:space="0" w:color="auto"/>
        <w:left w:val="none" w:sz="0" w:space="0" w:color="auto"/>
        <w:bottom w:val="none" w:sz="0" w:space="0" w:color="auto"/>
        <w:right w:val="none" w:sz="0" w:space="0" w:color="auto"/>
      </w:divBdr>
    </w:div>
    <w:div w:id="1451361698">
      <w:marLeft w:val="0"/>
      <w:marRight w:val="0"/>
      <w:marTop w:val="0"/>
      <w:marBottom w:val="0"/>
      <w:divBdr>
        <w:top w:val="none" w:sz="0" w:space="0" w:color="auto"/>
        <w:left w:val="none" w:sz="0" w:space="0" w:color="auto"/>
        <w:bottom w:val="none" w:sz="0" w:space="0" w:color="auto"/>
        <w:right w:val="none" w:sz="0" w:space="0" w:color="auto"/>
      </w:divBdr>
    </w:div>
    <w:div w:id="1451361699">
      <w:marLeft w:val="0"/>
      <w:marRight w:val="0"/>
      <w:marTop w:val="0"/>
      <w:marBottom w:val="0"/>
      <w:divBdr>
        <w:top w:val="none" w:sz="0" w:space="0" w:color="auto"/>
        <w:left w:val="none" w:sz="0" w:space="0" w:color="auto"/>
        <w:bottom w:val="none" w:sz="0" w:space="0" w:color="auto"/>
        <w:right w:val="none" w:sz="0" w:space="0" w:color="auto"/>
      </w:divBdr>
    </w:div>
    <w:div w:id="1451361700">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 w:id="1451361702">
      <w:marLeft w:val="0"/>
      <w:marRight w:val="0"/>
      <w:marTop w:val="0"/>
      <w:marBottom w:val="0"/>
      <w:divBdr>
        <w:top w:val="none" w:sz="0" w:space="0" w:color="auto"/>
        <w:left w:val="none" w:sz="0" w:space="0" w:color="auto"/>
        <w:bottom w:val="none" w:sz="0" w:space="0" w:color="auto"/>
        <w:right w:val="none" w:sz="0" w:space="0" w:color="auto"/>
      </w:divBdr>
    </w:div>
    <w:div w:id="1451361703">
      <w:marLeft w:val="0"/>
      <w:marRight w:val="0"/>
      <w:marTop w:val="0"/>
      <w:marBottom w:val="0"/>
      <w:divBdr>
        <w:top w:val="none" w:sz="0" w:space="0" w:color="auto"/>
        <w:left w:val="none" w:sz="0" w:space="0" w:color="auto"/>
        <w:bottom w:val="none" w:sz="0" w:space="0" w:color="auto"/>
        <w:right w:val="none" w:sz="0" w:space="0" w:color="auto"/>
      </w:divBdr>
    </w:div>
    <w:div w:id="1451361704">
      <w:marLeft w:val="0"/>
      <w:marRight w:val="0"/>
      <w:marTop w:val="0"/>
      <w:marBottom w:val="0"/>
      <w:divBdr>
        <w:top w:val="none" w:sz="0" w:space="0" w:color="auto"/>
        <w:left w:val="none" w:sz="0" w:space="0" w:color="auto"/>
        <w:bottom w:val="none" w:sz="0" w:space="0" w:color="auto"/>
        <w:right w:val="none" w:sz="0" w:space="0" w:color="auto"/>
      </w:divBdr>
    </w:div>
    <w:div w:id="1451361705">
      <w:marLeft w:val="0"/>
      <w:marRight w:val="0"/>
      <w:marTop w:val="0"/>
      <w:marBottom w:val="0"/>
      <w:divBdr>
        <w:top w:val="none" w:sz="0" w:space="0" w:color="auto"/>
        <w:left w:val="none" w:sz="0" w:space="0" w:color="auto"/>
        <w:bottom w:val="none" w:sz="0" w:space="0" w:color="auto"/>
        <w:right w:val="none" w:sz="0" w:space="0" w:color="auto"/>
      </w:divBdr>
    </w:div>
    <w:div w:id="1451361706">
      <w:marLeft w:val="0"/>
      <w:marRight w:val="0"/>
      <w:marTop w:val="0"/>
      <w:marBottom w:val="0"/>
      <w:divBdr>
        <w:top w:val="none" w:sz="0" w:space="0" w:color="auto"/>
        <w:left w:val="none" w:sz="0" w:space="0" w:color="auto"/>
        <w:bottom w:val="none" w:sz="0" w:space="0" w:color="auto"/>
        <w:right w:val="none" w:sz="0" w:space="0" w:color="auto"/>
      </w:divBdr>
    </w:div>
    <w:div w:id="191589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D170-E2D1-44D5-A41D-96E8AE49E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51278</Words>
  <Characters>29229</Characters>
  <Application>Microsoft Office Word</Application>
  <DocSecurity>0</DocSecurity>
  <Lines>243</Lines>
  <Paragraphs>160</Paragraphs>
  <ScaleCrop>false</ScaleCrop>
  <HeadingPairs>
    <vt:vector size="2" baseType="variant">
      <vt:variant>
        <vt:lpstr>Title</vt:lpstr>
      </vt:variant>
      <vt:variant>
        <vt:i4>1</vt:i4>
      </vt:variant>
    </vt:vector>
  </HeadingPairs>
  <TitlesOfParts>
    <vt:vector size="1" baseType="lpstr">
      <vt:lpstr>VIEŠŲJŲ PIRKIMŲ TARNYBOS</vt:lpstr>
    </vt:vector>
  </TitlesOfParts>
  <Company/>
  <LinksUpToDate>false</LinksUpToDate>
  <CharactersWithSpaces>80347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dc:title>
  <dc:subject/>
  <dc:creator>Seimas</dc:creator>
  <cp:keywords/>
  <dc:description/>
  <cp:lastModifiedBy>Marius Gurskas</cp:lastModifiedBy>
  <cp:revision>2</cp:revision>
  <cp:lastPrinted>2016-10-11T12:34:00Z</cp:lastPrinted>
  <dcterms:created xsi:type="dcterms:W3CDTF">2016-12-08T15:01:00Z</dcterms:created>
  <dcterms:modified xsi:type="dcterms:W3CDTF">2016-12-08T15:01:00Z</dcterms:modified>
</cp:coreProperties>
</file>