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42925"/>
            <wp:effectExtent l="0" t="0" r="0" b="0"/>
            <wp:docPr id="1" name="Paveiksla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 xml:space="preserve">KELMĖS RAJONO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VAIKO IR ŠEIMOS GEROVĖS CENTRO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DIREKTORIUS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bookmarkStart w:id="0" w:name="__DdeLink__36507_223336724"/>
      <w:r>
        <w:rPr>
          <w:rFonts w:ascii="Times New Roman" w:hAnsi="Times New Roman"/>
          <w:b/>
        </w:rPr>
        <w:t>ĮSAKYMAS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 xml:space="preserve">DĖL KELMĖS RAJONO VAIKO IR ŠEIMOS GEROVĖS CENTRO VIEŠŲJŲ PIRKIMŲ PLANAVIMO, </w:t>
      </w:r>
      <w:r>
        <w:rPr>
          <w:rFonts w:ascii="Times New Roman" w:hAnsi="Times New Roman"/>
          <w:b/>
          <w:bCs/>
        </w:rPr>
        <w:t>ORGANIZAVIMO IR VYKDYMO TVARKOS</w:t>
      </w:r>
      <w:bookmarkStart w:id="1" w:name="_GoBack"/>
      <w:bookmarkEnd w:id="0"/>
      <w:bookmarkEnd w:id="1"/>
      <w:r>
        <w:rPr>
          <w:rFonts w:ascii="Times New Roman" w:hAnsi="Times New Roman"/>
          <w:b/>
        </w:rPr>
        <w:t xml:space="preserve"> APRAŠO PATVIRTINIMO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sausio </w:t>
      </w:r>
      <w:r>
        <w:rPr>
          <w:rFonts w:ascii="Times New Roman" w:hAnsi="Times New Roman"/>
          <w:lang w:val="en-US"/>
        </w:rPr>
        <w:t>25</w:t>
      </w:r>
      <w:r>
        <w:rPr>
          <w:rFonts w:ascii="Times New Roman" w:hAnsi="Times New Roman"/>
        </w:rPr>
        <w:t xml:space="preserve"> d. Nr. TAP-</w:t>
      </w:r>
      <w:r>
        <w:rPr>
          <w:rFonts w:ascii="Times New Roman" w:hAnsi="Times New Roman"/>
          <w:lang w:val="en-US"/>
        </w:rPr>
        <w:t>53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Vijurkai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Vadovaujantis 2017 m. gegužės 2 d. Nr. XIII-327 Lietuvos Respublikos Viešųjų pirkimų įstatymo Nr. I-1491 pakeitimo įstatymo nuostatomis, Viešųjų pirkimų tarnybos direktoriaus 2017 m. birželio 28 d. įsakymo Nr. 1S-97 „Dėl mažos vertės pirkimų tvarkos aprašo patvirtinimo” 15 punktu: </w:t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>1. T v i r t i n u  Kelmės rajono vaiko ir šeimos gerovės centro viešųjų pirkimų planavimo, organizavimo ir vykdymo tvarkos aprašą, patikslinus viešųjų pirkimų vykdymo įstaigoje nuostatas.</w:t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76"/>
        </w:rPr>
        <w:t>Nurodau,</w:t>
      </w:r>
      <w:r>
        <w:rPr>
          <w:rFonts w:ascii="Times New Roman" w:hAnsi="Times New Roman"/>
          <w:spacing w:val="76"/>
          <w:lang w:val="en-US"/>
        </w:rPr>
        <w:t>ka</w:t>
      </w:r>
      <w:r>
        <w:rPr>
          <w:rFonts w:ascii="Times New Roman" w:hAnsi="Times New Roman"/>
          <w:spacing w:val="76"/>
          <w:lang w:val="en-US"/>
        </w:rPr>
        <w:t xml:space="preserve">d </w:t>
      </w:r>
      <w:r>
        <w:rPr>
          <w:rFonts w:ascii="Times New Roman" w:hAnsi="Times New Roman"/>
          <w:color w:val="000000"/>
          <w:lang w:val="en-US"/>
        </w:rPr>
        <w:t>planuojant</w:t>
      </w:r>
      <w:r>
        <w:rPr>
          <w:rFonts w:ascii="Times New Roman" w:hAnsi="Times New Roman"/>
          <w:color w:val="000000"/>
        </w:rPr>
        <w:t xml:space="preserve"> ir atliekant viešuosius pirkimus, vykdant pirkimo sutarčių kontrolę, nustatant pirkimų kontrolės priemones</w:t>
      </w:r>
      <w:r>
        <w:rPr>
          <w:rFonts w:ascii="Times New Roman" w:hAnsi="Times New Roman"/>
        </w:rPr>
        <w:t xml:space="preserve"> įstaigoje bei</w:t>
      </w:r>
      <w:r>
        <w:rPr>
          <w:rFonts w:ascii="Times New Roman" w:hAnsi="Times New Roman"/>
          <w:lang w:eastAsia="lt-LT"/>
        </w:rPr>
        <w:t xml:space="preserve"> pirkimo procese dalyvaujančių darbuotojų teises, pareigas ir atsakomybę, kitus su vykdomais pirkimais susijusius klausimus, </w:t>
      </w:r>
      <w:r>
        <w:rPr>
          <w:rFonts w:ascii="Times New Roman" w:hAnsi="Times New Roman"/>
        </w:rPr>
        <w:t>vadovautis „Kelmės rajono vaiko ir šeimos gerovės centro viešųjų pirkimų planavimo, organizavimo ir vykdymo tvarkos aprašu“.</w:t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 xml:space="preserve">3. P r i p a ž į s t u netekusiu galios Kelmės rajono vaiko ir šeimos gerovės centro direktoriaus </w:t>
      </w:r>
      <w:r>
        <w:rPr>
          <w:rFonts w:ascii="Times New Roman" w:hAnsi="Times New Roman"/>
          <w:color w:val="000000"/>
          <w:lang w:eastAsia="lt-LT"/>
        </w:rPr>
        <w:t>2018</w:t>
      </w:r>
      <w:r>
        <w:rPr>
          <w:rFonts w:ascii="Times New Roman" w:hAnsi="Times New Roman"/>
          <w:color w:val="000000"/>
          <w:lang w:val="en-US" w:eastAsia="lt-LT"/>
        </w:rPr>
        <w:t xml:space="preserve"> m. </w:t>
      </w:r>
      <w:r>
        <w:rPr>
          <w:rFonts w:ascii="Times New Roman" w:hAnsi="Times New Roman"/>
          <w:color w:val="000000"/>
          <w:lang w:val="en-US" w:eastAsia="lt-LT"/>
        </w:rPr>
        <w:t>liepos 31</w:t>
      </w:r>
      <w:r>
        <w:rPr>
          <w:rFonts w:ascii="Times New Roman" w:hAnsi="Times New Roman"/>
          <w:color w:val="000000"/>
          <w:lang w:eastAsia="lt-LT"/>
        </w:rPr>
        <w:t xml:space="preserve"> d. įsakymą Nr. </w:t>
      </w:r>
      <w:r>
        <w:rPr>
          <w:rFonts w:ascii="Times New Roman" w:hAnsi="Times New Roman"/>
          <w:color w:val="000000"/>
          <w:lang w:val="en-US" w:eastAsia="lt-LT"/>
        </w:rPr>
        <w:t>TAP-6</w:t>
      </w:r>
      <w:r>
        <w:rPr>
          <w:rFonts w:ascii="Times New Roman" w:hAnsi="Times New Roman"/>
        </w:rPr>
        <w:t xml:space="preserve"> „Dėl  Kelmės rajono vaiko ir šeimos gerovės centro viešųjų pirkimų organizavimo ir vykdymo tvarkos aprašo patvirtinimo“.</w:t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lang w:eastAsia="lt-LT"/>
        </w:rPr>
        <w:t xml:space="preserve"> Į p a r e i g o j u  </w:t>
      </w:r>
      <w:r>
        <w:rPr>
          <w:rFonts w:ascii="Times New Roman" w:hAnsi="Times New Roman"/>
          <w:lang w:val="en-US" w:eastAsia="lt-LT"/>
        </w:rPr>
        <w:t>vie</w:t>
      </w:r>
      <w:r>
        <w:rPr>
          <w:rFonts w:ascii="Times New Roman" w:hAnsi="Times New Roman"/>
          <w:lang w:val="lt-LT" w:eastAsia="lt-LT"/>
        </w:rPr>
        <w:t>šųjų pirkimų</w:t>
      </w:r>
      <w:r>
        <w:rPr>
          <w:rFonts w:ascii="Times New Roman" w:hAnsi="Times New Roman"/>
          <w:lang w:eastAsia="lt-LT"/>
        </w:rPr>
        <w:t xml:space="preserve"> specialistę su įsakymu supažindinti atsakingus asmenis.</w:t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>Šis 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pStyle w:val="Normal"/>
        <w:spacing w:lineRule="auto" w:line="360"/>
        <w:ind w:firstLine="1077"/>
        <w:jc w:val="both"/>
        <w:rPr/>
      </w:pPr>
      <w:r>
        <w:rPr/>
      </w:r>
    </w:p>
    <w:p>
      <w:pPr>
        <w:pStyle w:val="Normal"/>
        <w:spacing w:lineRule="auto" w:line="360"/>
        <w:ind w:firstLine="1077"/>
        <w:jc w:val="both"/>
        <w:rPr/>
      </w:pPr>
      <w:r>
        <w:rPr>
          <w:rFonts w:ascii="Times New Roman" w:hAnsi="Times New Roman"/>
        </w:rPr>
        <w:t xml:space="preserve">PRIDEDAMA. </w:t>
      </w:r>
      <w:r>
        <w:rPr>
          <w:rFonts w:ascii="Times New Roman" w:hAnsi="Times New Roman"/>
          <w:lang w:eastAsia="lt-LT"/>
        </w:rPr>
        <w:t>Kelmės rajono vaiko ir šeimos gerovės centro viešųjų pirkimų planavimo, organizavimo ir vykdymo tvarkos aprašas, 1</w:t>
      </w:r>
      <w:r>
        <w:rPr>
          <w:rFonts w:ascii="Times New Roman" w:hAnsi="Times New Roman"/>
          <w:lang w:val="en-US" w:eastAsia="lt-LT"/>
        </w:rPr>
        <w:t>7</w:t>
      </w:r>
      <w:r>
        <w:rPr>
          <w:rFonts w:ascii="Times New Roman" w:hAnsi="Times New Roman"/>
          <w:lang w:eastAsia="lt-LT"/>
        </w:rPr>
        <w:t xml:space="preserve"> lapų.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 xml:space="preserve">Direktorė                                                                                                                   Daiva Ignotaitė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lt-L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lt-L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kyrimas" w:customStyle="1">
    <w:name w:val="Išskyrimas"/>
    <w:qFormat/>
    <w:rPr>
      <w:i/>
      <w:iCs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/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entrBoldm" w:customStyle="1">
    <w:name w:val="CentrBoldm"/>
    <w:basedOn w:val="Normal"/>
    <w:qFormat/>
    <w:pPr>
      <w:keepLines/>
      <w:suppressAutoHyphens w:val="true"/>
      <w:spacing w:lineRule="auto" w:line="288"/>
      <w:jc w:val="center"/>
      <w:textAlignment w:val="center"/>
    </w:pPr>
    <w:rPr>
      <w:b/>
      <w:bCs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LibreOffice/5.3.3.2$Windows_X86_64 LibreOffice_project/3d9a8b4b4e538a85e0782bd6c2d430bafe583448</Application>
  <Pages>1</Pages>
  <Words>263</Words>
  <Characters>1583</Characters>
  <CharactersWithSpaces>1982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2018-07-30T08:31:00Z</dcterms:created>
  <dc:creator>Raminta Kazlauskienė</dc:creator>
  <dc:description/>
  <dc:language>lt-LT</dc:language>
  <cp:lastModifiedBy/>
  <cp:lastPrinted>2017-11-21T14:19:00Z</cp:lastPrinted>
  <dcterms:modified xsi:type="dcterms:W3CDTF">2021-01-23T16:57:54Z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