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6BC3" w14:textId="77777777" w:rsidR="002F5EBC" w:rsidRPr="002F5EBC" w:rsidRDefault="002F5EBC" w:rsidP="00874E39">
      <w:pPr>
        <w:ind w:left="5184"/>
        <w:rPr>
          <w:szCs w:val="20"/>
          <w:lang w:val="lt-LT"/>
        </w:rPr>
      </w:pPr>
    </w:p>
    <w:p w14:paraId="01956BC4" w14:textId="77777777" w:rsidR="00BC2B06" w:rsidRPr="00BC2B06" w:rsidRDefault="00BC2B06" w:rsidP="00BC2B06">
      <w:pPr>
        <w:ind w:left="5184"/>
        <w:rPr>
          <w:lang w:val="lt-LT"/>
        </w:rPr>
      </w:pPr>
      <w:r w:rsidRPr="00BC2B06">
        <w:rPr>
          <w:lang w:val="lt-LT"/>
        </w:rPr>
        <w:t>PATVIRTINTA</w:t>
      </w:r>
    </w:p>
    <w:p w14:paraId="01956BC5" w14:textId="77777777" w:rsidR="00BC2B06" w:rsidRPr="00BC2B06" w:rsidRDefault="00BC2B06" w:rsidP="00BC2B06">
      <w:pPr>
        <w:ind w:left="5184"/>
        <w:rPr>
          <w:lang w:val="lt-LT"/>
        </w:rPr>
      </w:pPr>
      <w:r w:rsidRPr="00BC2B06">
        <w:rPr>
          <w:lang w:val="lt-LT"/>
        </w:rPr>
        <w:t>Akcinės bendrovės Lietuvos pašt</w:t>
      </w:r>
      <w:r w:rsidR="007D72A3">
        <w:rPr>
          <w:lang w:val="lt-LT"/>
        </w:rPr>
        <w:t>o</w:t>
      </w:r>
    </w:p>
    <w:p w14:paraId="01956BC6" w14:textId="4A322412" w:rsidR="00BC2B06" w:rsidRPr="00BC2B06" w:rsidRDefault="00F10B97" w:rsidP="00BC2B06">
      <w:pPr>
        <w:ind w:left="5184"/>
        <w:rPr>
          <w:lang w:val="lt-LT"/>
        </w:rPr>
      </w:pPr>
      <w:r>
        <w:rPr>
          <w:lang w:val="lt-LT"/>
        </w:rPr>
        <w:t>generalinio direktoriaus</w:t>
      </w:r>
    </w:p>
    <w:p w14:paraId="7876D923" w14:textId="77777777" w:rsidR="00774C87" w:rsidRPr="008F256D" w:rsidRDefault="00774C87" w:rsidP="00774C87">
      <w:pPr>
        <w:ind w:left="5184"/>
      </w:pPr>
      <w:bookmarkStart w:id="0" w:name="dokumentoData"/>
      <w:r>
        <w:t>2024-01-03</w:t>
      </w:r>
    </w:p>
    <w:bookmarkEnd w:id="0"/>
    <w:p w14:paraId="01956BC8" w14:textId="6213BE53" w:rsidR="00BC2B06" w:rsidRPr="00BC2B06" w:rsidRDefault="008318A9" w:rsidP="00BC2B06">
      <w:pPr>
        <w:ind w:left="5184"/>
        <w:rPr>
          <w:lang w:val="lt-LT"/>
        </w:rPr>
      </w:pPr>
      <w:r>
        <w:rPr>
          <w:lang w:val="lt-LT"/>
        </w:rPr>
        <w:t>įsakymu</w:t>
      </w:r>
      <w:r w:rsidR="00BC2B06" w:rsidRPr="00BC2B06">
        <w:rPr>
          <w:lang w:val="lt-LT"/>
        </w:rPr>
        <w:t xml:space="preserve"> Nr.</w:t>
      </w:r>
      <w:r w:rsidR="00F10B97">
        <w:rPr>
          <w:lang w:val="lt-LT"/>
        </w:rPr>
        <w:t xml:space="preserve"> </w:t>
      </w:r>
      <w:bookmarkStart w:id="1" w:name="dokumentoNr_2"/>
      <w:r w:rsidR="00774C87">
        <w:rPr>
          <w:lang w:val="lt-LT"/>
        </w:rPr>
        <w:t>T/50</w:t>
      </w:r>
      <w:bookmarkEnd w:id="1"/>
    </w:p>
    <w:p w14:paraId="01956BC9" w14:textId="77777777" w:rsidR="00874E39" w:rsidRPr="002F5EBC" w:rsidRDefault="00874E39" w:rsidP="00874E39">
      <w:pPr>
        <w:rPr>
          <w:szCs w:val="20"/>
          <w:lang w:val="lt-LT"/>
        </w:rPr>
      </w:pPr>
    </w:p>
    <w:p w14:paraId="01956BCA" w14:textId="77777777" w:rsidR="00EE61CF" w:rsidRPr="002F5EBC" w:rsidRDefault="00EE61CF" w:rsidP="00874E39">
      <w:pPr>
        <w:rPr>
          <w:szCs w:val="20"/>
          <w:lang w:val="lt-LT"/>
        </w:rPr>
      </w:pPr>
    </w:p>
    <w:p w14:paraId="01956BCB" w14:textId="77777777" w:rsidR="00EE61CF" w:rsidRDefault="00EE61CF" w:rsidP="00874E39">
      <w:pPr>
        <w:rPr>
          <w:szCs w:val="20"/>
          <w:lang w:val="lt-LT"/>
        </w:rPr>
      </w:pPr>
    </w:p>
    <w:p w14:paraId="01956BCC" w14:textId="77777777" w:rsidR="000F4FF1" w:rsidRPr="002F5EBC" w:rsidRDefault="000F4FF1" w:rsidP="00874E39">
      <w:pPr>
        <w:rPr>
          <w:szCs w:val="20"/>
          <w:lang w:val="lt-LT"/>
        </w:rPr>
      </w:pPr>
    </w:p>
    <w:p w14:paraId="01956BCD" w14:textId="77777777" w:rsidR="00A76FFC" w:rsidRPr="002F5EBC" w:rsidRDefault="00A76FFC" w:rsidP="00874E39">
      <w:pPr>
        <w:rPr>
          <w:szCs w:val="20"/>
          <w:lang w:val="lt-LT"/>
        </w:rPr>
      </w:pPr>
    </w:p>
    <w:p w14:paraId="01956BD0" w14:textId="5401F57A" w:rsidR="002F5EBC" w:rsidRDefault="009F50ED" w:rsidP="00227324">
      <w:pPr>
        <w:jc w:val="center"/>
        <w:rPr>
          <w:b/>
          <w:caps/>
        </w:rPr>
      </w:pPr>
      <w:bookmarkStart w:id="2" w:name="tekstoAntraste"/>
      <w:r>
        <w:rPr>
          <w:b/>
          <w:caps/>
        </w:rPr>
        <w:t>DĖL AKCINĖS BENDROVĖS LIETUVOS PAŠTO MAŽOS VERTĖS PIRKIMŲ TVARKOS APRAŠO PATVIRTINIMO</w:t>
      </w:r>
      <w:bookmarkEnd w:id="2"/>
    </w:p>
    <w:p w14:paraId="3A9538B5" w14:textId="77777777" w:rsidR="00CD6BDF" w:rsidRDefault="00CD6BDF" w:rsidP="00D36E72">
      <w:pPr>
        <w:overflowPunct w:val="0"/>
        <w:autoSpaceDE w:val="0"/>
        <w:autoSpaceDN w:val="0"/>
        <w:adjustRightInd w:val="0"/>
        <w:jc w:val="center"/>
        <w:rPr>
          <w:b/>
          <w:szCs w:val="20"/>
          <w:lang w:val="lt-LT"/>
        </w:rPr>
      </w:pPr>
    </w:p>
    <w:p w14:paraId="01956BE3" w14:textId="033F9DCB" w:rsidR="00D36E72" w:rsidRDefault="00D36E72" w:rsidP="00D36E72">
      <w:pPr>
        <w:overflowPunct w:val="0"/>
        <w:autoSpaceDE w:val="0"/>
        <w:autoSpaceDN w:val="0"/>
        <w:adjustRightInd w:val="0"/>
        <w:jc w:val="center"/>
        <w:rPr>
          <w:b/>
          <w:szCs w:val="20"/>
          <w:lang w:val="lt-LT"/>
        </w:rPr>
      </w:pPr>
      <w:r w:rsidRPr="00FB5CF6">
        <w:rPr>
          <w:b/>
          <w:szCs w:val="20"/>
          <w:lang w:val="lt-LT"/>
        </w:rPr>
        <w:t>TURINYS</w:t>
      </w:r>
    </w:p>
    <w:p w14:paraId="01956BE4" w14:textId="77777777" w:rsidR="00D36E72" w:rsidRPr="00FB5CF6" w:rsidRDefault="00D36E72" w:rsidP="00D36E72">
      <w:pPr>
        <w:overflowPunct w:val="0"/>
        <w:autoSpaceDE w:val="0"/>
        <w:autoSpaceDN w:val="0"/>
        <w:adjustRightInd w:val="0"/>
        <w:rPr>
          <w:szCs w:val="20"/>
          <w:lang w:val="lt-LT"/>
        </w:rPr>
      </w:pPr>
    </w:p>
    <w:p w14:paraId="01956BE5" w14:textId="77777777" w:rsidR="00D36E72" w:rsidRPr="0030426C" w:rsidRDefault="00D36E72" w:rsidP="00D36E72">
      <w:pPr>
        <w:rPr>
          <w:lang w:val="lt-LT"/>
        </w:rPr>
      </w:pPr>
    </w:p>
    <w:sdt>
      <w:sdtPr>
        <w:rPr>
          <w:b/>
          <w:bCs/>
          <w:lang w:val="lt-LT"/>
        </w:rPr>
        <w:id w:val="-981618754"/>
        <w:docPartObj>
          <w:docPartGallery w:val="Table of Contents"/>
          <w:docPartUnique/>
        </w:docPartObj>
      </w:sdtPr>
      <w:sdtEndPr>
        <w:rPr>
          <w:b w:val="0"/>
          <w:bCs w:val="0"/>
        </w:rPr>
      </w:sdtEndPr>
      <w:sdtContent>
        <w:p w14:paraId="5EDFFF28" w14:textId="4CDB3D8A" w:rsidR="00783F0D" w:rsidRDefault="00D36E72">
          <w:pPr>
            <w:pStyle w:val="TOC1"/>
            <w:tabs>
              <w:tab w:val="right" w:leader="dot" w:pos="9593"/>
            </w:tabs>
            <w:rPr>
              <w:rFonts w:asciiTheme="minorHAnsi" w:eastAsiaTheme="minorEastAsia" w:hAnsiTheme="minorHAnsi" w:cstheme="minorBidi"/>
              <w:noProof/>
              <w:kern w:val="2"/>
              <w:sz w:val="22"/>
              <w:szCs w:val="22"/>
              <w:lang w:val="lt-LT" w:eastAsia="lt-LT"/>
              <w14:ligatures w14:val="standardContextual"/>
            </w:rPr>
          </w:pPr>
          <w:r w:rsidRPr="0030426C">
            <w:rPr>
              <w:rFonts w:eastAsiaTheme="majorEastAsia"/>
              <w:b/>
              <w:bCs/>
              <w:color w:val="2E74B5" w:themeColor="accent1" w:themeShade="BF"/>
              <w:lang w:val="lt-LT"/>
            </w:rPr>
            <w:fldChar w:fldCharType="begin"/>
          </w:r>
          <w:r w:rsidRPr="0030426C">
            <w:rPr>
              <w:lang w:val="lt-LT"/>
            </w:rPr>
            <w:instrText xml:space="preserve"> TOC \o "1-3" \h \z \u </w:instrText>
          </w:r>
          <w:r w:rsidRPr="0030426C">
            <w:rPr>
              <w:rFonts w:eastAsiaTheme="majorEastAsia"/>
              <w:b/>
              <w:bCs/>
              <w:color w:val="2E74B5" w:themeColor="accent1" w:themeShade="BF"/>
              <w:lang w:val="lt-LT"/>
            </w:rPr>
            <w:fldChar w:fldCharType="separate"/>
          </w:r>
          <w:hyperlink w:anchor="_Toc154146574" w:history="1">
            <w:r w:rsidR="00783F0D" w:rsidRPr="005421E6">
              <w:rPr>
                <w:rStyle w:val="Hyperlink"/>
                <w:rFonts w:eastAsia="Arial Unicode MS"/>
                <w:b/>
                <w:noProof/>
                <w:lang w:val="lt-LT"/>
              </w:rPr>
              <w:t>I. BENDROSIOS NUOSTATOS</w:t>
            </w:r>
            <w:r w:rsidR="00783F0D">
              <w:rPr>
                <w:noProof/>
                <w:webHidden/>
              </w:rPr>
              <w:tab/>
            </w:r>
            <w:r w:rsidR="00783F0D">
              <w:rPr>
                <w:noProof/>
                <w:webHidden/>
              </w:rPr>
              <w:fldChar w:fldCharType="begin"/>
            </w:r>
            <w:r w:rsidR="00783F0D">
              <w:rPr>
                <w:noProof/>
                <w:webHidden/>
              </w:rPr>
              <w:instrText xml:space="preserve"> PAGEREF _Toc154146574 \h </w:instrText>
            </w:r>
            <w:r w:rsidR="00783F0D">
              <w:rPr>
                <w:noProof/>
                <w:webHidden/>
              </w:rPr>
            </w:r>
            <w:r w:rsidR="00783F0D">
              <w:rPr>
                <w:noProof/>
                <w:webHidden/>
              </w:rPr>
              <w:fldChar w:fldCharType="separate"/>
            </w:r>
            <w:r w:rsidR="00783F0D">
              <w:rPr>
                <w:noProof/>
                <w:webHidden/>
              </w:rPr>
              <w:t>4</w:t>
            </w:r>
            <w:r w:rsidR="00783F0D">
              <w:rPr>
                <w:noProof/>
                <w:webHidden/>
              </w:rPr>
              <w:fldChar w:fldCharType="end"/>
            </w:r>
          </w:hyperlink>
        </w:p>
        <w:p w14:paraId="524C7E5E" w14:textId="7C1DC2B9" w:rsidR="00783F0D" w:rsidRDefault="00000000">
          <w:pPr>
            <w:pStyle w:val="TOC1"/>
            <w:tabs>
              <w:tab w:val="right" w:leader="dot" w:pos="9593"/>
            </w:tabs>
            <w:rPr>
              <w:rFonts w:asciiTheme="minorHAnsi" w:eastAsiaTheme="minorEastAsia" w:hAnsiTheme="minorHAnsi" w:cstheme="minorBidi"/>
              <w:noProof/>
              <w:kern w:val="2"/>
              <w:sz w:val="22"/>
              <w:szCs w:val="22"/>
              <w:lang w:val="lt-LT" w:eastAsia="lt-LT"/>
              <w14:ligatures w14:val="standardContextual"/>
            </w:rPr>
          </w:pPr>
          <w:hyperlink w:anchor="_Toc154146575" w:history="1">
            <w:r w:rsidR="00783F0D" w:rsidRPr="005421E6">
              <w:rPr>
                <w:rStyle w:val="Hyperlink"/>
                <w:rFonts w:eastAsia="Arial Unicode MS"/>
                <w:b/>
                <w:noProof/>
                <w:lang w:val="lt-LT"/>
              </w:rPr>
              <w:t>II. PIRKIMO VYKDYMAS</w:t>
            </w:r>
            <w:r w:rsidR="00783F0D">
              <w:rPr>
                <w:noProof/>
                <w:webHidden/>
              </w:rPr>
              <w:tab/>
            </w:r>
            <w:r w:rsidR="00783F0D">
              <w:rPr>
                <w:noProof/>
                <w:webHidden/>
              </w:rPr>
              <w:fldChar w:fldCharType="begin"/>
            </w:r>
            <w:r w:rsidR="00783F0D">
              <w:rPr>
                <w:noProof/>
                <w:webHidden/>
              </w:rPr>
              <w:instrText xml:space="preserve"> PAGEREF _Toc154146575 \h </w:instrText>
            </w:r>
            <w:r w:rsidR="00783F0D">
              <w:rPr>
                <w:noProof/>
                <w:webHidden/>
              </w:rPr>
            </w:r>
            <w:r w:rsidR="00783F0D">
              <w:rPr>
                <w:noProof/>
                <w:webHidden/>
              </w:rPr>
              <w:fldChar w:fldCharType="separate"/>
            </w:r>
            <w:r w:rsidR="00783F0D">
              <w:rPr>
                <w:noProof/>
                <w:webHidden/>
              </w:rPr>
              <w:t>7</w:t>
            </w:r>
            <w:r w:rsidR="00783F0D">
              <w:rPr>
                <w:noProof/>
                <w:webHidden/>
              </w:rPr>
              <w:fldChar w:fldCharType="end"/>
            </w:r>
          </w:hyperlink>
        </w:p>
        <w:p w14:paraId="5B98B802" w14:textId="79056CBA" w:rsidR="00783F0D" w:rsidRDefault="00000000">
          <w:pPr>
            <w:pStyle w:val="TOC1"/>
            <w:tabs>
              <w:tab w:val="right" w:leader="dot" w:pos="9593"/>
            </w:tabs>
            <w:rPr>
              <w:rFonts w:asciiTheme="minorHAnsi" w:eastAsiaTheme="minorEastAsia" w:hAnsiTheme="minorHAnsi" w:cstheme="minorBidi"/>
              <w:noProof/>
              <w:kern w:val="2"/>
              <w:sz w:val="22"/>
              <w:szCs w:val="22"/>
              <w:lang w:val="lt-LT" w:eastAsia="lt-LT"/>
              <w14:ligatures w14:val="standardContextual"/>
            </w:rPr>
          </w:pPr>
          <w:hyperlink w:anchor="_Toc154146576" w:history="1">
            <w:r w:rsidR="00783F0D" w:rsidRPr="005421E6">
              <w:rPr>
                <w:rStyle w:val="Hyperlink"/>
                <w:rFonts w:eastAsia="Arial Unicode MS"/>
                <w:b/>
                <w:noProof/>
                <w:lang w:val="lt-LT"/>
              </w:rPr>
              <w:t>III. BAIGIAMOSIOS NUOSTATOS</w:t>
            </w:r>
            <w:r w:rsidR="00783F0D">
              <w:rPr>
                <w:noProof/>
                <w:webHidden/>
              </w:rPr>
              <w:tab/>
            </w:r>
            <w:r w:rsidR="00783F0D">
              <w:rPr>
                <w:noProof/>
                <w:webHidden/>
              </w:rPr>
              <w:fldChar w:fldCharType="begin"/>
            </w:r>
            <w:r w:rsidR="00783F0D">
              <w:rPr>
                <w:noProof/>
                <w:webHidden/>
              </w:rPr>
              <w:instrText xml:space="preserve"> PAGEREF _Toc154146576 \h </w:instrText>
            </w:r>
            <w:r w:rsidR="00783F0D">
              <w:rPr>
                <w:noProof/>
                <w:webHidden/>
              </w:rPr>
            </w:r>
            <w:r w:rsidR="00783F0D">
              <w:rPr>
                <w:noProof/>
                <w:webHidden/>
              </w:rPr>
              <w:fldChar w:fldCharType="separate"/>
            </w:r>
            <w:r w:rsidR="00783F0D">
              <w:rPr>
                <w:noProof/>
                <w:webHidden/>
              </w:rPr>
              <w:t>23</w:t>
            </w:r>
            <w:r w:rsidR="00783F0D">
              <w:rPr>
                <w:noProof/>
                <w:webHidden/>
              </w:rPr>
              <w:fldChar w:fldCharType="end"/>
            </w:r>
          </w:hyperlink>
        </w:p>
        <w:p w14:paraId="72462F83" w14:textId="0CD81918" w:rsidR="00D36E72" w:rsidRPr="0030426C" w:rsidRDefault="00D36E72" w:rsidP="00D36E72">
          <w:pPr>
            <w:rPr>
              <w:lang w:val="lt-LT"/>
            </w:rPr>
          </w:pPr>
          <w:r w:rsidRPr="0030426C">
            <w:rPr>
              <w:lang w:val="lt-LT"/>
            </w:rPr>
            <w:fldChar w:fldCharType="end"/>
          </w:r>
        </w:p>
      </w:sdtContent>
    </w:sdt>
    <w:p w14:paraId="0999B997" w14:textId="77777777" w:rsidR="00D36E72" w:rsidRPr="0030426C" w:rsidRDefault="00D36E72" w:rsidP="00D36E72">
      <w:pPr>
        <w:overflowPunct w:val="0"/>
        <w:autoSpaceDE w:val="0"/>
        <w:autoSpaceDN w:val="0"/>
        <w:adjustRightInd w:val="0"/>
        <w:rPr>
          <w:lang w:val="lt-LT"/>
        </w:rPr>
      </w:pPr>
    </w:p>
    <w:p w14:paraId="69719937" w14:textId="77777777" w:rsidR="00D36E72" w:rsidRPr="0030426C" w:rsidRDefault="00D36E72" w:rsidP="00D36E72">
      <w:pPr>
        <w:rPr>
          <w:lang w:val="lt-LT"/>
        </w:rPr>
      </w:pPr>
    </w:p>
    <w:p w14:paraId="460FB822" w14:textId="77777777" w:rsidR="00D36E72" w:rsidRPr="0030426C" w:rsidRDefault="00D36E72" w:rsidP="00D36E72">
      <w:pPr>
        <w:rPr>
          <w:lang w:val="lt-LT"/>
        </w:rPr>
      </w:pPr>
      <w:r w:rsidRPr="0030426C">
        <w:rPr>
          <w:lang w:val="lt-LT"/>
        </w:rPr>
        <w:br w:type="page"/>
      </w:r>
    </w:p>
    <w:p w14:paraId="6417D26E" w14:textId="77777777" w:rsidR="00D36E72" w:rsidRPr="0030426C" w:rsidRDefault="00D36E72" w:rsidP="00D36E72">
      <w:pPr>
        <w:keepLines/>
        <w:jc w:val="center"/>
        <w:textAlignment w:val="center"/>
        <w:rPr>
          <w:b/>
          <w:bCs/>
          <w:caps/>
          <w:lang w:val="lt-LT"/>
        </w:rPr>
      </w:pPr>
      <w:r w:rsidRPr="0030426C">
        <w:rPr>
          <w:b/>
          <w:bCs/>
          <w:caps/>
          <w:lang w:val="lt-LT"/>
        </w:rPr>
        <w:lastRenderedPageBreak/>
        <w:t>AKCINĖS BENDROVĖS LIETUVOS PAŠTO</w:t>
      </w:r>
    </w:p>
    <w:p w14:paraId="00F0BD40" w14:textId="77777777" w:rsidR="00D36E72" w:rsidRPr="0030426C" w:rsidRDefault="00D36E72" w:rsidP="00D36E72">
      <w:pPr>
        <w:keepLines/>
        <w:jc w:val="center"/>
        <w:textAlignment w:val="center"/>
        <w:rPr>
          <w:lang w:val="lt-LT"/>
        </w:rPr>
      </w:pPr>
      <w:r w:rsidRPr="0030426C">
        <w:rPr>
          <w:b/>
          <w:bCs/>
          <w:caps/>
          <w:lang w:val="lt-LT"/>
        </w:rPr>
        <w:t>MAŽOS VERTĖS PIRKIMŲ TVARKOS APRAŠAS</w:t>
      </w:r>
    </w:p>
    <w:p w14:paraId="2E98FA52" w14:textId="77777777" w:rsidR="00D36E72" w:rsidRPr="00012565" w:rsidRDefault="00D36E72" w:rsidP="00D36E72">
      <w:pPr>
        <w:rPr>
          <w:lang w:val="lt-LT"/>
        </w:rPr>
      </w:pPr>
    </w:p>
    <w:p w14:paraId="01956BF5" w14:textId="4A0AAD5A" w:rsidR="00D36E72" w:rsidRPr="002F5EBC" w:rsidRDefault="00D36E72" w:rsidP="00D36E72">
      <w:pPr>
        <w:rPr>
          <w:szCs w:val="20"/>
          <w:lang w:val="lt-LT"/>
        </w:rPr>
      </w:pPr>
    </w:p>
    <w:p w14:paraId="01956BF6" w14:textId="77777777" w:rsidR="00D36E72" w:rsidRPr="0030426C" w:rsidRDefault="00D36E72" w:rsidP="00D36E72">
      <w:pPr>
        <w:keepNext/>
        <w:overflowPunct w:val="0"/>
        <w:autoSpaceDE w:val="0"/>
        <w:autoSpaceDN w:val="0"/>
        <w:adjustRightInd w:val="0"/>
        <w:jc w:val="center"/>
        <w:outlineLvl w:val="0"/>
        <w:rPr>
          <w:rFonts w:eastAsia="Arial Unicode MS"/>
          <w:b/>
          <w:lang w:val="lt-LT"/>
        </w:rPr>
      </w:pPr>
      <w:bookmarkStart w:id="3" w:name="_Toc90561920"/>
      <w:bookmarkStart w:id="4" w:name="_Toc97189879"/>
      <w:bookmarkStart w:id="5" w:name="_Toc97818665"/>
      <w:bookmarkStart w:id="6" w:name="_Toc154146574"/>
      <w:r w:rsidRPr="0030426C">
        <w:rPr>
          <w:rFonts w:eastAsia="Arial Unicode MS"/>
          <w:b/>
          <w:lang w:val="lt-LT"/>
        </w:rPr>
        <w:t>I. BENDROSIOS NUOSTATOS</w:t>
      </w:r>
      <w:bookmarkEnd w:id="3"/>
      <w:bookmarkEnd w:id="4"/>
      <w:bookmarkEnd w:id="5"/>
      <w:bookmarkEnd w:id="6"/>
    </w:p>
    <w:p w14:paraId="01956BF7" w14:textId="77777777" w:rsidR="00D36E72" w:rsidRPr="0030426C" w:rsidRDefault="00D36E72" w:rsidP="00D36E72">
      <w:pPr>
        <w:rPr>
          <w:lang w:val="lt-LT"/>
        </w:rPr>
      </w:pPr>
    </w:p>
    <w:p w14:paraId="6007162C" w14:textId="77777777" w:rsidR="00D36E72" w:rsidRPr="0030426C" w:rsidRDefault="00D36E72" w:rsidP="00D36E72">
      <w:pPr>
        <w:tabs>
          <w:tab w:val="left" w:pos="1134"/>
        </w:tabs>
        <w:suppressAutoHyphens/>
        <w:autoSpaceDN w:val="0"/>
        <w:jc w:val="both"/>
        <w:textAlignment w:val="baseline"/>
        <w:rPr>
          <w:color w:val="0070C0"/>
          <w:lang w:val="lt-LT"/>
        </w:rPr>
      </w:pPr>
      <w:r w:rsidRPr="0030426C">
        <w:rPr>
          <w:lang w:val="lt-LT"/>
        </w:rPr>
        <w:tab/>
        <w:t xml:space="preserve">1. Akcinės bendrovės Lietuvos pašto mažos vertės pirkimų tvarkos aprašas (toliau – Aprašas) parengtas vadovaujantis Lietuvos Respublikos pirkimų, atliekamų vandentvarkos, energetikos, transporto ar pašto paslaugų srities perkančiųjų subjektų, įstatymu (toliau – </w:t>
      </w:r>
      <w:r>
        <w:rPr>
          <w:lang w:val="lt-LT"/>
        </w:rPr>
        <w:t>PĮ</w:t>
      </w:r>
      <w:r w:rsidRPr="0030426C">
        <w:rPr>
          <w:lang w:val="lt-LT"/>
        </w:rPr>
        <w:t xml:space="preserve">), Lietuvos Respublikos viešųjų </w:t>
      </w:r>
      <w:r>
        <w:rPr>
          <w:lang w:val="lt-LT"/>
        </w:rPr>
        <w:t>pirkimų įstatymas</w:t>
      </w:r>
      <w:r w:rsidRPr="0030426C">
        <w:rPr>
          <w:lang w:val="lt-LT"/>
        </w:rPr>
        <w:t xml:space="preserve"> (toliau – </w:t>
      </w:r>
      <w:r>
        <w:rPr>
          <w:lang w:val="lt-LT"/>
        </w:rPr>
        <w:t>VPĮ</w:t>
      </w:r>
      <w:r w:rsidRPr="0030426C">
        <w:rPr>
          <w:lang w:val="lt-LT"/>
        </w:rPr>
        <w:t xml:space="preserve">), Bendrovės generalinio direktoriaus įsakymu patvirtintu Pirkimų organizavimo tvarkos aprašu (toliau – Pirkimų organizavimo tvarkos aprašas), kitais pirkimus reglamentuojančiais teisės aktais bei kitais Bendrovės vidaus teisės aktais. </w:t>
      </w:r>
    </w:p>
    <w:p w14:paraId="0AEA7C1D" w14:textId="77777777" w:rsidR="00D36E72" w:rsidRPr="0030426C" w:rsidRDefault="00D36E72" w:rsidP="00D36E72">
      <w:pPr>
        <w:tabs>
          <w:tab w:val="left" w:pos="1134"/>
        </w:tabs>
        <w:suppressAutoHyphens/>
        <w:autoSpaceDN w:val="0"/>
        <w:jc w:val="both"/>
        <w:textAlignment w:val="baseline"/>
        <w:rPr>
          <w:lang w:val="lt-LT"/>
        </w:rPr>
      </w:pPr>
      <w:r w:rsidRPr="0030426C">
        <w:rPr>
          <w:lang w:val="lt-LT"/>
        </w:rPr>
        <w:tab/>
        <w:t>2. Aprašas nustato prekių, paslaugų ir darbų mažos vertės pirkimų būdus ir jų procedūrų atlikimo tvarką.</w:t>
      </w:r>
    </w:p>
    <w:p w14:paraId="60A82E1D" w14:textId="77777777" w:rsidR="00D36E72" w:rsidRPr="0030426C" w:rsidRDefault="00D36E72" w:rsidP="00D36E72">
      <w:pPr>
        <w:pStyle w:val="ListParagraph"/>
        <w:numPr>
          <w:ilvl w:val="0"/>
          <w:numId w:val="9"/>
        </w:numPr>
        <w:tabs>
          <w:tab w:val="left" w:pos="1134"/>
          <w:tab w:val="left" w:pos="1418"/>
        </w:tabs>
        <w:suppressAutoHyphens/>
        <w:autoSpaceDN w:val="0"/>
        <w:ind w:left="0" w:firstLine="1130"/>
        <w:jc w:val="both"/>
        <w:textAlignment w:val="baseline"/>
        <w:rPr>
          <w:lang w:val="lt-LT"/>
        </w:rPr>
      </w:pPr>
      <w:r w:rsidRPr="0030426C">
        <w:rPr>
          <w:lang w:val="lt-LT"/>
        </w:rPr>
        <w:t>Apraše vartojamos sąvokos:</w:t>
      </w:r>
    </w:p>
    <w:p w14:paraId="2EFDF69D"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 xml:space="preserve">Bendrovė </w:t>
      </w:r>
      <w:r w:rsidRPr="0030426C">
        <w:rPr>
          <w:lang w:val="lt-LT"/>
        </w:rPr>
        <w:t>– Akcinė bendrovė Lietuvos paštas;</w:t>
      </w:r>
    </w:p>
    <w:p w14:paraId="5FEAA3F9"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Komisija</w:t>
      </w:r>
      <w:r w:rsidRPr="0030426C">
        <w:rPr>
          <w:lang w:val="lt-LT"/>
        </w:rPr>
        <w:t xml:space="preserve"> – Bendrovės generalinio direktoriaus įsakymu sudaryta viešųjų pirkimų komisija, vykdanti jos kompetencijai priskirtus pirkimus. Gali būti keletas Komisijų;</w:t>
      </w:r>
    </w:p>
    <w:p w14:paraId="47A1777A"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mažos vertės pirkimas</w:t>
      </w:r>
      <w:r w:rsidRPr="0030426C">
        <w:rPr>
          <w:b/>
          <w:bCs/>
          <w:lang w:val="lt-LT"/>
        </w:rPr>
        <w:t xml:space="preserve"> arba pirkimas</w:t>
      </w:r>
      <w:r w:rsidRPr="0030426C">
        <w:rPr>
          <w:lang w:val="lt-LT"/>
        </w:rPr>
        <w:t>:</w:t>
      </w:r>
    </w:p>
    <w:p w14:paraId="18714C01" w14:textId="77777777" w:rsidR="00D36E72" w:rsidRPr="0030426C" w:rsidRDefault="00D36E72" w:rsidP="00D36E72">
      <w:pPr>
        <w:pStyle w:val="ListParagraph"/>
        <w:numPr>
          <w:ilvl w:val="2"/>
          <w:numId w:val="9"/>
        </w:numPr>
        <w:tabs>
          <w:tab w:val="left" w:pos="1134"/>
          <w:tab w:val="left" w:pos="1418"/>
          <w:tab w:val="left" w:pos="1843"/>
        </w:tabs>
        <w:suppressAutoHyphens/>
        <w:autoSpaceDN w:val="0"/>
        <w:ind w:left="0" w:firstLine="1130"/>
        <w:jc w:val="both"/>
        <w:textAlignment w:val="baseline"/>
        <w:rPr>
          <w:lang w:val="lt-LT"/>
        </w:rPr>
      </w:pPr>
      <w:r w:rsidRPr="0030426C">
        <w:rPr>
          <w:lang w:val="lt-LT"/>
        </w:rPr>
        <w:t>supaprastintas pirkimas, kai prekių ar paslaugų pirkimo numatoma vertė yra mažesnė kaip 58 000 Eur (penkiasdešimt aštuoni tūkstančiai eurų) (be pridėtinės vertės mokesčio (toliau – PVM)), o darbų pirkimo numatoma vertė yra mažesnė kaip 145 000 Eur (šimtas keturiasdešimt penki tūkstančiai eurų) (be PVM);</w:t>
      </w:r>
    </w:p>
    <w:p w14:paraId="4D7D7D2E" w14:textId="77777777" w:rsidR="00D36E72" w:rsidRPr="0030426C" w:rsidRDefault="00D36E72" w:rsidP="00D36E72">
      <w:pPr>
        <w:pStyle w:val="ListParagraph"/>
        <w:numPr>
          <w:ilvl w:val="2"/>
          <w:numId w:val="9"/>
        </w:numPr>
        <w:tabs>
          <w:tab w:val="left" w:pos="1134"/>
          <w:tab w:val="left" w:pos="1418"/>
          <w:tab w:val="left" w:pos="1843"/>
        </w:tabs>
        <w:suppressAutoHyphens/>
        <w:autoSpaceDN w:val="0"/>
        <w:ind w:left="0" w:firstLine="1130"/>
        <w:jc w:val="both"/>
        <w:textAlignment w:val="baseline"/>
        <w:rPr>
          <w:lang w:val="lt-LT"/>
        </w:rPr>
      </w:pPr>
      <w:r w:rsidRPr="0030426C">
        <w:rPr>
          <w:lang w:val="lt-LT"/>
        </w:rPr>
        <w:t>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Bendrovė užtikrina, kad bendra dalių vertė, atliekant mažos vertės ir kitų supaprastintų pirkimų procedūras, būtų ne didesnė kaip 20 procentų bendros visų pirkimo dalių vertės;</w:t>
      </w:r>
    </w:p>
    <w:p w14:paraId="62383E1A"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neskelbiama apklausa</w:t>
      </w:r>
      <w:r w:rsidRPr="0030426C">
        <w:rPr>
          <w:lang w:val="lt-LT"/>
        </w:rPr>
        <w:t xml:space="preserve"> – pirkimo būdas, kai Bendrovė kreipiasi į tiekėjus, kviesdama pateikti pasiūlymus;</w:t>
      </w:r>
    </w:p>
    <w:p w14:paraId="22B356F8"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 xml:space="preserve">pirkimų </w:t>
      </w:r>
      <w:r w:rsidRPr="0030426C">
        <w:rPr>
          <w:b/>
          <w:bCs/>
          <w:lang w:val="lt-LT"/>
        </w:rPr>
        <w:t>vykdytojas</w:t>
      </w:r>
      <w:r w:rsidRPr="0030426C">
        <w:rPr>
          <w:lang w:val="lt-LT"/>
        </w:rPr>
        <w:t xml:space="preserve"> – pirkimų iniciatorius, kai atlieka Pirkimų organizavimo tvarkos apraše nurodytus neskelbiamus mažos vertės pirkimus, Pirkimų skyriaus darbuotojas, kai atlieka pirkimus kartu su Komisija arba, Pirkimų skyriaus vadovo pavedimu, atlieka mažos vertės pirkimą, neviršijantį 15 000 Eur be PVM;</w:t>
      </w:r>
    </w:p>
    <w:p w14:paraId="551C34AB" w14:textId="77777777" w:rsidR="00D36E72" w:rsidRPr="0030426C" w:rsidRDefault="00D36E72" w:rsidP="00D36E72">
      <w:pPr>
        <w:pStyle w:val="ListParagraph"/>
        <w:numPr>
          <w:ilvl w:val="1"/>
          <w:numId w:val="9"/>
        </w:numPr>
        <w:tabs>
          <w:tab w:val="left" w:pos="1134"/>
          <w:tab w:val="left" w:pos="1418"/>
          <w:tab w:val="left" w:pos="1560"/>
        </w:tabs>
        <w:suppressAutoHyphens/>
        <w:autoSpaceDN w:val="0"/>
        <w:ind w:left="0" w:firstLine="1130"/>
        <w:jc w:val="both"/>
        <w:textAlignment w:val="baseline"/>
        <w:rPr>
          <w:lang w:val="lt-LT"/>
        </w:rPr>
      </w:pPr>
      <w:r w:rsidRPr="0030426C">
        <w:rPr>
          <w:lang w:val="lt-LT"/>
        </w:rPr>
        <w:t xml:space="preserve"> </w:t>
      </w:r>
      <w:r w:rsidRPr="00012565">
        <w:rPr>
          <w:b/>
          <w:bCs/>
          <w:lang w:val="lt-LT"/>
        </w:rPr>
        <w:t>skelbiama apklausa</w:t>
      </w:r>
      <w:r w:rsidRPr="0030426C">
        <w:rPr>
          <w:lang w:val="lt-LT"/>
        </w:rPr>
        <w:t xml:space="preserve"> – pirkimo būdas, kai Bendrovė apie atliekamą pirkimą paskelbia Centrinės viešųjų pirkimų informacinės sistemos (toliau – CVP IS) priemonėmis (užpildo skelbimą apie pirkimą, vadovaudamasi Viešųjų pirkimų tarnybos nustatyta tvarka).</w:t>
      </w:r>
    </w:p>
    <w:p w14:paraId="361D7663" w14:textId="77777777" w:rsidR="00D36E72" w:rsidRPr="0030426C" w:rsidRDefault="00D36E72" w:rsidP="00D36E72">
      <w:pPr>
        <w:ind w:firstLine="1134"/>
        <w:jc w:val="both"/>
        <w:rPr>
          <w:lang w:val="lt-LT"/>
        </w:rPr>
      </w:pPr>
      <w:r w:rsidRPr="0030426C">
        <w:rPr>
          <w:lang w:val="lt-LT"/>
        </w:rPr>
        <w:t xml:space="preserve">4. Kitos Apraše vartojamos sąvokos apibrėžtos </w:t>
      </w:r>
      <w:r>
        <w:rPr>
          <w:lang w:val="lt-LT"/>
        </w:rPr>
        <w:t>PĮ</w:t>
      </w:r>
      <w:r w:rsidRPr="0030426C">
        <w:rPr>
          <w:lang w:val="lt-LT"/>
        </w:rPr>
        <w:t xml:space="preserve"> 2 straipsnyje, jei atitinkamų sąvokų nėra </w:t>
      </w:r>
      <w:r>
        <w:rPr>
          <w:lang w:val="lt-LT"/>
        </w:rPr>
        <w:t>PĮ</w:t>
      </w:r>
      <w:r w:rsidRPr="0030426C">
        <w:rPr>
          <w:lang w:val="lt-LT"/>
        </w:rPr>
        <w:t xml:space="preserve"> vartojamos sąvokos apibrėžtos </w:t>
      </w:r>
      <w:r>
        <w:rPr>
          <w:lang w:val="lt-LT"/>
        </w:rPr>
        <w:t>VPĮ</w:t>
      </w:r>
      <w:r w:rsidRPr="0030426C">
        <w:rPr>
          <w:lang w:val="lt-LT"/>
        </w:rPr>
        <w:t>, Pirkimų organizavimo tvarkos apraše, kituose pirkimus reglamentuojančiuose teisės aktuose bei kituose Bendrovės vidaus teisės aktuose.</w:t>
      </w:r>
    </w:p>
    <w:p w14:paraId="23538DE2" w14:textId="77777777" w:rsidR="00D36E72" w:rsidRPr="0030426C" w:rsidRDefault="00D36E72" w:rsidP="00D36E72">
      <w:pPr>
        <w:ind w:firstLine="1134"/>
        <w:jc w:val="both"/>
        <w:rPr>
          <w:lang w:val="lt-LT"/>
        </w:rPr>
      </w:pPr>
      <w:r w:rsidRPr="0030426C">
        <w:rPr>
          <w:lang w:val="lt-LT"/>
        </w:rPr>
        <w:t xml:space="preserve">5. Atlikdama mažos vertės pirkimus Bendrovė vadovaujasi šiuo Aprašu, Pirkimų organizavimo tvarkos aprašu, taip pat </w:t>
      </w:r>
      <w:r>
        <w:rPr>
          <w:lang w:val="lt-LT"/>
        </w:rPr>
        <w:t>PĮ</w:t>
      </w:r>
      <w:r w:rsidRPr="0030426C">
        <w:rPr>
          <w:lang w:val="lt-LT"/>
        </w:rPr>
        <w:t xml:space="preserve"> bei V</w:t>
      </w:r>
      <w:r>
        <w:rPr>
          <w:lang w:val="lt-LT"/>
        </w:rPr>
        <w:t>PĮ</w:t>
      </w:r>
      <w:r w:rsidRPr="0030426C">
        <w:rPr>
          <w:lang w:val="lt-LT"/>
        </w:rPr>
        <w:t xml:space="preserve"> (kiek jų nuostatos reglamentuoja mažos vertės pirkimų procedūras), Lietuvos Respublikos civiliniu kodeksu ir kitais konkrečiam pirkimui aktualiais teisės aktais bei kitais Bendrovės vidaus teisė aktais. </w:t>
      </w:r>
    </w:p>
    <w:p w14:paraId="5776C961" w14:textId="77777777" w:rsidR="00D36E72" w:rsidRPr="0030426C" w:rsidRDefault="00D36E72" w:rsidP="00D36E72">
      <w:pPr>
        <w:tabs>
          <w:tab w:val="left" w:pos="1134"/>
        </w:tabs>
        <w:suppressAutoHyphens/>
        <w:autoSpaceDN w:val="0"/>
        <w:ind w:firstLine="1134"/>
        <w:jc w:val="both"/>
        <w:textAlignment w:val="baseline"/>
        <w:rPr>
          <w:lang w:val="lt-LT"/>
        </w:rPr>
      </w:pPr>
      <w:r w:rsidRPr="0030426C">
        <w:rPr>
          <w:lang w:val="lt-LT"/>
        </w:rPr>
        <w:t xml:space="preserve">6. Jei Bendrovė nusprendžia vykdyti pirkimą kuriuo nors iš pirkimo būdų ar priemonių, numatytų </w:t>
      </w:r>
      <w:r>
        <w:rPr>
          <w:lang w:val="lt-LT"/>
        </w:rPr>
        <w:t>PĮ</w:t>
      </w:r>
      <w:r w:rsidRPr="0030426C">
        <w:rPr>
          <w:lang w:val="lt-LT"/>
        </w:rPr>
        <w:t xml:space="preserve">, pirkimas vykdomas vadovaujantis atitinkamą pirkimo būdą ar priemonę reglamentuojančiomis </w:t>
      </w:r>
      <w:r>
        <w:rPr>
          <w:lang w:val="lt-LT"/>
        </w:rPr>
        <w:t>PĮ</w:t>
      </w:r>
      <w:r w:rsidRPr="0030426C">
        <w:rPr>
          <w:lang w:val="lt-LT"/>
        </w:rPr>
        <w:t xml:space="preserve"> nuostatomis.</w:t>
      </w:r>
    </w:p>
    <w:p w14:paraId="03186383" w14:textId="77777777" w:rsidR="00D36E72" w:rsidRPr="0030426C" w:rsidRDefault="00D36E72" w:rsidP="00D36E72">
      <w:pPr>
        <w:tabs>
          <w:tab w:val="left" w:pos="1134"/>
        </w:tabs>
        <w:suppressAutoHyphens/>
        <w:autoSpaceDN w:val="0"/>
        <w:ind w:firstLine="1134"/>
        <w:jc w:val="both"/>
        <w:textAlignment w:val="baseline"/>
        <w:rPr>
          <w:lang w:val="lt-LT"/>
        </w:rPr>
      </w:pPr>
      <w:r w:rsidRPr="0030426C">
        <w:rPr>
          <w:lang w:val="lt-LT"/>
        </w:rPr>
        <w:t xml:space="preserve">7. Pirkimai atliekami laikantis pagrindinių principų ir tikslų, vadovaujantis </w:t>
      </w:r>
      <w:r>
        <w:rPr>
          <w:lang w:val="lt-LT"/>
        </w:rPr>
        <w:t>PĮ</w:t>
      </w:r>
      <w:r w:rsidRPr="0030426C">
        <w:rPr>
          <w:lang w:val="lt-LT"/>
        </w:rPr>
        <w:t xml:space="preserve"> 29 straipsnio nuostatomis.</w:t>
      </w:r>
    </w:p>
    <w:p w14:paraId="59AE40D3" w14:textId="77777777" w:rsidR="00D36E72" w:rsidRPr="0030426C" w:rsidRDefault="00D36E72" w:rsidP="00D36E72">
      <w:pPr>
        <w:tabs>
          <w:tab w:val="left" w:pos="1134"/>
        </w:tabs>
        <w:suppressAutoHyphens/>
        <w:autoSpaceDN w:val="0"/>
        <w:ind w:firstLine="1134"/>
        <w:jc w:val="both"/>
        <w:textAlignment w:val="baseline"/>
        <w:rPr>
          <w:lang w:val="lt-LT"/>
        </w:rPr>
      </w:pPr>
      <w:r w:rsidRPr="0030426C">
        <w:rPr>
          <w:lang w:val="lt-LT"/>
        </w:rPr>
        <w:lastRenderedPageBreak/>
        <w:t>8.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CF9CD41" w14:textId="77777777" w:rsidR="00D36E72" w:rsidRPr="0030426C" w:rsidRDefault="00D36E72" w:rsidP="00D36E72">
      <w:pPr>
        <w:tabs>
          <w:tab w:val="left" w:pos="1134"/>
        </w:tabs>
        <w:suppressAutoHyphens/>
        <w:autoSpaceDN w:val="0"/>
        <w:ind w:firstLine="1134"/>
        <w:jc w:val="both"/>
        <w:textAlignment w:val="baseline"/>
        <w:rPr>
          <w:lang w:val="lt-LT"/>
        </w:rPr>
      </w:pPr>
      <w:r w:rsidRPr="0030426C">
        <w:rPr>
          <w:lang w:val="lt-LT"/>
        </w:rPr>
        <w:t xml:space="preserve">9. Pirkimo procedūrų pradžios ir pabaigos momentą apibrėžia </w:t>
      </w:r>
      <w:r>
        <w:rPr>
          <w:lang w:val="lt-LT"/>
        </w:rPr>
        <w:t>PĮ</w:t>
      </w:r>
      <w:r w:rsidRPr="0030426C">
        <w:rPr>
          <w:lang w:val="lt-LT"/>
        </w:rPr>
        <w:t xml:space="preserve"> 41 straipsnio 1 ir 2 dalys</w:t>
      </w:r>
      <w:r w:rsidRPr="0030426C">
        <w:rPr>
          <w:vertAlign w:val="superscript"/>
          <w:lang w:val="lt-LT"/>
        </w:rPr>
        <w:footnoteReference w:id="2"/>
      </w:r>
      <w:r w:rsidRPr="0030426C">
        <w:rPr>
          <w:lang w:val="lt-LT"/>
        </w:rPr>
        <w:t>. Bendrovė turi teisę savo iniciatyva nutraukti pradėtas pirkimo procedūras. Tai gali būti atliekama bet kuriuo metu iki pirkimo sutarties (preliminariosios sutarties) sudarymo (</w:t>
      </w:r>
      <w:r>
        <w:rPr>
          <w:lang w:val="lt-LT"/>
        </w:rPr>
        <w:t>PĮ</w:t>
      </w:r>
      <w:r w:rsidRPr="0030426C">
        <w:rPr>
          <w:lang w:val="lt-LT"/>
        </w:rPr>
        <w:t xml:space="preserve"> 41 straipsnio 4 dalis). Pirkimo procedūras nutraukti privaloma, jeigu buvo pažeisti </w:t>
      </w:r>
      <w:r>
        <w:rPr>
          <w:lang w:val="lt-LT"/>
        </w:rPr>
        <w:t>PĮ</w:t>
      </w:r>
      <w:r w:rsidRPr="0030426C">
        <w:rPr>
          <w:lang w:val="lt-LT"/>
        </w:rPr>
        <w:t xml:space="preserve"> 29 straipsnio 1 dalyje nustatyti principai ir atitinkamos padėties negalima ištaisyti (</w:t>
      </w:r>
      <w:r>
        <w:rPr>
          <w:lang w:val="lt-LT"/>
        </w:rPr>
        <w:t>PĮ</w:t>
      </w:r>
      <w:r w:rsidRPr="0030426C">
        <w:rPr>
          <w:lang w:val="lt-LT"/>
        </w:rPr>
        <w:t xml:space="preserve"> 41 straipsnio 3 dalis).</w:t>
      </w:r>
    </w:p>
    <w:p w14:paraId="6643DE9F" w14:textId="77777777" w:rsidR="00D36E72" w:rsidRPr="0030426C" w:rsidRDefault="00D36E72" w:rsidP="00D36E72">
      <w:pPr>
        <w:tabs>
          <w:tab w:val="left" w:pos="1134"/>
          <w:tab w:val="left" w:pos="1276"/>
        </w:tabs>
        <w:suppressAutoHyphens/>
        <w:autoSpaceDN w:val="0"/>
        <w:ind w:firstLine="1134"/>
        <w:jc w:val="both"/>
        <w:textAlignment w:val="baseline"/>
        <w:rPr>
          <w:lang w:val="lt-LT"/>
        </w:rPr>
      </w:pPr>
      <w:r w:rsidRPr="0030426C">
        <w:rPr>
          <w:lang w:val="lt-LT"/>
        </w:rPr>
        <w:t xml:space="preserve">10. Privaloma įsigyti prekių, paslaugų ir darbų iš centrinės perkančiosios organizacijos arba per ją, jeigu Lietuvos Respublikos Vyriausybės sprendimu įsteigtos centrinės perkančiosios organizacijos centralizuotų pirkimų kataloge siūlomos prekės ar paslaugos, per sukurtą dinaminę pirkimų sistemą ar pagal sudarytą preliminariąją sutartį galimos įsigyti prekės, paslaugos ar darbai atitinka Bendrovės poreikius ir Bendrovė negali prekių, paslaugų ar darbų įsigyti efektyvesniu būdu racionaliai naudodama tam skirtas lėšas. Siūlymą pirkti per centrinę perkančiąją organizaciją arba iš jos paraiškoje – užduotyje pateikia pirkimų iniciatorius. Pirkimų iniciatorius privalo pateikti pasirašytą motyvuotą pagrindimą dėl sprendimo neatlikti centrinės perkančiosios organizacijos kataloge siūlomų prekių, paslaugų ar darbų pirkimo. Dokumentas dėl priimto motyvuoto sprendimo neatlikti pirkimo naudojantis centrinės perkančiosios organizacijos paslaugomis turi būti saugomas kartu su kitais pirkimo dokumentais </w:t>
      </w:r>
      <w:r>
        <w:rPr>
          <w:lang w:val="lt-LT"/>
        </w:rPr>
        <w:t>PĮ</w:t>
      </w:r>
      <w:r w:rsidRPr="0030426C">
        <w:rPr>
          <w:lang w:val="lt-LT"/>
        </w:rPr>
        <w:t xml:space="preserve"> 103 straipsnyje nustatyta </w:t>
      </w:r>
      <w:r w:rsidRPr="00983A5A">
        <w:rPr>
          <w:lang w:val="lt-LT"/>
        </w:rPr>
        <w:t xml:space="preserve">tvarka. </w:t>
      </w:r>
      <w:r w:rsidRPr="00983A5A">
        <w:rPr>
          <w:bCs/>
          <w:lang w:val="lt-LT" w:eastAsia="lt-LT"/>
        </w:rPr>
        <w:t>Šiame punkte numatytos pareigos įsigyti prekių, paslaugų ar darbų iš centrinės perkančiosios organizacijos arba per ją gali būti nesilaikoma, kai atliekant neskelbiamą apklausą numatoma pirkimo sutarties vertė yra mažesnė kaip 1</w:t>
      </w:r>
      <w:r w:rsidRPr="00012565">
        <w:rPr>
          <w:bCs/>
          <w:lang w:val="lt-LT" w:eastAsia="lt-LT"/>
        </w:rPr>
        <w:t>0</w:t>
      </w:r>
      <w:r w:rsidRPr="00983A5A">
        <w:rPr>
          <w:bCs/>
          <w:lang w:val="lt-LT" w:eastAsia="lt-LT"/>
        </w:rPr>
        <w:t xml:space="preserve"> 000 Eur (</w:t>
      </w:r>
      <w:r w:rsidRPr="00012565">
        <w:rPr>
          <w:bCs/>
          <w:lang w:val="lt-LT" w:eastAsia="lt-LT"/>
        </w:rPr>
        <w:t>dešimt</w:t>
      </w:r>
      <w:r w:rsidRPr="00983A5A">
        <w:rPr>
          <w:bCs/>
          <w:lang w:val="lt-LT" w:eastAsia="lt-LT"/>
        </w:rPr>
        <w:t xml:space="preserve"> tūkstančių eurų) (be PVM).</w:t>
      </w:r>
    </w:p>
    <w:p w14:paraId="54C079D0" w14:textId="77777777" w:rsidR="00D36E72" w:rsidRPr="0030426C" w:rsidRDefault="00D36E72" w:rsidP="00D36E72">
      <w:pPr>
        <w:tabs>
          <w:tab w:val="left" w:pos="1134"/>
          <w:tab w:val="left" w:pos="1276"/>
        </w:tabs>
        <w:suppressAutoHyphens/>
        <w:autoSpaceDN w:val="0"/>
        <w:ind w:firstLine="1134"/>
        <w:jc w:val="both"/>
        <w:textAlignment w:val="baseline"/>
        <w:rPr>
          <w:lang w:val="lt-LT"/>
        </w:rPr>
      </w:pPr>
      <w:r w:rsidRPr="0030426C">
        <w:rPr>
          <w:lang w:val="lt-LT"/>
        </w:rPr>
        <w:t>11. Tais atvejais, kai neatliekamas centralizuotas pirkimas, kaip numatyta šio Aprašo 10 punkte, norėdama įsigyti prekių, paslaugų ar darbų, Bendrovė gali:</w:t>
      </w:r>
    </w:p>
    <w:p w14:paraId="770E0AA8" w14:textId="77777777" w:rsidR="00D36E72" w:rsidRPr="0030426C" w:rsidRDefault="00D36E72" w:rsidP="00D36E72">
      <w:pPr>
        <w:tabs>
          <w:tab w:val="left" w:pos="1134"/>
        </w:tabs>
        <w:ind w:left="851" w:firstLine="283"/>
        <w:contextualSpacing/>
        <w:jc w:val="both"/>
        <w:rPr>
          <w:lang w:val="lt-LT"/>
        </w:rPr>
      </w:pPr>
      <w:r w:rsidRPr="0030426C">
        <w:rPr>
          <w:lang w:val="lt-LT"/>
        </w:rPr>
        <w:t>11.1. atlikti pirkimą savarankiškai;</w:t>
      </w:r>
    </w:p>
    <w:p w14:paraId="70BBD706" w14:textId="77777777" w:rsidR="00D36E72" w:rsidRPr="0030426C" w:rsidRDefault="00D36E72" w:rsidP="00D36E72">
      <w:pPr>
        <w:tabs>
          <w:tab w:val="left" w:pos="1134"/>
        </w:tabs>
        <w:ind w:firstLine="1134"/>
        <w:contextualSpacing/>
        <w:jc w:val="both"/>
        <w:rPr>
          <w:lang w:val="lt-LT"/>
        </w:rPr>
      </w:pPr>
      <w:r w:rsidRPr="0030426C">
        <w:rPr>
          <w:lang w:val="lt-LT"/>
        </w:rPr>
        <w:t xml:space="preserve">11.2. įgalioti kitą perkantįjį subjektą ar perkančiąją organizaciją atlikti pirkimo procedūras (žr. </w:t>
      </w:r>
      <w:r>
        <w:rPr>
          <w:lang w:val="lt-LT"/>
        </w:rPr>
        <w:t>PĮ</w:t>
      </w:r>
      <w:r w:rsidRPr="0030426C">
        <w:rPr>
          <w:lang w:val="lt-LT"/>
        </w:rPr>
        <w:t xml:space="preserve"> 91 straipsnį);</w:t>
      </w:r>
    </w:p>
    <w:p w14:paraId="7134F517" w14:textId="77777777" w:rsidR="00D36E72" w:rsidRPr="0030426C" w:rsidRDefault="00D36E72" w:rsidP="00D36E72">
      <w:pPr>
        <w:tabs>
          <w:tab w:val="left" w:pos="1134"/>
        </w:tabs>
        <w:ind w:firstLine="1134"/>
        <w:contextualSpacing/>
        <w:jc w:val="both"/>
        <w:rPr>
          <w:lang w:val="lt-LT" w:eastAsia="lt-LT"/>
        </w:rPr>
      </w:pPr>
      <w:r w:rsidRPr="0030426C">
        <w:rPr>
          <w:lang w:val="lt-LT"/>
        </w:rPr>
        <w:t xml:space="preserve">11.3. </w:t>
      </w:r>
      <w:r w:rsidRPr="0030426C">
        <w:rPr>
          <w:lang w:val="lt-LT" w:eastAsia="lt-LT"/>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(žr. </w:t>
      </w:r>
      <w:r>
        <w:rPr>
          <w:lang w:val="lt-LT" w:eastAsia="lt-LT"/>
        </w:rPr>
        <w:t>PĮ</w:t>
      </w:r>
      <w:r w:rsidRPr="0030426C">
        <w:rPr>
          <w:lang w:val="lt-LT" w:eastAsia="lt-LT"/>
        </w:rPr>
        <w:t xml:space="preserve"> 90 straipsnį);</w:t>
      </w:r>
    </w:p>
    <w:p w14:paraId="17AB7390" w14:textId="77777777" w:rsidR="00D36E72" w:rsidRPr="0030426C" w:rsidRDefault="00D36E72" w:rsidP="00D36E72">
      <w:pPr>
        <w:tabs>
          <w:tab w:val="left" w:pos="1134"/>
        </w:tabs>
        <w:ind w:firstLine="1134"/>
        <w:contextualSpacing/>
        <w:jc w:val="both"/>
        <w:rPr>
          <w:lang w:val="lt-LT" w:eastAsia="lt-LT"/>
        </w:rPr>
      </w:pPr>
      <w:r w:rsidRPr="0030426C">
        <w:rPr>
          <w:lang w:val="lt-LT" w:eastAsia="lt-LT"/>
        </w:rPr>
        <w:t xml:space="preserve">11.4. atlikti bendrus pirkimus kartu su kitais Lietuvos Respublikos ar kitų valstybių narių perkančiaisiais subjektais (žr. </w:t>
      </w:r>
      <w:r>
        <w:rPr>
          <w:lang w:val="lt-LT" w:eastAsia="lt-LT"/>
        </w:rPr>
        <w:t>PĮ</w:t>
      </w:r>
      <w:r w:rsidRPr="0030426C">
        <w:rPr>
          <w:lang w:val="lt-LT" w:eastAsia="lt-LT"/>
        </w:rPr>
        <w:t xml:space="preserve"> 92 ir 93 straipsnius); </w:t>
      </w:r>
    </w:p>
    <w:p w14:paraId="277D06B3" w14:textId="77777777" w:rsidR="00D36E72" w:rsidRPr="0030426C" w:rsidRDefault="00D36E72" w:rsidP="00D36E72">
      <w:pPr>
        <w:tabs>
          <w:tab w:val="left" w:pos="1134"/>
        </w:tabs>
        <w:ind w:firstLine="1134"/>
        <w:contextualSpacing/>
        <w:jc w:val="both"/>
        <w:rPr>
          <w:lang w:val="lt-LT"/>
        </w:rPr>
      </w:pPr>
      <w:r w:rsidRPr="0030426C">
        <w:rPr>
          <w:lang w:val="lt-LT" w:eastAsia="lt-LT"/>
        </w:rPr>
        <w:t xml:space="preserve">11.5. </w:t>
      </w:r>
      <w:r w:rsidRPr="0030426C">
        <w:rPr>
          <w:bCs/>
          <w:lang w:val="lt-LT"/>
        </w:rPr>
        <w:t xml:space="preserve">naudotis </w:t>
      </w:r>
      <w:r w:rsidRPr="0030426C">
        <w:rPr>
          <w:lang w:val="lt-LT"/>
        </w:rPr>
        <w:t xml:space="preserve">pagalbinės viešųjų pirkimų veiklos paslaugų teikėjų paslaugomis, vadovaujantis </w:t>
      </w:r>
      <w:r>
        <w:rPr>
          <w:lang w:val="lt-LT"/>
        </w:rPr>
        <w:t>PĮ</w:t>
      </w:r>
      <w:r w:rsidRPr="0030426C">
        <w:rPr>
          <w:lang w:val="lt-LT"/>
        </w:rPr>
        <w:t xml:space="preserve"> 2 straipsnio 10 ir 11 dalių nuostatomis. </w:t>
      </w:r>
    </w:p>
    <w:p w14:paraId="0276BB07" w14:textId="77777777" w:rsidR="00D36E72" w:rsidRPr="0030426C" w:rsidRDefault="00D36E72" w:rsidP="00D36E72">
      <w:pPr>
        <w:tabs>
          <w:tab w:val="left" w:pos="1134"/>
        </w:tabs>
        <w:ind w:firstLine="1134"/>
        <w:contextualSpacing/>
        <w:jc w:val="both"/>
        <w:rPr>
          <w:lang w:val="lt-LT"/>
        </w:rPr>
      </w:pPr>
      <w:r w:rsidRPr="0030426C">
        <w:rPr>
          <w:lang w:val="lt-LT"/>
        </w:rPr>
        <w:t>12. Siekdama pasirengti pirkimui ir pranešti tiekėjams apie pirkimo planus bei reikalavimus, Bendrovė gali prašyti suteikti ir gauti rinkos, taip pat nepriklausomų ekspertų, institucijų arba rinkos dalyvių konsultacijas, konsultuotis su visuomene, kvietimą suteikti konsultacijas skelbdama CVP IS. Taip pat gali iš anksto CVP IS pagal Viešųjų pirkimų tarnybos nustatytą tvarką</w:t>
      </w:r>
      <w:r w:rsidRPr="0030426C">
        <w:rPr>
          <w:vertAlign w:val="superscript"/>
          <w:lang w:val="lt-LT"/>
        </w:rPr>
        <w:footnoteReference w:id="3"/>
      </w:r>
      <w:r w:rsidRPr="0030426C">
        <w:rPr>
          <w:vertAlign w:val="superscript"/>
          <w:lang w:val="lt-LT"/>
        </w:rPr>
        <w:t xml:space="preserve"> </w:t>
      </w:r>
      <w:r w:rsidRPr="0030426C">
        <w:rPr>
          <w:lang w:val="lt-LT"/>
        </w:rPr>
        <w:t xml:space="preserve">paskelbti pirkimų techninių specifikacijų projektus (žr. </w:t>
      </w:r>
      <w:r>
        <w:rPr>
          <w:lang w:val="lt-LT"/>
        </w:rPr>
        <w:t>PĮ</w:t>
      </w:r>
      <w:r w:rsidRPr="0030426C">
        <w:rPr>
          <w:lang w:val="lt-LT"/>
        </w:rPr>
        <w:t xml:space="preserve"> 39 straipsnį).</w:t>
      </w:r>
    </w:p>
    <w:p w14:paraId="1FF19F49" w14:textId="77777777" w:rsidR="00D36E72" w:rsidRPr="0030426C" w:rsidRDefault="00D36E72" w:rsidP="00D36E72">
      <w:pPr>
        <w:tabs>
          <w:tab w:val="left" w:pos="1134"/>
        </w:tabs>
        <w:ind w:firstLine="1134"/>
        <w:contextualSpacing/>
        <w:jc w:val="both"/>
        <w:rPr>
          <w:lang w:val="lt-LT"/>
        </w:rPr>
      </w:pPr>
      <w:r w:rsidRPr="0030426C">
        <w:rPr>
          <w:lang w:val="lt-LT"/>
        </w:rPr>
        <w:t xml:space="preserve">13. Pirkimo procedūrą atlieka pirkimų vykdytojas ar Komisija. Tuo pačiu metu atliekamoms kelioms pirkimo procedūroms gali būti paskirti keli pirkimų vykdytojai arba sudaromos kelios Komisijos. Atvejai, kada pirkimo procedūrą atlieka pirkimų vykdytojas, o kada – Komisija, nustatyti Pirkimų organizavimo tvarkos apraše. Komisija dirba pagal patvirtintą Komisijos darbo reglamentą. </w:t>
      </w:r>
    </w:p>
    <w:p w14:paraId="13787FA7" w14:textId="77777777" w:rsidR="00D36E72" w:rsidRPr="0030426C" w:rsidRDefault="00D36E72" w:rsidP="00D36E72">
      <w:pPr>
        <w:tabs>
          <w:tab w:val="left" w:pos="1134"/>
        </w:tabs>
        <w:ind w:firstLine="1134"/>
        <w:contextualSpacing/>
        <w:jc w:val="both"/>
        <w:rPr>
          <w:lang w:val="lt-LT"/>
        </w:rPr>
      </w:pPr>
      <w:r w:rsidRPr="0030426C">
        <w:rPr>
          <w:lang w:val="lt-LT"/>
        </w:rPr>
        <w:lastRenderedPageBreak/>
        <w:t xml:space="preserve">14. Pirkimų organizavimo tvarka nustatyta Pirkimų organizavimo tvarkos apraše ir kituose Bendrovės vidaus teisės aktuose. </w:t>
      </w:r>
    </w:p>
    <w:p w14:paraId="10C5E2C4" w14:textId="77777777" w:rsidR="00D36E72" w:rsidRPr="0030426C" w:rsidRDefault="00D36E72" w:rsidP="00D36E72">
      <w:pPr>
        <w:tabs>
          <w:tab w:val="left" w:pos="1134"/>
        </w:tabs>
        <w:ind w:firstLine="1134"/>
        <w:contextualSpacing/>
        <w:jc w:val="both"/>
        <w:rPr>
          <w:lang w:val="lt-LT"/>
        </w:rPr>
      </w:pPr>
      <w:r w:rsidRPr="0030426C">
        <w:rPr>
          <w:lang w:val="lt-LT"/>
        </w:rPr>
        <w:t xml:space="preserve">15. Siekiant užkirsti kelią pirkimuose kylantiems interesų konfliktams, Bendrovė užtikrina </w:t>
      </w:r>
      <w:r>
        <w:rPr>
          <w:lang w:val="lt-LT"/>
        </w:rPr>
        <w:t>PĮ</w:t>
      </w:r>
      <w:r w:rsidRPr="0030426C">
        <w:rPr>
          <w:lang w:val="lt-LT"/>
        </w:rPr>
        <w:t xml:space="preserve"> 33 straipsnyje numatytų priemonių įgyvendinimą. </w:t>
      </w:r>
    </w:p>
    <w:p w14:paraId="12993C6B" w14:textId="77777777" w:rsidR="00D36E72" w:rsidRPr="0030426C" w:rsidRDefault="00D36E72" w:rsidP="00D36E72">
      <w:pPr>
        <w:tabs>
          <w:tab w:val="left" w:pos="1134"/>
        </w:tabs>
        <w:ind w:firstLine="1134"/>
        <w:contextualSpacing/>
        <w:jc w:val="both"/>
        <w:rPr>
          <w:lang w:val="lt-LT"/>
        </w:rPr>
      </w:pPr>
      <w:r w:rsidRPr="0030426C">
        <w:rPr>
          <w:lang w:val="lt-LT"/>
        </w:rPr>
        <w:t>16. Kiekviena atliekama pirkimo procedūra patvirtinama toliau nurodytais dokumentais:</w:t>
      </w:r>
    </w:p>
    <w:p w14:paraId="1BAF85BA" w14:textId="77777777" w:rsidR="00D36E72" w:rsidRPr="0030426C" w:rsidRDefault="00D36E72" w:rsidP="00D36E72">
      <w:pPr>
        <w:tabs>
          <w:tab w:val="left" w:pos="1134"/>
        </w:tabs>
        <w:ind w:firstLine="1134"/>
        <w:contextualSpacing/>
        <w:jc w:val="both"/>
        <w:rPr>
          <w:lang w:val="lt-LT"/>
        </w:rPr>
      </w:pPr>
      <w:r w:rsidRPr="0030426C">
        <w:rPr>
          <w:lang w:val="lt-LT"/>
        </w:rPr>
        <w:t xml:space="preserve">16.1. jei atliekama apklausa </w:t>
      </w:r>
      <w:r w:rsidRPr="0030426C">
        <w:rPr>
          <w:b/>
          <w:lang w:val="lt-LT"/>
        </w:rPr>
        <w:t>žodžiu</w:t>
      </w:r>
      <w:r w:rsidRPr="0030426C">
        <w:rPr>
          <w:lang w:val="lt-LT"/>
        </w:rPr>
        <w:t>, pirkimą patvirtinantys dokumentai yra:</w:t>
      </w:r>
    </w:p>
    <w:p w14:paraId="37A9F488" w14:textId="77777777" w:rsidR="00D36E72" w:rsidRPr="0030426C" w:rsidRDefault="00D36E72" w:rsidP="00D36E72">
      <w:pPr>
        <w:tabs>
          <w:tab w:val="left" w:pos="1134"/>
        </w:tabs>
        <w:ind w:firstLine="1134"/>
        <w:contextualSpacing/>
        <w:jc w:val="both"/>
        <w:rPr>
          <w:lang w:val="lt-LT"/>
        </w:rPr>
      </w:pPr>
      <w:r w:rsidRPr="0030426C">
        <w:rPr>
          <w:lang w:val="lt-LT"/>
        </w:rPr>
        <w:t xml:space="preserve">16.1.1. tiekėjų apklausos pažyma, išskyrus Pirkimų organizavimo tvarkos apraše nurodytus atvejus, kai ji gali būti nepildoma; </w:t>
      </w:r>
    </w:p>
    <w:p w14:paraId="0E16D595" w14:textId="77777777" w:rsidR="00D36E72" w:rsidRPr="0030426C" w:rsidRDefault="00D36E72" w:rsidP="00D36E72">
      <w:pPr>
        <w:tabs>
          <w:tab w:val="left" w:pos="1134"/>
        </w:tabs>
        <w:ind w:firstLine="1134"/>
        <w:contextualSpacing/>
        <w:jc w:val="both"/>
        <w:rPr>
          <w:lang w:val="lt-LT"/>
        </w:rPr>
      </w:pPr>
      <w:r w:rsidRPr="0030426C">
        <w:rPr>
          <w:lang w:val="lt-LT"/>
        </w:rPr>
        <w:t>16.1.2. užpildytas pirkimų žurnalas, kai tokia procedūra numatyta Pirkimų organizavimo tvarkos apraše.</w:t>
      </w:r>
    </w:p>
    <w:p w14:paraId="1D0C763E" w14:textId="77777777" w:rsidR="00D36E72" w:rsidRPr="0030426C" w:rsidRDefault="00D36E72" w:rsidP="00D36E72">
      <w:pPr>
        <w:tabs>
          <w:tab w:val="left" w:pos="1134"/>
        </w:tabs>
        <w:ind w:firstLine="1134"/>
        <w:contextualSpacing/>
        <w:jc w:val="both"/>
        <w:rPr>
          <w:lang w:val="lt-LT"/>
        </w:rPr>
      </w:pPr>
      <w:r w:rsidRPr="0030426C">
        <w:rPr>
          <w:lang w:val="lt-LT"/>
        </w:rPr>
        <w:t>16.1.3. sutartis ir CVP IS paskelbta informacija apie ją, o jei sutartis sudaryta žodžiu – sąskaita faktūra arba kiti buhalterinės apskaitos dokumentai;</w:t>
      </w:r>
    </w:p>
    <w:p w14:paraId="0220FC72" w14:textId="77777777" w:rsidR="00D36E72" w:rsidRPr="0030426C" w:rsidRDefault="00D36E72" w:rsidP="00D36E72">
      <w:pPr>
        <w:tabs>
          <w:tab w:val="left" w:pos="1134"/>
        </w:tabs>
        <w:ind w:firstLine="1134"/>
        <w:contextualSpacing/>
        <w:jc w:val="both"/>
        <w:rPr>
          <w:lang w:val="lt-LT"/>
        </w:rPr>
      </w:pPr>
      <w:r w:rsidRPr="0030426C">
        <w:rPr>
          <w:lang w:val="lt-LT"/>
        </w:rPr>
        <w:t xml:space="preserve">16.2. jei atliekama apklausa </w:t>
      </w:r>
      <w:r w:rsidRPr="0030426C">
        <w:rPr>
          <w:b/>
          <w:lang w:val="lt-LT"/>
        </w:rPr>
        <w:t>raštu</w:t>
      </w:r>
      <w:r w:rsidRPr="0030426C">
        <w:rPr>
          <w:lang w:val="lt-LT"/>
        </w:rPr>
        <w:t>, pirkimą patvirtinantys dokumentai yra susirašinėjimo informacija, įskaitant skelbimą apie pirkimą (jei pirkimas buvo skelbiamas) ir kitus pirkimo dokumentus (kvietimus pateikti pasiūlymus ir kitus dokumentus), protokolai (fiksuojantys Komisijos sprendimus ar surašomi derybų ar susitikimų su tiekėjais atveju), ekrano vaizdai, išrašai ar panaši informacija (jei pirkimas buvo atliktas naudojantis elektronine platforma), tiekėjų apklausos pažymos, taip pat sudaryta sutartis ir CVP IS paskelbta informacija apie ją, o jei sutartis sudaryta žodžiu – sąskaita faktūra arba kiti buhalterinės apskaitos dokumentai.</w:t>
      </w:r>
    </w:p>
    <w:p w14:paraId="468165AC" w14:textId="77777777" w:rsidR="00D36E72" w:rsidRPr="0030426C" w:rsidRDefault="00D36E72" w:rsidP="00D36E72">
      <w:pPr>
        <w:tabs>
          <w:tab w:val="left" w:pos="1134"/>
        </w:tabs>
        <w:ind w:firstLine="1134"/>
        <w:contextualSpacing/>
        <w:jc w:val="both"/>
        <w:rPr>
          <w:lang w:val="lt-LT"/>
        </w:rPr>
      </w:pPr>
      <w:r w:rsidRPr="0030426C">
        <w:rPr>
          <w:lang w:val="lt-LT"/>
        </w:rPr>
        <w:t xml:space="preserve">17. Visi su pirkimais susiję dokumentai saugomi vadovaujantis </w:t>
      </w:r>
      <w:r>
        <w:rPr>
          <w:lang w:val="lt-LT"/>
        </w:rPr>
        <w:t>PĮ</w:t>
      </w:r>
      <w:r w:rsidRPr="0030426C">
        <w:rPr>
          <w:lang w:val="lt-LT"/>
        </w:rPr>
        <w:t xml:space="preserve"> 103 straipsnio 6 dalies reikalavimais.</w:t>
      </w:r>
    </w:p>
    <w:p w14:paraId="6D266388" w14:textId="77777777" w:rsidR="00D36E72" w:rsidRPr="0030426C" w:rsidRDefault="00D36E72" w:rsidP="00D36E72">
      <w:pPr>
        <w:tabs>
          <w:tab w:val="left" w:pos="1134"/>
        </w:tabs>
        <w:ind w:firstLine="1134"/>
        <w:contextualSpacing/>
        <w:jc w:val="both"/>
        <w:rPr>
          <w:lang w:val="lt-LT"/>
        </w:rPr>
        <w:sectPr w:rsidR="00D36E72" w:rsidRPr="0030426C" w:rsidSect="00C3048F">
          <w:footerReference w:type="default" r:id="rId12"/>
          <w:headerReference w:type="first" r:id="rId13"/>
          <w:footerReference w:type="first" r:id="rId14"/>
          <w:pgSz w:w="11907" w:h="16839" w:code="9"/>
          <w:pgMar w:top="1152" w:right="576" w:bottom="1152" w:left="1728" w:header="720" w:footer="720" w:gutter="0"/>
          <w:pgNumType w:start="1"/>
          <w:cols w:space="720"/>
          <w:titlePg/>
          <w:docGrid w:linePitch="326"/>
        </w:sectPr>
      </w:pPr>
      <w:r w:rsidRPr="0030426C">
        <w:rPr>
          <w:lang w:val="lt-LT"/>
        </w:rPr>
        <w:t>18. Bendrovė CVP IS priemonėmis Viešųjų pirkimų tarnybai jos nustatyta tvarka</w:t>
      </w:r>
      <w:r w:rsidRPr="0030426C">
        <w:rPr>
          <w:vertAlign w:val="superscript"/>
          <w:lang w:val="lt-LT"/>
        </w:rPr>
        <w:footnoteReference w:id="4"/>
      </w:r>
      <w:r w:rsidRPr="0030426C">
        <w:rPr>
          <w:lang w:val="lt-LT"/>
        </w:rPr>
        <w:t xml:space="preserve"> pateikia visų per kalendorinius metus sudarytų pirkimo sutarčių, atlikus mažos vertės pirkimą, ataskaitą. Ataskaita pateikiama per 30 dienų, pasibaigus ataskaitiniams kalendoriniams metams.</w:t>
      </w:r>
    </w:p>
    <w:p w14:paraId="74C54666" w14:textId="77777777" w:rsidR="00D36E72" w:rsidRPr="0030426C" w:rsidRDefault="00D36E72" w:rsidP="00D36E72">
      <w:pPr>
        <w:keepNext/>
        <w:overflowPunct w:val="0"/>
        <w:autoSpaceDE w:val="0"/>
        <w:autoSpaceDN w:val="0"/>
        <w:adjustRightInd w:val="0"/>
        <w:jc w:val="center"/>
        <w:outlineLvl w:val="0"/>
        <w:rPr>
          <w:rFonts w:eastAsia="Arial Unicode MS"/>
          <w:b/>
          <w:lang w:val="lt-LT"/>
        </w:rPr>
      </w:pPr>
      <w:bookmarkStart w:id="7" w:name="_Toc90561921"/>
      <w:bookmarkStart w:id="8" w:name="_Toc97189880"/>
      <w:bookmarkStart w:id="9" w:name="_Toc97818666"/>
      <w:bookmarkStart w:id="10" w:name="_Toc154146575"/>
      <w:r w:rsidRPr="0030426C">
        <w:rPr>
          <w:rFonts w:eastAsia="Arial Unicode MS"/>
          <w:b/>
          <w:lang w:val="lt-LT"/>
        </w:rPr>
        <w:lastRenderedPageBreak/>
        <w:t>II. PIRKIMO VYKDYMAS</w:t>
      </w:r>
      <w:bookmarkEnd w:id="7"/>
      <w:bookmarkEnd w:id="8"/>
      <w:bookmarkEnd w:id="9"/>
      <w:bookmarkEnd w:id="10"/>
    </w:p>
    <w:p w14:paraId="4F2AA9C5" w14:textId="77777777" w:rsidR="00D36E72" w:rsidRPr="0030426C" w:rsidRDefault="00D36E72" w:rsidP="00D36E72">
      <w:pPr>
        <w:keepLines/>
        <w:ind w:left="810"/>
        <w:contextualSpacing/>
        <w:jc w:val="center"/>
        <w:textAlignment w:val="center"/>
        <w:rPr>
          <w:b/>
          <w:lang w:val="lt-LT"/>
        </w:rPr>
      </w:pPr>
    </w:p>
    <w:p w14:paraId="32BFC801" w14:textId="77777777" w:rsidR="00D36E72" w:rsidRPr="0030426C" w:rsidRDefault="00D36E72" w:rsidP="00D36E72">
      <w:pPr>
        <w:keepLines/>
        <w:ind w:left="810"/>
        <w:contextualSpacing/>
        <w:jc w:val="center"/>
        <w:textAlignment w:val="center"/>
        <w:rPr>
          <w:b/>
          <w:lang w:val="lt-LT"/>
        </w:rPr>
      </w:pPr>
    </w:p>
    <w:p w14:paraId="02689540" w14:textId="77777777" w:rsidR="00D36E72" w:rsidRPr="0030426C" w:rsidRDefault="00D36E72" w:rsidP="00D36E72">
      <w:pPr>
        <w:keepLines/>
        <w:tabs>
          <w:tab w:val="left" w:pos="-4950"/>
        </w:tabs>
        <w:ind w:left="1530" w:hanging="112"/>
        <w:textAlignment w:val="center"/>
        <w:rPr>
          <w:lang w:val="lt-LT"/>
        </w:rPr>
      </w:pPr>
      <w:r w:rsidRPr="0030426C">
        <w:rPr>
          <w:lang w:val="lt-LT"/>
        </w:rPr>
        <w:t>19. Pirkimo procedūros vykdomos toliau nurodyta seka, priklausomai nuo pirkimo būdo.</w:t>
      </w:r>
    </w:p>
    <w:p w14:paraId="01326549" w14:textId="77777777" w:rsidR="00D36E72" w:rsidRPr="0030426C" w:rsidRDefault="00D36E72" w:rsidP="00D36E72">
      <w:pPr>
        <w:keepLines/>
        <w:tabs>
          <w:tab w:val="left" w:pos="-4950"/>
        </w:tabs>
        <w:ind w:left="1890"/>
        <w:contextualSpacing/>
        <w:textAlignment w:val="center"/>
        <w:rPr>
          <w:lang w:val="lt-LT"/>
        </w:rPr>
      </w:pPr>
    </w:p>
    <w:tbl>
      <w:tblPr>
        <w:tblStyle w:val="TableGrid"/>
        <w:tblW w:w="13135" w:type="dxa"/>
        <w:tblBorders>
          <w:top w:val="none" w:sz="0" w:space="0" w:color="auto"/>
          <w:left w:val="none" w:sz="0" w:space="0" w:color="auto"/>
          <w:bottom w:val="none" w:sz="0" w:space="0" w:color="auto"/>
          <w:right w:val="none" w:sz="0" w:space="0" w:color="auto"/>
          <w:insideH w:val="single" w:sz="4" w:space="0" w:color="F68836"/>
          <w:insideV w:val="single" w:sz="4" w:space="0" w:color="F68836"/>
        </w:tblBorders>
        <w:tblLook w:val="04A0" w:firstRow="1" w:lastRow="0" w:firstColumn="1" w:lastColumn="0" w:noHBand="0" w:noVBand="1"/>
      </w:tblPr>
      <w:tblGrid>
        <w:gridCol w:w="6927"/>
        <w:gridCol w:w="6424"/>
      </w:tblGrid>
      <w:tr w:rsidR="00D36E72" w:rsidRPr="0030426C" w14:paraId="12330B34" w14:textId="77777777" w:rsidTr="00B736AE">
        <w:trPr>
          <w:trHeight w:val="456"/>
        </w:trPr>
        <w:tc>
          <w:tcPr>
            <w:tcW w:w="6567" w:type="dxa"/>
            <w:shd w:val="clear" w:color="auto" w:fill="D2D2D2"/>
          </w:tcPr>
          <w:p w14:paraId="05645B5F" w14:textId="77777777" w:rsidR="00D36E72" w:rsidRPr="0030426C" w:rsidRDefault="00D36E72" w:rsidP="00B736AE">
            <w:pPr>
              <w:keepLines/>
              <w:tabs>
                <w:tab w:val="left" w:pos="900"/>
              </w:tabs>
              <w:jc w:val="center"/>
              <w:textAlignment w:val="center"/>
              <w:rPr>
                <w:b/>
                <w:lang w:val="lt-LT"/>
              </w:rPr>
            </w:pPr>
          </w:p>
          <w:p w14:paraId="7611F84F" w14:textId="77777777" w:rsidR="00D36E72" w:rsidRPr="0030426C" w:rsidRDefault="00D36E72" w:rsidP="00B736AE">
            <w:pPr>
              <w:keepLines/>
              <w:tabs>
                <w:tab w:val="left" w:pos="900"/>
              </w:tabs>
              <w:jc w:val="center"/>
              <w:textAlignment w:val="center"/>
              <w:rPr>
                <w:b/>
                <w:lang w:val="lt-LT"/>
              </w:rPr>
            </w:pPr>
            <w:r w:rsidRPr="0030426C">
              <w:rPr>
                <w:b/>
                <w:lang w:val="lt-LT"/>
              </w:rPr>
              <w:t>20. Skelbiama apklausa</w:t>
            </w:r>
          </w:p>
        </w:tc>
        <w:tc>
          <w:tcPr>
            <w:tcW w:w="6568" w:type="dxa"/>
            <w:shd w:val="clear" w:color="auto" w:fill="D2D2D2"/>
          </w:tcPr>
          <w:p w14:paraId="2A6FF39B" w14:textId="77777777" w:rsidR="00D36E72" w:rsidRPr="0030426C" w:rsidRDefault="00D36E72" w:rsidP="00B736AE">
            <w:pPr>
              <w:keepLines/>
              <w:tabs>
                <w:tab w:val="left" w:pos="900"/>
              </w:tabs>
              <w:jc w:val="center"/>
              <w:textAlignment w:val="center"/>
              <w:rPr>
                <w:b/>
                <w:lang w:val="lt-LT"/>
              </w:rPr>
            </w:pPr>
          </w:p>
          <w:p w14:paraId="23E14592" w14:textId="77777777" w:rsidR="00D36E72" w:rsidRPr="0030426C" w:rsidRDefault="00D36E72" w:rsidP="00B736AE">
            <w:pPr>
              <w:keepLines/>
              <w:tabs>
                <w:tab w:val="left" w:pos="900"/>
              </w:tabs>
              <w:jc w:val="center"/>
              <w:textAlignment w:val="center"/>
              <w:rPr>
                <w:b/>
                <w:lang w:val="lt-LT"/>
              </w:rPr>
            </w:pPr>
            <w:r w:rsidRPr="0030426C">
              <w:rPr>
                <w:b/>
                <w:lang w:val="lt-LT"/>
              </w:rPr>
              <w:t xml:space="preserve">21. Neskelbiama apklausa </w:t>
            </w:r>
          </w:p>
          <w:p w14:paraId="1436B7BA" w14:textId="77777777" w:rsidR="00D36E72" w:rsidRPr="0030426C" w:rsidRDefault="00D36E72" w:rsidP="00B736AE">
            <w:pPr>
              <w:rPr>
                <w:lang w:val="lt-LT"/>
              </w:rPr>
            </w:pPr>
          </w:p>
        </w:tc>
      </w:tr>
      <w:tr w:rsidR="00D36E72" w:rsidRPr="0030426C" w14:paraId="3AB5FA21" w14:textId="77777777" w:rsidTr="00B736AE">
        <w:tc>
          <w:tcPr>
            <w:tcW w:w="6567" w:type="dxa"/>
            <w:shd w:val="clear" w:color="auto" w:fill="auto"/>
          </w:tcPr>
          <w:p w14:paraId="4B4178F2" w14:textId="77777777" w:rsidR="00D36E72" w:rsidRPr="0030426C" w:rsidRDefault="00D36E72" w:rsidP="00B736AE">
            <w:pPr>
              <w:keepLines/>
              <w:tabs>
                <w:tab w:val="left" w:pos="900"/>
              </w:tabs>
              <w:jc w:val="both"/>
              <w:textAlignment w:val="center"/>
              <w:rPr>
                <w:b/>
                <w:lang w:val="lt-LT"/>
              </w:rPr>
            </w:pPr>
            <w:r w:rsidRPr="0030426C">
              <w:rPr>
                <w:b/>
                <w:lang w:val="lt-LT"/>
              </w:rPr>
              <w:t>20.1. Pirkimo būdo ypatumai</w:t>
            </w:r>
          </w:p>
        </w:tc>
        <w:tc>
          <w:tcPr>
            <w:tcW w:w="6568" w:type="dxa"/>
            <w:shd w:val="clear" w:color="auto" w:fill="auto"/>
          </w:tcPr>
          <w:p w14:paraId="29C9B874" w14:textId="77777777" w:rsidR="00D36E72" w:rsidRPr="0030426C" w:rsidRDefault="00D36E72" w:rsidP="00B736AE">
            <w:pPr>
              <w:keepLines/>
              <w:tabs>
                <w:tab w:val="left" w:pos="900"/>
              </w:tabs>
              <w:jc w:val="both"/>
              <w:textAlignment w:val="center"/>
              <w:rPr>
                <w:b/>
                <w:lang w:val="lt-LT"/>
              </w:rPr>
            </w:pPr>
            <w:r w:rsidRPr="0030426C">
              <w:rPr>
                <w:b/>
                <w:lang w:val="lt-LT"/>
              </w:rPr>
              <w:t>21.1. Pirkimo būdo ypatumai</w:t>
            </w:r>
          </w:p>
        </w:tc>
      </w:tr>
      <w:tr w:rsidR="00D36E72" w:rsidRPr="0030426C" w14:paraId="5E46F678" w14:textId="77777777" w:rsidTr="00B736AE">
        <w:tc>
          <w:tcPr>
            <w:tcW w:w="6567" w:type="dxa"/>
          </w:tcPr>
          <w:p w14:paraId="7249A278" w14:textId="77777777" w:rsidR="00D36E72" w:rsidRPr="0030426C" w:rsidRDefault="00D36E72" w:rsidP="00B736AE">
            <w:pPr>
              <w:jc w:val="both"/>
              <w:rPr>
                <w:lang w:val="lt-LT"/>
              </w:rPr>
            </w:pPr>
            <w:r w:rsidRPr="0030426C">
              <w:rPr>
                <w:lang w:val="lt-LT"/>
              </w:rPr>
              <w:t xml:space="preserve">20.1.1. </w:t>
            </w:r>
            <w:r w:rsidRPr="00012565">
              <w:rPr>
                <w:b/>
                <w:bCs/>
                <w:lang w:val="lt-LT"/>
              </w:rPr>
              <w:t>Atliekama CVP IS priemonėmis</w:t>
            </w:r>
            <w:r w:rsidRPr="0030426C">
              <w:rPr>
                <w:lang w:val="lt-LT"/>
              </w:rPr>
              <w:t>, užpildant skelbimą apie pirkimą, vadovaujantis Viešųjų pirkimų tarnybos nustatyta tvarka</w:t>
            </w:r>
            <w:r w:rsidRPr="0030426C">
              <w:rPr>
                <w:rStyle w:val="FootnoteReference"/>
                <w:lang w:val="lt-LT"/>
              </w:rPr>
              <w:footnoteReference w:id="5"/>
            </w:r>
            <w:r w:rsidRPr="0030426C">
              <w:rPr>
                <w:lang w:val="lt-LT"/>
              </w:rPr>
              <w:t>.</w:t>
            </w:r>
          </w:p>
        </w:tc>
        <w:tc>
          <w:tcPr>
            <w:tcW w:w="6568" w:type="dxa"/>
          </w:tcPr>
          <w:p w14:paraId="0DEAD7AC" w14:textId="77777777" w:rsidR="00D36E72" w:rsidRPr="0030426C" w:rsidRDefault="00D36E72" w:rsidP="00B736AE">
            <w:pPr>
              <w:jc w:val="both"/>
              <w:rPr>
                <w:lang w:val="lt-LT"/>
              </w:rPr>
            </w:pPr>
            <w:r w:rsidRPr="0030426C">
              <w:rPr>
                <w:lang w:val="lt-LT"/>
              </w:rPr>
              <w:t>21.1.1. jei numatoma pirkimo sutarties vertė neviršija 15 000 Eur (penkiolika tūkstančių eurų) (be PVM)</w:t>
            </w:r>
            <w:r>
              <w:rPr>
                <w:lang w:val="lt-LT"/>
              </w:rPr>
              <w:t xml:space="preserve"> – apklausa </w:t>
            </w:r>
            <w:r>
              <w:rPr>
                <w:b/>
                <w:bCs/>
                <w:lang w:val="lt-LT"/>
              </w:rPr>
              <w:t>a</w:t>
            </w:r>
            <w:r w:rsidRPr="00012565">
              <w:rPr>
                <w:b/>
                <w:bCs/>
                <w:lang w:val="lt-LT"/>
              </w:rPr>
              <w:t>tliekama apklausiant pasirinkt</w:t>
            </w:r>
            <w:r>
              <w:rPr>
                <w:b/>
                <w:bCs/>
                <w:lang w:val="lt-LT"/>
              </w:rPr>
              <w:t>ą</w:t>
            </w:r>
            <w:r w:rsidRPr="00012565">
              <w:rPr>
                <w:b/>
                <w:bCs/>
                <w:lang w:val="lt-LT"/>
              </w:rPr>
              <w:t xml:space="preserve"> tiekėj</w:t>
            </w:r>
            <w:r>
              <w:rPr>
                <w:b/>
                <w:bCs/>
                <w:lang w:val="lt-LT"/>
              </w:rPr>
              <w:t>ų skaičių</w:t>
            </w:r>
            <w:r w:rsidRPr="002B0FBE">
              <w:rPr>
                <w:lang w:val="lt-LT"/>
              </w:rPr>
              <w:t>,</w:t>
            </w:r>
            <w:r w:rsidRPr="0030426C">
              <w:rPr>
                <w:lang w:val="lt-LT"/>
              </w:rPr>
              <w:t xml:space="preserve"> jei numatoma pirkimo sutarties vertė yra didesnė kaip 15 000 Eur (penkiolika  tūkstančių eurų) (be PVM) – </w:t>
            </w:r>
            <w:r w:rsidRPr="00012565">
              <w:rPr>
                <w:b/>
                <w:bCs/>
                <w:lang w:val="lt-LT"/>
              </w:rPr>
              <w:t>privaloma</w:t>
            </w:r>
            <w:r w:rsidRPr="0030426C">
              <w:rPr>
                <w:lang w:val="lt-LT"/>
              </w:rPr>
              <w:t xml:space="preserve"> </w:t>
            </w:r>
            <w:r w:rsidRPr="00012565">
              <w:rPr>
                <w:b/>
                <w:bCs/>
                <w:lang w:val="lt-LT"/>
              </w:rPr>
              <w:t>apklausti</w:t>
            </w:r>
            <w:r w:rsidRPr="0030426C">
              <w:rPr>
                <w:lang w:val="lt-LT"/>
              </w:rPr>
              <w:t xml:space="preserve"> </w:t>
            </w:r>
            <w:r w:rsidRPr="00012565">
              <w:rPr>
                <w:b/>
                <w:bCs/>
                <w:lang w:val="lt-LT"/>
              </w:rPr>
              <w:t>ne mažiau kaip</w:t>
            </w:r>
            <w:r w:rsidRPr="0030426C">
              <w:rPr>
                <w:lang w:val="lt-LT"/>
              </w:rPr>
              <w:t xml:space="preserve"> </w:t>
            </w:r>
            <w:r w:rsidRPr="00012565">
              <w:rPr>
                <w:b/>
                <w:bCs/>
                <w:lang w:val="lt-LT"/>
              </w:rPr>
              <w:t>3 tiekėjus</w:t>
            </w:r>
            <w:r w:rsidRPr="0030426C">
              <w:t xml:space="preserve"> (</w:t>
            </w:r>
            <w:r w:rsidRPr="0030426C">
              <w:rPr>
                <w:lang w:val="lt-LT"/>
              </w:rPr>
              <w:t xml:space="preserve">išskyrus, jei rinkoje tiek tiekėjų nėra).  </w:t>
            </w:r>
          </w:p>
          <w:p w14:paraId="0560A18D" w14:textId="77777777" w:rsidR="00D36E72" w:rsidRPr="0030426C" w:rsidRDefault="00D36E72" w:rsidP="00B736AE">
            <w:pPr>
              <w:jc w:val="both"/>
              <w:rPr>
                <w:lang w:val="lt-LT"/>
              </w:rPr>
            </w:pPr>
            <w:r w:rsidRPr="0030426C">
              <w:rPr>
                <w:lang w:val="lt-LT"/>
              </w:rPr>
              <w:t xml:space="preserve">21.1.2. </w:t>
            </w:r>
            <w:r w:rsidRPr="00012565">
              <w:rPr>
                <w:b/>
                <w:bCs/>
                <w:lang w:val="lt-LT"/>
              </w:rPr>
              <w:t>Atliekama žodžiu</w:t>
            </w:r>
            <w:r w:rsidRPr="0030426C">
              <w:rPr>
                <w:lang w:val="lt-LT"/>
              </w:rPr>
              <w:t xml:space="preserve"> (telefonu, tiesiogiai prekybos vietoje, vertinama internete tiekėjų skelbiama informacija apie prekių, paslaugų ar darbų kainą ir kitaip (kai ši informacija gali būti traktuojama kaip viešoji oferta pagal Lietuvos Respublikos civilinio kodekso 6.171 straipsnį))</w:t>
            </w:r>
            <w:r w:rsidRPr="00012565">
              <w:rPr>
                <w:b/>
                <w:bCs/>
                <w:lang w:val="lt-LT"/>
              </w:rPr>
              <w:t xml:space="preserve"> arba raštu </w:t>
            </w:r>
            <w:r w:rsidRPr="0030426C">
              <w:rPr>
                <w:lang w:val="lt-LT"/>
              </w:rPr>
              <w:t>(CVP IS priemonėmis</w:t>
            </w:r>
            <w:r w:rsidRPr="0030426C">
              <w:rPr>
                <w:vertAlign w:val="superscript"/>
                <w:lang w:val="lt-LT"/>
              </w:rPr>
              <w:footnoteReference w:id="6"/>
            </w:r>
            <w:r w:rsidRPr="0030426C">
              <w:rPr>
                <w:lang w:val="lt-LT"/>
              </w:rPr>
              <w:t>, elektroniniu paštu, paštu, faksu ar kitomis priemonėmis). Jeigu viešai skelbiama tiekėjo informacija ir pasiūlymas gautas tiekėjo naudojama elektronine platforma arba panašiu įrankiu (pvz., internetinė parduotuvė) yra užfiksuojamas (išsaugant ekrano vaizdą ar kitu būdu leidžiančiu identifikuoti pasiūlymo informaciją), laikoma, kad apklausa atlikta raštu.</w:t>
            </w:r>
          </w:p>
          <w:p w14:paraId="67225D4F" w14:textId="77777777" w:rsidR="00D36E72" w:rsidRPr="0030426C" w:rsidRDefault="00D36E72" w:rsidP="00B736AE">
            <w:pPr>
              <w:jc w:val="both"/>
              <w:rPr>
                <w:lang w:val="lt-LT"/>
              </w:rPr>
            </w:pPr>
            <w:r w:rsidRPr="0030426C">
              <w:rPr>
                <w:lang w:val="lt-LT"/>
              </w:rPr>
              <w:t xml:space="preserve">21.1.3. Aprašo </w:t>
            </w:r>
            <w:r w:rsidRPr="00783F0D">
              <w:rPr>
                <w:b/>
                <w:bCs/>
                <w:lang w:val="lt-LT"/>
              </w:rPr>
              <w:t>21.2.4, 21.2.6, 21.2.8 ir 21.2.19</w:t>
            </w:r>
            <w:r w:rsidRPr="0030426C">
              <w:rPr>
                <w:lang w:val="lt-LT"/>
              </w:rPr>
              <w:t xml:space="preserve"> punktuose nurodytais atvejais </w:t>
            </w:r>
            <w:r w:rsidRPr="00012565">
              <w:rPr>
                <w:b/>
                <w:bCs/>
                <w:lang w:val="lt-LT"/>
              </w:rPr>
              <w:t>apklausa</w:t>
            </w:r>
            <w:r w:rsidRPr="0030426C">
              <w:rPr>
                <w:lang w:val="lt-LT"/>
              </w:rPr>
              <w:t xml:space="preserve"> turi būti </w:t>
            </w:r>
            <w:r w:rsidRPr="00012565">
              <w:rPr>
                <w:b/>
                <w:bCs/>
                <w:lang w:val="lt-LT"/>
              </w:rPr>
              <w:t>vykdoma CVP IS priemonėmis</w:t>
            </w:r>
            <w:r w:rsidRPr="0030426C">
              <w:rPr>
                <w:lang w:val="lt-LT"/>
              </w:rPr>
              <w:t xml:space="preserve">. </w:t>
            </w:r>
          </w:p>
          <w:p w14:paraId="2C629DA8" w14:textId="77777777" w:rsidR="00D36E72" w:rsidRPr="0030426C" w:rsidRDefault="00D36E72" w:rsidP="00B736AE">
            <w:pPr>
              <w:jc w:val="both"/>
              <w:rPr>
                <w:lang w:val="lt-LT"/>
              </w:rPr>
            </w:pPr>
            <w:r w:rsidRPr="0030426C">
              <w:rPr>
                <w:lang w:val="lt-LT"/>
              </w:rPr>
              <w:lastRenderedPageBreak/>
              <w:t xml:space="preserve">21.1.4. Aprašo </w:t>
            </w:r>
            <w:r w:rsidRPr="00B45FA3">
              <w:rPr>
                <w:b/>
                <w:bCs/>
                <w:lang w:val="lt-LT"/>
              </w:rPr>
              <w:t>21.2.2, 21.2.3 ir 21.2.24</w:t>
            </w:r>
            <w:r w:rsidRPr="00012565">
              <w:rPr>
                <w:lang w:val="lt-LT"/>
              </w:rPr>
              <w:t xml:space="preserve"> </w:t>
            </w:r>
            <w:r w:rsidRPr="0030426C">
              <w:rPr>
                <w:lang w:val="lt-LT"/>
              </w:rPr>
              <w:t>punkt</w:t>
            </w:r>
            <w:r w:rsidRPr="00012565">
              <w:rPr>
                <w:lang w:val="lt-LT"/>
              </w:rPr>
              <w:t>uose</w:t>
            </w:r>
            <w:r w:rsidRPr="0030426C">
              <w:rPr>
                <w:lang w:val="lt-LT"/>
              </w:rPr>
              <w:t xml:space="preserve"> nurodyt</w:t>
            </w:r>
            <w:r w:rsidRPr="00012565">
              <w:rPr>
                <w:lang w:val="lt-LT"/>
              </w:rPr>
              <w:t>ais</w:t>
            </w:r>
            <w:r w:rsidRPr="0030426C">
              <w:rPr>
                <w:lang w:val="lt-LT"/>
              </w:rPr>
              <w:t xml:space="preserve"> atvej</w:t>
            </w:r>
            <w:r w:rsidRPr="00012565">
              <w:rPr>
                <w:lang w:val="lt-LT"/>
              </w:rPr>
              <w:t>ais</w:t>
            </w:r>
            <w:r w:rsidRPr="0030426C">
              <w:rPr>
                <w:lang w:val="lt-LT"/>
              </w:rPr>
              <w:t xml:space="preserve"> </w:t>
            </w:r>
            <w:r w:rsidRPr="00012565">
              <w:rPr>
                <w:b/>
                <w:bCs/>
                <w:lang w:val="lt-LT"/>
              </w:rPr>
              <w:t>apklausa</w:t>
            </w:r>
            <w:r w:rsidRPr="0030426C">
              <w:rPr>
                <w:lang w:val="lt-LT"/>
              </w:rPr>
              <w:t xml:space="preserve"> </w:t>
            </w:r>
            <w:r w:rsidRPr="00C34DB0">
              <w:rPr>
                <w:lang w:val="lt-LT"/>
              </w:rPr>
              <w:t xml:space="preserve">turi būti </w:t>
            </w:r>
            <w:r w:rsidRPr="00012565">
              <w:rPr>
                <w:b/>
                <w:bCs/>
                <w:lang w:val="lt-LT"/>
              </w:rPr>
              <w:t>vykdoma</w:t>
            </w:r>
            <w:r w:rsidRPr="00C34DB0">
              <w:rPr>
                <w:lang w:val="lt-LT"/>
              </w:rPr>
              <w:t xml:space="preserve"> </w:t>
            </w:r>
            <w:r w:rsidRPr="00012565">
              <w:rPr>
                <w:b/>
                <w:bCs/>
                <w:lang w:val="lt-LT"/>
              </w:rPr>
              <w:t>raštu</w:t>
            </w:r>
            <w:r>
              <w:rPr>
                <w:b/>
                <w:bCs/>
                <w:lang w:val="lt-LT"/>
              </w:rPr>
              <w:t>.</w:t>
            </w:r>
          </w:p>
        </w:tc>
      </w:tr>
      <w:tr w:rsidR="00D36E72" w:rsidRPr="0030426C" w14:paraId="5CB58E37" w14:textId="77777777" w:rsidTr="00B736AE">
        <w:tc>
          <w:tcPr>
            <w:tcW w:w="6567" w:type="dxa"/>
            <w:shd w:val="clear" w:color="auto" w:fill="auto"/>
          </w:tcPr>
          <w:p w14:paraId="636A3B86" w14:textId="77777777" w:rsidR="00D36E72" w:rsidRPr="0030426C" w:rsidRDefault="00D36E72" w:rsidP="00B736AE">
            <w:pPr>
              <w:keepLines/>
              <w:tabs>
                <w:tab w:val="left" w:pos="900"/>
              </w:tabs>
              <w:jc w:val="both"/>
              <w:textAlignment w:val="center"/>
              <w:rPr>
                <w:b/>
                <w:lang w:val="lt-LT"/>
              </w:rPr>
            </w:pPr>
            <w:r w:rsidRPr="0030426C">
              <w:rPr>
                <w:b/>
                <w:lang w:val="lt-LT"/>
              </w:rPr>
              <w:lastRenderedPageBreak/>
              <w:t>20.2. Atvejai, kada pirkimas gali būti atliekamas skelbiamos apklausos būdu</w:t>
            </w:r>
          </w:p>
        </w:tc>
        <w:tc>
          <w:tcPr>
            <w:tcW w:w="6568" w:type="dxa"/>
            <w:shd w:val="clear" w:color="auto" w:fill="auto"/>
          </w:tcPr>
          <w:p w14:paraId="7D7A6D07" w14:textId="77777777" w:rsidR="00D36E72" w:rsidRPr="0030426C" w:rsidRDefault="00D36E72" w:rsidP="00B736AE">
            <w:pPr>
              <w:keepLines/>
              <w:tabs>
                <w:tab w:val="left" w:pos="900"/>
              </w:tabs>
              <w:jc w:val="both"/>
              <w:textAlignment w:val="center"/>
              <w:rPr>
                <w:b/>
                <w:lang w:val="lt-LT"/>
              </w:rPr>
            </w:pPr>
            <w:r w:rsidRPr="0030426C">
              <w:rPr>
                <w:b/>
                <w:lang w:val="lt-LT"/>
              </w:rPr>
              <w:t>21.2. Atvejai, kada pirkimas gali būti atliekamas neskelbiamos apklausos būdu</w:t>
            </w:r>
          </w:p>
        </w:tc>
      </w:tr>
      <w:tr w:rsidR="00D36E72" w:rsidRPr="0030426C" w14:paraId="6603EB55" w14:textId="77777777" w:rsidTr="00B736AE">
        <w:tc>
          <w:tcPr>
            <w:tcW w:w="6567" w:type="dxa"/>
          </w:tcPr>
          <w:p w14:paraId="3C1DCABE" w14:textId="4C914294" w:rsidR="00D36E72" w:rsidRPr="0030426C" w:rsidRDefault="00D36E72" w:rsidP="00B736AE">
            <w:pPr>
              <w:keepLines/>
              <w:tabs>
                <w:tab w:val="left" w:pos="900"/>
              </w:tabs>
              <w:jc w:val="both"/>
              <w:textAlignment w:val="center"/>
              <w:rPr>
                <w:lang w:val="lt-LT"/>
              </w:rPr>
            </w:pPr>
            <w:r w:rsidRPr="0030426C">
              <w:rPr>
                <w:lang w:val="lt-LT"/>
              </w:rPr>
              <w:t>20.2.1. Pirkimas skelbiamos apklausos būdu gali būti vykdomas visais atvejais (net kai Aprašas leidžia rinktis paprastesnį pirkimo būdą (neskelbiamą apklausą raštu ar žodžiu).</w:t>
            </w:r>
          </w:p>
        </w:tc>
        <w:tc>
          <w:tcPr>
            <w:tcW w:w="6568" w:type="dxa"/>
          </w:tcPr>
          <w:p w14:paraId="5DF7B10A" w14:textId="77777777" w:rsidR="00D36E72" w:rsidRPr="0030426C" w:rsidRDefault="00D36E72" w:rsidP="00B736AE">
            <w:pPr>
              <w:jc w:val="both"/>
              <w:rPr>
                <w:lang w:val="lt-LT"/>
              </w:rPr>
            </w:pPr>
            <w:r w:rsidRPr="0030426C">
              <w:rPr>
                <w:lang w:val="lt-LT"/>
              </w:rPr>
              <w:t>21.2.1. jei numatoma pirkimo sutarties vertė neviršija 15 000 Eur (penkiolika tūkstančių eurų) (be PVM);</w:t>
            </w:r>
          </w:p>
          <w:p w14:paraId="024FBA8F" w14:textId="77777777" w:rsidR="00D36E72" w:rsidRPr="0030426C" w:rsidRDefault="00D36E72" w:rsidP="00B736AE">
            <w:pPr>
              <w:jc w:val="both"/>
              <w:rPr>
                <w:lang w:val="lt-LT"/>
              </w:rPr>
            </w:pPr>
            <w:r w:rsidRPr="0030426C">
              <w:rPr>
                <w:lang w:val="lt-LT"/>
              </w:rPr>
              <w:t>21.2.2. jei numatoma pirkimo sutarties vertė yra didesnė kaip 15 000 Eur (penkiolika  tūkstančių eurų) (be PVM), bet neviršija 30 000 Eur (trisdešimt tūkstančių eurų) (be PVM), o perkant darbus neviršija 100 000 Eur (šimto tūkstančių eurų) (be PVM). Šiuo atveju</w:t>
            </w:r>
            <w:r w:rsidRPr="00B45FA3">
              <w:rPr>
                <w:lang w:val="lt-LT"/>
              </w:rPr>
              <w:t xml:space="preserve"> </w:t>
            </w:r>
            <w:r w:rsidRPr="0030426C">
              <w:rPr>
                <w:lang w:val="lt-LT"/>
              </w:rPr>
              <w:t>apklausia</w:t>
            </w:r>
            <w:r>
              <w:rPr>
                <w:lang w:val="lt-LT"/>
              </w:rPr>
              <w:t>ma</w:t>
            </w:r>
            <w:r w:rsidRPr="0030426C">
              <w:rPr>
                <w:lang w:val="lt-LT"/>
              </w:rPr>
              <w:t xml:space="preserve"> ne mažiau kaip 3 tiekėjus (</w:t>
            </w:r>
            <w:r>
              <w:rPr>
                <w:lang w:val="lt-LT"/>
              </w:rPr>
              <w:t xml:space="preserve">išskyrus, </w:t>
            </w:r>
            <w:r w:rsidRPr="0030426C">
              <w:rPr>
                <w:lang w:val="lt-LT"/>
              </w:rPr>
              <w:t>jei atitinkamoje rinkoje veikia mažiau kaip 3 tiekėjai);</w:t>
            </w:r>
          </w:p>
          <w:p w14:paraId="47B49EF8" w14:textId="77777777" w:rsidR="00D36E72" w:rsidRPr="0030426C" w:rsidRDefault="00D36E72" w:rsidP="00B736AE">
            <w:pPr>
              <w:jc w:val="both"/>
              <w:rPr>
                <w:lang w:val="lt-LT"/>
              </w:rPr>
            </w:pPr>
            <w:r w:rsidRPr="0030426C">
              <w:rPr>
                <w:lang w:val="lt-LT"/>
              </w:rPr>
              <w:t>21.2.3. jei pirkime, apie kurį buvo skelbta, nebuvo gauta pasiūlymų arba visi pateikti pasiūlymai yra netinkami, o pirminės pirkimo sąlygos iš esmės nekeičiamos;</w:t>
            </w:r>
          </w:p>
          <w:p w14:paraId="77437193" w14:textId="77777777" w:rsidR="00D36E72" w:rsidRPr="0030426C" w:rsidRDefault="00D36E72" w:rsidP="00B736AE">
            <w:pPr>
              <w:jc w:val="both"/>
              <w:rPr>
                <w:lang w:val="lt-LT"/>
              </w:rPr>
            </w:pPr>
            <w:r w:rsidRPr="00012565">
              <w:rPr>
                <w:lang w:val="lt-LT"/>
              </w:rPr>
              <w:t>2</w:t>
            </w:r>
            <w:r w:rsidRPr="0030426C">
              <w:rPr>
                <w:lang w:val="lt-LT"/>
              </w:rPr>
              <w:t>1</w:t>
            </w:r>
            <w:r w:rsidRPr="00012565">
              <w:rPr>
                <w:lang w:val="lt-LT"/>
              </w:rPr>
              <w:t xml:space="preserve">.2.4. jei pirkime, apie kurį buvo skelbta, visi pateikti pasiūlymai yra nepriimtini, o pirminės pirkimo sąlygos iš esmės nekeičiamos, į apklausą kviečiami visi pasiūlymus pateikę tiekėjai, atitinkantys </w:t>
            </w:r>
            <w:r w:rsidRPr="0030426C">
              <w:rPr>
                <w:lang w:val="lt-LT"/>
              </w:rPr>
              <w:t>Bendrovės</w:t>
            </w:r>
            <w:r w:rsidRPr="00012565">
              <w:rPr>
                <w:lang w:val="lt-LT"/>
              </w:rPr>
              <w:t xml:space="preserve"> nustatytus reikalavimus dėl pašalinimo pagrindų, kvalifikacijos, kokybės vadybos sistemos ir (arba) aplinkos apsaugos vadybos sistemos standartų ir formalius pirkimo procedūros reikalavimus;</w:t>
            </w:r>
          </w:p>
          <w:p w14:paraId="7169114E" w14:textId="77777777" w:rsidR="00D36E72" w:rsidRPr="0030426C" w:rsidRDefault="00D36E72" w:rsidP="00B736AE">
            <w:pPr>
              <w:jc w:val="both"/>
              <w:rPr>
                <w:lang w:val="lt-LT"/>
              </w:rPr>
            </w:pPr>
            <w:r w:rsidRPr="0030426C">
              <w:rPr>
                <w:lang w:val="lt-LT"/>
              </w:rPr>
              <w:t>21.2.5. kai dėl įvykių, kurių Bendrovė negalėjo iš anksto numatyti, būtina ypač skubiai įsigyti prekių, paslaugų ar darbų. Aplinkybės, kuriomis grindžiama ypatinga skuba, negali priklausyti nuo Bendrovės;</w:t>
            </w:r>
          </w:p>
          <w:p w14:paraId="66C9D5BE" w14:textId="77777777" w:rsidR="00D36E72" w:rsidRPr="0030426C" w:rsidRDefault="00D36E72" w:rsidP="00B736AE">
            <w:pPr>
              <w:jc w:val="both"/>
              <w:rPr>
                <w:lang w:val="lt-LT"/>
              </w:rPr>
            </w:pPr>
            <w:r w:rsidRPr="0030426C">
              <w:rPr>
                <w:lang w:val="lt-LT"/>
              </w:rPr>
              <w:t>21.2.6.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6819D654" w14:textId="77777777" w:rsidR="00D36E72" w:rsidRPr="0030426C" w:rsidRDefault="00D36E72" w:rsidP="00B736AE">
            <w:pPr>
              <w:jc w:val="both"/>
              <w:rPr>
                <w:lang w:val="lt-LT"/>
              </w:rPr>
            </w:pPr>
            <w:r w:rsidRPr="0030426C">
              <w:rPr>
                <w:lang w:val="lt-LT"/>
              </w:rPr>
              <w:t>21.2.7. jeigu prekes patiekti, paslaugas suteikti ar darbus atlikti gali tik konkretus tiekėjas dėl vienos iš šių priežasčių:</w:t>
            </w:r>
          </w:p>
          <w:p w14:paraId="42403B78" w14:textId="77777777" w:rsidR="00D36E72" w:rsidRPr="0030426C" w:rsidRDefault="00D36E72" w:rsidP="00B736AE">
            <w:pPr>
              <w:jc w:val="both"/>
              <w:rPr>
                <w:lang w:val="lt-LT"/>
              </w:rPr>
            </w:pPr>
            <w:r w:rsidRPr="0030426C">
              <w:rPr>
                <w:lang w:val="lt-LT"/>
              </w:rPr>
              <w:lastRenderedPageBreak/>
              <w:t>a) pirkimo tikslas yra sukurti arba įsigyti unikalų meno kūrinį ar meninį atlikimą;</w:t>
            </w:r>
          </w:p>
          <w:p w14:paraId="35363419" w14:textId="77777777" w:rsidR="00D36E72" w:rsidRPr="0030426C" w:rsidRDefault="00D36E72" w:rsidP="00B736AE">
            <w:pPr>
              <w:jc w:val="both"/>
              <w:rPr>
                <w:lang w:val="lt-LT"/>
              </w:rPr>
            </w:pPr>
            <w:r w:rsidRPr="0030426C">
              <w:rPr>
                <w:lang w:val="lt-LT"/>
              </w:rPr>
              <w:t xml:space="preserve">b) konkurencijos nėra dėl techninių priežasčių; </w:t>
            </w:r>
          </w:p>
          <w:p w14:paraId="7B798430" w14:textId="77777777" w:rsidR="00D36E72" w:rsidRPr="0030426C" w:rsidRDefault="00D36E72" w:rsidP="00B736AE">
            <w:pPr>
              <w:jc w:val="both"/>
              <w:rPr>
                <w:lang w:val="lt-LT"/>
              </w:rPr>
            </w:pPr>
            <w:r w:rsidRPr="0030426C">
              <w:rPr>
                <w:lang w:val="lt-LT"/>
              </w:rPr>
              <w:t>c) dėl išimtinių teisių, įskaitant intelektinės nuosavybės teises, apsaugos.</w:t>
            </w:r>
          </w:p>
          <w:p w14:paraId="7FD10EDC" w14:textId="77777777" w:rsidR="00D36E72" w:rsidRPr="0030426C" w:rsidRDefault="00D36E72" w:rsidP="00B736AE">
            <w:pPr>
              <w:jc w:val="both"/>
              <w:rPr>
                <w:lang w:val="lt-LT"/>
              </w:rPr>
            </w:pPr>
            <w:r w:rsidRPr="0030426C">
              <w:rPr>
                <w:lang w:val="lt-LT"/>
              </w:rPr>
              <w:t>Šio punkto b ir c papunkčiai gali būti taikomi tik tuo atveju, kai nėra pagrįstos alternatyvos ar pakaitalo ir konkurencijos nebuvimas nėra sukurtas Bendrovės, dirbtinai sugriežtinus pirkimo reikalavimus;</w:t>
            </w:r>
          </w:p>
          <w:p w14:paraId="1233FDA5" w14:textId="77777777" w:rsidR="00D36E72" w:rsidRPr="0030426C" w:rsidRDefault="00D36E72" w:rsidP="00B736AE">
            <w:pPr>
              <w:jc w:val="both"/>
              <w:rPr>
                <w:lang w:val="lt-LT"/>
              </w:rPr>
            </w:pPr>
            <w:r w:rsidRPr="0030426C">
              <w:rPr>
                <w:lang w:val="lt-LT"/>
              </w:rPr>
              <w:t xml:space="preserve">21.2.8. jeigu prekės, paslaugos ar darbai perkami tik mokslo, eksperimentų, studijų, mokslinio ar techninio tobulinimo tikslais, jeigu nesiekiama gauti pelno arba padengti </w:t>
            </w:r>
            <w:r w:rsidRPr="0030426C">
              <w:rPr>
                <w:rFonts w:eastAsia="Calibri"/>
                <w:lang w:val="lt-LT" w:eastAsia="lt-LT"/>
              </w:rPr>
              <w:t>mokslinių tyrimų, eksperimentų, studijų ar eksperimentinės plėtros</w:t>
            </w:r>
            <w:r w:rsidRPr="0030426C">
              <w:rPr>
                <w:lang w:val="lt-LT"/>
              </w:rPr>
              <w:t xml:space="preserve"> ar techninio tobulinimo išlaidų ir jeigu toks pirkimas neribos konkurencijos vėlesniuose tokiuose pirkimuose;</w:t>
            </w:r>
          </w:p>
          <w:p w14:paraId="6F964FD2" w14:textId="77777777" w:rsidR="00D36E72" w:rsidRPr="0030426C" w:rsidRDefault="00D36E72" w:rsidP="00B736AE">
            <w:pPr>
              <w:jc w:val="both"/>
              <w:rPr>
                <w:lang w:val="lt-LT"/>
              </w:rPr>
            </w:pPr>
            <w:r w:rsidRPr="008C341E">
              <w:rPr>
                <w:rFonts w:eastAsia="Calibri"/>
                <w:lang w:val="lt-LT"/>
              </w:rPr>
              <w:t>21.2.9. jeigu Bendrovė pagal ankstesnę pirkimo sutartį iš kokio nors tiekėjo pirko prekių ir nustatė, kad iš jo verta pirkti papildomai, siekiant iš dalies pakeisti ar padidinti nusipirktų prekių, paslaugų , kai, pakeitus tiekėją, Bendrovei reikėtų įsigyti prekes, turinči</w:t>
            </w:r>
            <w:r w:rsidRPr="00012565">
              <w:rPr>
                <w:rFonts w:eastAsia="Calibri"/>
                <w:lang w:val="lt-LT"/>
              </w:rPr>
              <w:t>a</w:t>
            </w:r>
            <w:r w:rsidRPr="008C341E">
              <w:rPr>
                <w:rFonts w:eastAsia="Calibri"/>
                <w:lang w:val="lt-LT"/>
              </w:rPr>
              <w:t>s kitokias technines charakteristikas, ir dėl to atsirastų nesuderinamumas arba per didelių techninių eksploatavimo ir priežiūros ar kt. sunkumų.</w:t>
            </w:r>
            <w:r w:rsidRPr="0030426C">
              <w:rPr>
                <w:rFonts w:eastAsia="Calibri"/>
                <w:lang w:val="lt-LT"/>
              </w:rPr>
              <w:t xml:space="preserve"> </w:t>
            </w:r>
          </w:p>
          <w:p w14:paraId="748123EC" w14:textId="77777777" w:rsidR="00D36E72" w:rsidRPr="0030426C" w:rsidRDefault="00D36E72" w:rsidP="00B736AE">
            <w:pPr>
              <w:jc w:val="both"/>
              <w:rPr>
                <w:lang w:val="lt-LT"/>
              </w:rPr>
            </w:pPr>
            <w:r w:rsidRPr="0030426C">
              <w:rPr>
                <w:lang w:val="lt-LT"/>
              </w:rPr>
              <w:t>21.2.10. jeigu prekės kotiruojamos ir perkamos prekių biržoje;</w:t>
            </w:r>
          </w:p>
          <w:p w14:paraId="194BFFA9" w14:textId="77777777" w:rsidR="00D36E72" w:rsidRPr="0030426C" w:rsidRDefault="00D36E72" w:rsidP="00B736AE">
            <w:pPr>
              <w:jc w:val="both"/>
              <w:rPr>
                <w:lang w:val="lt-LT"/>
              </w:rPr>
            </w:pPr>
            <w:r w:rsidRPr="0030426C">
              <w:rPr>
                <w:lang w:val="lt-LT"/>
              </w:rPr>
              <w:t xml:space="preserve">21.2.11. </w:t>
            </w:r>
            <w:r w:rsidRPr="0030426C">
              <w:rPr>
                <w:rFonts w:eastAsia="Calibri"/>
                <w:lang w:val="lt-LT"/>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139BB1AA" w14:textId="77777777" w:rsidR="00D36E72" w:rsidRPr="0030426C" w:rsidRDefault="00D36E72" w:rsidP="00B736AE">
            <w:pPr>
              <w:jc w:val="both"/>
              <w:rPr>
                <w:lang w:val="lt-LT"/>
              </w:rPr>
            </w:pPr>
            <w:r w:rsidRPr="0030426C">
              <w:rPr>
                <w:lang w:val="lt-LT"/>
              </w:rPr>
              <w:t xml:space="preserve">21.2.12. </w:t>
            </w:r>
            <w:r w:rsidRPr="0030426C">
              <w:rPr>
                <w:rFonts w:eastAsia="Calibri"/>
                <w:lang w:val="lt-LT"/>
              </w:rPr>
              <w:t xml:space="preserve">kai iš to paties tiekėjo perkamos naujos paslaugos ar darbai, panašūs į tuos, kurie buvo pirkti pagal pirminę pirkimo sutartį, </w:t>
            </w:r>
            <w:r w:rsidRPr="00012565">
              <w:rPr>
                <w:rFonts w:eastAsia="Calibri"/>
                <w:b/>
                <w:bCs/>
                <w:lang w:val="lt-LT"/>
              </w:rPr>
              <w:t>kai yra visos šios sąlygos kartu</w:t>
            </w:r>
            <w:r w:rsidRPr="0030426C">
              <w:rPr>
                <w:rFonts w:eastAsia="Calibri"/>
                <w:lang w:val="lt-LT"/>
              </w:rPr>
              <w:t xml:space="preserve">: </w:t>
            </w:r>
          </w:p>
          <w:p w14:paraId="56FB943C" w14:textId="77777777" w:rsidR="00D36E72" w:rsidRPr="0030426C" w:rsidRDefault="00D36E72" w:rsidP="00B736AE">
            <w:pPr>
              <w:jc w:val="both"/>
              <w:rPr>
                <w:lang w:val="lt-LT"/>
              </w:rPr>
            </w:pPr>
            <w:r w:rsidRPr="0030426C">
              <w:rPr>
                <w:rFonts w:eastAsia="Calibri"/>
                <w:lang w:val="lt-LT"/>
              </w:rPr>
              <w:t xml:space="preserve">a) visi nauji pirkimai yra skirti tam pačiam projektui, dėl kurio buvo sudaryta pirminė pirkimo sutartis, vykdyti, o pagrindiniame </w:t>
            </w:r>
            <w:r w:rsidRPr="0030426C">
              <w:rPr>
                <w:rFonts w:eastAsia="Calibri"/>
                <w:lang w:val="lt-LT"/>
              </w:rPr>
              <w:lastRenderedPageBreak/>
              <w:t>projekte buvo numatyta galimų papildomų paslaugų ar darbų pirkimo apimtis ir sąlygos, kurioms esant bus perkama papildomai;</w:t>
            </w:r>
          </w:p>
          <w:p w14:paraId="0C729499" w14:textId="77777777" w:rsidR="00D36E72" w:rsidRPr="0030426C" w:rsidRDefault="00D36E72" w:rsidP="00B736AE">
            <w:pPr>
              <w:jc w:val="both"/>
              <w:rPr>
                <w:lang w:val="lt-LT"/>
              </w:rPr>
            </w:pPr>
            <w:r w:rsidRPr="0030426C">
              <w:rPr>
                <w:rFonts w:eastAsia="Calibri"/>
                <w:lang w:val="lt-LT"/>
              </w:rPr>
              <w:t>b) pirminė pirkimo sutartis buvo sudaryta paskelbus apie pirkimą CVP IS, skelbime nurodžius apie galimybę pirkti papildomai ir atsižvelgus į papildomų pirkimų vertę;</w:t>
            </w:r>
          </w:p>
          <w:p w14:paraId="22BB5A0C" w14:textId="77777777" w:rsidR="00D36E72" w:rsidRPr="0030426C" w:rsidRDefault="00D36E72" w:rsidP="00B736AE">
            <w:pPr>
              <w:jc w:val="both"/>
              <w:rPr>
                <w:rFonts w:eastAsia="Calibri"/>
                <w:lang w:val="lt-LT"/>
              </w:rPr>
            </w:pPr>
            <w:r w:rsidRPr="0030426C">
              <w:rPr>
                <w:rFonts w:eastAsia="Calibri"/>
                <w:lang w:val="lt-LT"/>
              </w:rPr>
              <w:t>c) nauji pirkimai atliekami nuo pirminės pirkimo sutarties sudarymo momento praėjus ne ilgesniam kaip 3 metų laikotarpiui;</w:t>
            </w:r>
          </w:p>
          <w:p w14:paraId="087A3523" w14:textId="77777777" w:rsidR="00D36E72" w:rsidRPr="0030426C" w:rsidRDefault="00D36E72" w:rsidP="00B736AE">
            <w:pPr>
              <w:jc w:val="both"/>
              <w:rPr>
                <w:lang w:val="lt-LT"/>
              </w:rPr>
            </w:pPr>
            <w:r w:rsidRPr="0030426C">
              <w:rPr>
                <w:lang w:val="lt-LT"/>
              </w:rPr>
              <w:t>21.2.13. jei perkamos prekės ir paslaugos naudojant reprezentacinėms išlaidoms skirtas lėšas;</w:t>
            </w:r>
          </w:p>
          <w:p w14:paraId="53552AB9" w14:textId="77777777" w:rsidR="00D36E72" w:rsidRPr="0030426C" w:rsidRDefault="00D36E72" w:rsidP="00B736AE">
            <w:pPr>
              <w:jc w:val="both"/>
              <w:rPr>
                <w:lang w:val="lt-LT"/>
              </w:rPr>
            </w:pPr>
            <w:r w:rsidRPr="0030426C">
              <w:rPr>
                <w:lang w:val="lt-LT"/>
              </w:rPr>
              <w:t xml:space="preserve">21.2.14. jei </w:t>
            </w:r>
            <w:r w:rsidRPr="0030426C">
              <w:rPr>
                <w:rFonts w:eastAsia="Calibri"/>
                <w:lang w:val="lt-LT"/>
              </w:rPr>
              <w:t>perkami muziejų eksponatai, archyvų ir bibliotekų dokumentai, prenumeruojami laikraščiai ir žurnalai, tiesiogiai iš leidėjų įsigyjami leidiniai;</w:t>
            </w:r>
          </w:p>
          <w:p w14:paraId="0554DF17" w14:textId="77777777" w:rsidR="00D36E72" w:rsidRPr="0030426C" w:rsidRDefault="00D36E72" w:rsidP="00B736AE">
            <w:pPr>
              <w:jc w:val="both"/>
              <w:rPr>
                <w:lang w:val="lt-LT"/>
              </w:rPr>
            </w:pPr>
            <w:r w:rsidRPr="0030426C">
              <w:rPr>
                <w:lang w:val="lt-LT"/>
              </w:rPr>
              <w:t xml:space="preserve">21.2.15. </w:t>
            </w:r>
            <w:r w:rsidRPr="0030426C">
              <w:rPr>
                <w:rFonts w:eastAsia="Calibri"/>
                <w:lang w:val="lt-LT"/>
              </w:rPr>
              <w:t>jei perkamos prekės iš valstybės rezervo;</w:t>
            </w:r>
          </w:p>
          <w:p w14:paraId="23FF2DB4" w14:textId="77777777" w:rsidR="00D36E72" w:rsidRPr="0030426C" w:rsidRDefault="00D36E72" w:rsidP="00B736AE">
            <w:pPr>
              <w:jc w:val="both"/>
              <w:rPr>
                <w:lang w:val="lt-LT"/>
              </w:rPr>
            </w:pPr>
            <w:r w:rsidRPr="0030426C">
              <w:rPr>
                <w:lang w:val="lt-LT"/>
              </w:rPr>
              <w:t xml:space="preserve">21.2.16. </w:t>
            </w:r>
            <w:r w:rsidRPr="0030426C">
              <w:rPr>
                <w:rFonts w:eastAsia="Calibri"/>
                <w:lang w:val="lt-LT"/>
              </w:rPr>
              <w:t>jei perkamos licencijos naudotis bibliotekiniais dokumentais ar duomenų (informacinėmis) bazėmis;</w:t>
            </w:r>
          </w:p>
          <w:p w14:paraId="0F891CA6" w14:textId="77777777" w:rsidR="00D36E72" w:rsidRPr="0030426C" w:rsidRDefault="00D36E72" w:rsidP="00B736AE">
            <w:pPr>
              <w:jc w:val="both"/>
              <w:rPr>
                <w:lang w:val="lt-LT"/>
              </w:rPr>
            </w:pPr>
            <w:r w:rsidRPr="0030426C">
              <w:rPr>
                <w:lang w:val="lt-LT"/>
              </w:rPr>
              <w:t xml:space="preserve">21.2.17. </w:t>
            </w:r>
            <w:r w:rsidRPr="0030426C">
              <w:rPr>
                <w:rFonts w:eastAsia="Calibri"/>
                <w:lang w:val="lt-LT"/>
              </w:rPr>
              <w:t>jei perkamos Bendrovės darbuotojų mokymo ir konferencijų paslaugos;</w:t>
            </w:r>
          </w:p>
          <w:p w14:paraId="1A1CC002" w14:textId="77777777" w:rsidR="00D36E72" w:rsidRPr="0030426C" w:rsidRDefault="00D36E72" w:rsidP="00B736AE">
            <w:pPr>
              <w:jc w:val="both"/>
              <w:rPr>
                <w:rFonts w:eastAsia="Calibri"/>
                <w:lang w:val="lt-LT"/>
              </w:rPr>
            </w:pPr>
            <w:r w:rsidRPr="0030426C">
              <w:rPr>
                <w:lang w:val="lt-LT"/>
              </w:rPr>
              <w:t xml:space="preserve">21.2.18. </w:t>
            </w:r>
            <w:r w:rsidRPr="0030426C">
              <w:rPr>
                <w:rFonts w:eastAsia="Calibri"/>
                <w:lang w:val="lt-LT"/>
              </w:rPr>
              <w:t>jei perkamos ekspertų komisijų, komitetų, tarybų narių, taip pat jų pasitelkiamų ekspertų, teikiamos nematerialaus pobūdžio (intelektinės) paslaugos;</w:t>
            </w:r>
          </w:p>
          <w:p w14:paraId="5BFECCF0" w14:textId="77777777" w:rsidR="00D36E72" w:rsidRPr="0030426C" w:rsidRDefault="00D36E72" w:rsidP="00B736AE">
            <w:pPr>
              <w:jc w:val="both"/>
              <w:rPr>
                <w:rFonts w:eastAsia="Calibri"/>
                <w:lang w:val="lt-LT" w:eastAsia="lt-LT"/>
              </w:rPr>
            </w:pPr>
            <w:r w:rsidRPr="0030426C">
              <w:rPr>
                <w:lang w:val="lt-LT"/>
              </w:rPr>
              <w:t xml:space="preserve">21.2.19. </w:t>
            </w:r>
            <w:r w:rsidRPr="0030426C">
              <w:rPr>
                <w:rFonts w:eastAsia="Calibri"/>
                <w:lang w:val="lt-LT"/>
              </w:rPr>
              <w:t xml:space="preserve">jei perkamos </w:t>
            </w:r>
            <w:r w:rsidRPr="0030426C">
              <w:rPr>
                <w:rFonts w:eastAsia="Calibri"/>
                <w:lang w:val="lt-LT" w:eastAsia="lt-LT"/>
              </w:rPr>
              <w:t>prekės gaminamos tik mokslinių tyrimų, eksperimentų, studijų ar eksperimentinės plėtros tikslais ir ženklinamos kaip išimtinai mokslo tikslams skirtos prekės;</w:t>
            </w:r>
          </w:p>
          <w:p w14:paraId="59090693" w14:textId="77777777" w:rsidR="00D36E72" w:rsidRPr="0030426C" w:rsidRDefault="00D36E72" w:rsidP="00B736AE">
            <w:pPr>
              <w:jc w:val="both"/>
              <w:rPr>
                <w:rFonts w:eastAsia="Calibri"/>
                <w:lang w:val="lt-LT" w:eastAsia="lt-LT"/>
              </w:rPr>
            </w:pPr>
            <w:r w:rsidRPr="0030426C">
              <w:rPr>
                <w:rFonts w:eastAsia="Calibri"/>
                <w:lang w:val="lt-LT" w:eastAsia="lt-LT"/>
              </w:rPr>
              <w:t>21.2.20. jeigu yra trumpalaikės ypač palankios sąlygos, leidžiančios reikalingas prekes įsigyti už daug mažesnę negu rinkos kainą;</w:t>
            </w:r>
          </w:p>
          <w:p w14:paraId="4A4E2B1D" w14:textId="77777777" w:rsidR="00D36E72" w:rsidRPr="0030426C" w:rsidRDefault="00D36E72" w:rsidP="00B736AE">
            <w:pPr>
              <w:jc w:val="both"/>
              <w:rPr>
                <w:lang w:val="lt-LT"/>
              </w:rPr>
            </w:pPr>
            <w:r w:rsidRPr="00012565">
              <w:rPr>
                <w:rFonts w:eastAsia="Calibri"/>
                <w:lang w:val="lt-LT"/>
              </w:rPr>
              <w:t>2</w:t>
            </w:r>
            <w:r w:rsidRPr="0030426C">
              <w:rPr>
                <w:rFonts w:eastAsia="Calibri"/>
                <w:lang w:val="lt-LT"/>
              </w:rPr>
              <w:t>1</w:t>
            </w:r>
            <w:r w:rsidRPr="00012565">
              <w:rPr>
                <w:rFonts w:eastAsia="Calibri"/>
                <w:lang w:val="lt-LT"/>
              </w:rPr>
              <w:t>.2.2</w:t>
            </w:r>
            <w:r w:rsidRPr="0030426C">
              <w:rPr>
                <w:rFonts w:eastAsia="Calibri"/>
                <w:lang w:val="lt-LT"/>
              </w:rPr>
              <w:t>1</w:t>
            </w:r>
            <w:r w:rsidRPr="00012565">
              <w:rPr>
                <w:rFonts w:eastAsia="Calibri"/>
                <w:lang w:val="lt-LT"/>
              </w:rPr>
              <w:t xml:space="preserve">. jei perkamos </w:t>
            </w:r>
            <w:r w:rsidRPr="00012565">
              <w:rPr>
                <w:rFonts w:eastAsia="Calibri"/>
                <w:lang w:val="lt-LT" w:eastAsia="lt-LT"/>
              </w:rPr>
              <w:t xml:space="preserve">valstybės iždo funkcijoms vykdyti reikalingos finansinės, kredito reitingo nustatymo ir finansinės </w:t>
            </w:r>
            <w:r w:rsidRPr="0030426C">
              <w:rPr>
                <w:rFonts w:eastAsia="Calibri"/>
                <w:lang w:val="lt-LT" w:eastAsia="lt-LT"/>
              </w:rPr>
              <w:t>i</w:t>
            </w:r>
            <w:r w:rsidRPr="00012565">
              <w:rPr>
                <w:rFonts w:eastAsia="Calibri"/>
                <w:lang w:val="lt-LT" w:eastAsia="lt-LT"/>
              </w:rPr>
              <w:t>nformacijos teikimo paslaugos;</w:t>
            </w:r>
          </w:p>
          <w:p w14:paraId="33D8DF16" w14:textId="77777777" w:rsidR="00D36E72" w:rsidRPr="0030426C" w:rsidRDefault="00D36E72" w:rsidP="00B736AE">
            <w:pPr>
              <w:jc w:val="both"/>
              <w:rPr>
                <w:rFonts w:eastAsia="Calibri"/>
                <w:lang w:val="lt-LT" w:eastAsia="lt-LT"/>
              </w:rPr>
            </w:pPr>
            <w:r w:rsidRPr="0030426C">
              <w:rPr>
                <w:lang w:val="lt-LT"/>
              </w:rPr>
              <w:lastRenderedPageBreak/>
              <w:t xml:space="preserve">21.2.22. </w:t>
            </w:r>
            <w:r w:rsidRPr="0030426C">
              <w:rPr>
                <w:rFonts w:eastAsia="Calibri"/>
                <w:lang w:val="lt-LT" w:eastAsia="lt-LT"/>
              </w:rPr>
              <w:t>jei perkamos keleivių pervežimo, nakvynės ir kitos su tarnybine komandiruote susijusios paslaugos, kai jos įsigyjamos iš tiesioginio paslaugos teikėjo;</w:t>
            </w:r>
          </w:p>
          <w:p w14:paraId="21F329E2" w14:textId="77777777" w:rsidR="00D36E72" w:rsidRPr="0030426C" w:rsidRDefault="00D36E72" w:rsidP="00B736AE">
            <w:pPr>
              <w:jc w:val="both"/>
              <w:rPr>
                <w:rFonts w:eastAsia="Calibri"/>
                <w:lang w:val="lt-LT" w:eastAsia="lt-LT"/>
              </w:rPr>
            </w:pPr>
            <w:r w:rsidRPr="0030426C">
              <w:rPr>
                <w:rFonts w:eastAsia="Calibri"/>
                <w:lang w:val="lt-LT" w:eastAsia="lt-LT"/>
              </w:rPr>
              <w:t>21.2.23. jei perkamos 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p w14:paraId="089A833E" w14:textId="77777777" w:rsidR="00D36E72" w:rsidRPr="0030426C" w:rsidRDefault="00D36E72" w:rsidP="00B736AE">
            <w:pPr>
              <w:jc w:val="both"/>
              <w:rPr>
                <w:rFonts w:eastAsia="Calibri"/>
                <w:lang w:val="lt-LT" w:eastAsia="lt-LT"/>
              </w:rPr>
            </w:pPr>
            <w:r w:rsidRPr="0030426C">
              <w:rPr>
                <w:rFonts w:eastAsia="Calibri"/>
                <w:lang w:val="lt-LT" w:eastAsia="lt-LT"/>
              </w:rPr>
              <w:t xml:space="preserve">21.2.24. jei pirkimo poreikis yra sąlygotas veiksnių, kurie nenutinka įprastinėje Bendrovės veikloje ar reikšmingai peržengia įprastinės veiklos ribas arba tiekėjų pasirinkimo galimybės yra apribotos dėl išorinių nuo trečiųjų šalių priklausančių aplinkybių. Tokiu atveju </w:t>
            </w:r>
            <w:r w:rsidRPr="00012565">
              <w:rPr>
                <w:rFonts w:eastAsia="Calibri"/>
                <w:b/>
                <w:bCs/>
                <w:lang w:val="lt-LT" w:eastAsia="lt-LT"/>
              </w:rPr>
              <w:t>apklausa atliekama raštu, apklausiant</w:t>
            </w:r>
            <w:r w:rsidRPr="0030426C">
              <w:rPr>
                <w:rFonts w:eastAsia="Calibri"/>
                <w:lang w:val="lt-LT" w:eastAsia="lt-LT"/>
              </w:rPr>
              <w:t xml:space="preserve"> </w:t>
            </w:r>
            <w:r w:rsidRPr="00012565">
              <w:rPr>
                <w:rFonts w:eastAsia="Calibri"/>
                <w:b/>
                <w:bCs/>
                <w:lang w:val="lt-LT" w:eastAsia="lt-LT"/>
              </w:rPr>
              <w:t>ne mažiau kaip</w:t>
            </w:r>
            <w:r w:rsidRPr="0030426C">
              <w:rPr>
                <w:rFonts w:eastAsia="Calibri"/>
                <w:lang w:val="lt-LT" w:eastAsia="lt-LT"/>
              </w:rPr>
              <w:t xml:space="preserve"> </w:t>
            </w:r>
            <w:r w:rsidRPr="00012565">
              <w:rPr>
                <w:rFonts w:eastAsia="Calibri"/>
                <w:b/>
                <w:bCs/>
                <w:lang w:val="lt-LT" w:eastAsia="lt-LT"/>
              </w:rPr>
              <w:t xml:space="preserve">3 tiekėjus </w:t>
            </w:r>
            <w:r w:rsidRPr="0030426C">
              <w:rPr>
                <w:rFonts w:eastAsia="Calibri"/>
                <w:lang w:val="lt-LT" w:eastAsia="lt-LT"/>
              </w:rPr>
              <w:t>(jei atitinkamoje rinkoje veikia ne mažiau kaip 3 tiekėjai);</w:t>
            </w:r>
          </w:p>
          <w:p w14:paraId="2AA9A795" w14:textId="77777777" w:rsidR="00D36E72" w:rsidRPr="0030426C" w:rsidRDefault="00D36E72" w:rsidP="00B736AE">
            <w:pPr>
              <w:jc w:val="both"/>
              <w:rPr>
                <w:rFonts w:eastAsia="Calibri"/>
                <w:lang w:val="lt-LT" w:eastAsia="lt-LT"/>
              </w:rPr>
            </w:pPr>
            <w:r w:rsidRPr="0030426C">
              <w:rPr>
                <w:rFonts w:eastAsia="Calibri"/>
                <w:lang w:val="lt-LT" w:eastAsia="lt-LT"/>
              </w:rPr>
              <w:t>21.2.25. kai perkamos pašto agentų paslaugos;</w:t>
            </w:r>
          </w:p>
          <w:p w14:paraId="498ED299" w14:textId="77777777" w:rsidR="00D36E72" w:rsidRPr="0030426C" w:rsidRDefault="00D36E72" w:rsidP="00B736AE">
            <w:pPr>
              <w:jc w:val="both"/>
              <w:rPr>
                <w:rFonts w:eastAsia="Calibri"/>
                <w:lang w:val="lt-LT" w:eastAsia="lt-LT"/>
              </w:rPr>
            </w:pPr>
            <w:r w:rsidRPr="00012565">
              <w:rPr>
                <w:bCs/>
                <w:lang w:val="lt-LT"/>
              </w:rPr>
              <w:t>2</w:t>
            </w:r>
            <w:r w:rsidRPr="0030426C">
              <w:rPr>
                <w:bCs/>
                <w:lang w:val="lt-LT"/>
              </w:rPr>
              <w:t>1</w:t>
            </w:r>
            <w:r w:rsidRPr="00012565">
              <w:rPr>
                <w:bCs/>
                <w:lang w:val="lt-LT"/>
              </w:rPr>
              <w:t>.2.2</w:t>
            </w:r>
            <w:r w:rsidRPr="0030426C">
              <w:rPr>
                <w:bCs/>
                <w:lang w:val="lt-LT"/>
              </w:rPr>
              <w:t>6</w:t>
            </w:r>
            <w:r w:rsidRPr="00012565">
              <w:rPr>
                <w:bCs/>
                <w:lang w:val="lt-LT"/>
              </w:rPr>
              <w:t>. aukšto meistriškumo sporto treniruočių stovyklų, vykstančių kitoje valstybėje narėje ar trečiojoje šalyje, paslaugos ir kitos paslaugos sportininkams, kurie atstovauja Lietuvos Respublikai aukšto meistriškumo sporto varžybose, kai paslaugų teikėją parenka renginio organizatorius;</w:t>
            </w:r>
          </w:p>
          <w:p w14:paraId="07321EC3" w14:textId="77777777" w:rsidR="00D36E72" w:rsidRPr="00012565" w:rsidRDefault="00D36E72" w:rsidP="00B736AE">
            <w:pPr>
              <w:suppressAutoHyphens/>
              <w:jc w:val="both"/>
              <w:textAlignment w:val="baseline"/>
              <w:rPr>
                <w:bCs/>
                <w:lang w:val="lt-LT"/>
              </w:rPr>
            </w:pPr>
            <w:r w:rsidRPr="00012565">
              <w:rPr>
                <w:bCs/>
                <w:lang w:val="lt-LT"/>
              </w:rPr>
              <w:t>2</w:t>
            </w:r>
            <w:r w:rsidRPr="0030426C">
              <w:rPr>
                <w:bCs/>
                <w:lang w:val="lt-LT"/>
              </w:rPr>
              <w:t>1</w:t>
            </w:r>
            <w:r w:rsidRPr="00012565">
              <w:rPr>
                <w:bCs/>
                <w:lang w:val="lt-LT"/>
              </w:rPr>
              <w:t>.2.2</w:t>
            </w:r>
            <w:r>
              <w:rPr>
                <w:bCs/>
                <w:lang w:val="lt-LT"/>
              </w:rPr>
              <w:t>7</w:t>
            </w:r>
            <w:r w:rsidRPr="00012565">
              <w:rPr>
                <w:bCs/>
                <w:lang w:val="lt-LT"/>
              </w:rPr>
              <w:t>. dalyvavimo parodose paslaugos, kai jos įsigyjamos iš parodos organizatoriaus pagal visiems paslaugų gavėjams taikomą vienodą paslaugų kainodarą;</w:t>
            </w:r>
          </w:p>
          <w:p w14:paraId="28D2D6E3" w14:textId="77777777" w:rsidR="00D36E72" w:rsidRPr="00012565" w:rsidRDefault="00D36E72" w:rsidP="00B736AE">
            <w:pPr>
              <w:suppressAutoHyphens/>
              <w:jc w:val="both"/>
              <w:textAlignment w:val="baseline"/>
              <w:rPr>
                <w:bCs/>
                <w:lang w:val="lt-LT"/>
              </w:rPr>
            </w:pPr>
            <w:r w:rsidRPr="00012565">
              <w:rPr>
                <w:bCs/>
                <w:lang w:val="lt-LT"/>
              </w:rPr>
              <w:t>2</w:t>
            </w:r>
            <w:r w:rsidRPr="0030426C">
              <w:rPr>
                <w:bCs/>
                <w:lang w:val="lt-LT"/>
              </w:rPr>
              <w:t>1</w:t>
            </w:r>
            <w:r w:rsidRPr="00012565">
              <w:rPr>
                <w:bCs/>
                <w:lang w:val="lt-LT"/>
              </w:rPr>
              <w:t>.2.2</w:t>
            </w:r>
            <w:r>
              <w:rPr>
                <w:bCs/>
                <w:lang w:val="lt-LT"/>
              </w:rPr>
              <w:t>8</w:t>
            </w:r>
            <w:r w:rsidRPr="00012565">
              <w:rPr>
                <w:bCs/>
                <w:lang w:val="lt-LT"/>
              </w:rPr>
              <w:t>. mokslinių straipsnių skelbimo paslaugos, kai skelbiamų mokslinių straipsnių atranką vykdo tiesioginis paslaugos teikėjas;</w:t>
            </w:r>
          </w:p>
          <w:p w14:paraId="3B8A9736" w14:textId="77777777" w:rsidR="00D36E72" w:rsidRPr="00012565" w:rsidRDefault="00D36E72" w:rsidP="00B736AE">
            <w:pPr>
              <w:suppressAutoHyphens/>
              <w:jc w:val="both"/>
              <w:textAlignment w:val="baseline"/>
              <w:rPr>
                <w:bCs/>
                <w:lang w:val="lt-LT"/>
              </w:rPr>
            </w:pPr>
            <w:r w:rsidRPr="00012565">
              <w:rPr>
                <w:bCs/>
                <w:lang w:val="lt-LT"/>
              </w:rPr>
              <w:t>2</w:t>
            </w:r>
            <w:r w:rsidRPr="0030426C">
              <w:rPr>
                <w:bCs/>
                <w:lang w:val="lt-LT"/>
              </w:rPr>
              <w:t>1</w:t>
            </w:r>
            <w:r w:rsidRPr="00012565">
              <w:rPr>
                <w:bCs/>
                <w:lang w:val="lt-LT"/>
              </w:rPr>
              <w:t>.2.</w:t>
            </w:r>
            <w:r>
              <w:rPr>
                <w:bCs/>
                <w:lang w:val="lt-LT"/>
              </w:rPr>
              <w:t>29</w:t>
            </w:r>
            <w:r w:rsidRPr="00012565">
              <w:rPr>
                <w:bCs/>
                <w:lang w:val="lt-LT"/>
              </w:rPr>
              <w:t>. mokslinių  tyrimų ir eksperimentinės plėtros paslaugoms teikti reikalingos prekės ir (ar) paslaugos, jeigu moksliniai tyrimai ir eksperimentinė plėtra finansuojama privataus juridinio asmens lėšomis ir gauta mokslinių tyrimų ir eksperimentinės plėtros nauda naudojama privataus juridinio asmens poreikiams tenkinti;</w:t>
            </w:r>
          </w:p>
          <w:p w14:paraId="4ED7B6CD" w14:textId="77777777" w:rsidR="00D36E72" w:rsidRDefault="00D36E72" w:rsidP="00B736AE">
            <w:pPr>
              <w:suppressAutoHyphens/>
              <w:jc w:val="both"/>
              <w:textAlignment w:val="baseline"/>
              <w:rPr>
                <w:bCs/>
                <w:lang w:val="lt-LT"/>
              </w:rPr>
            </w:pPr>
            <w:r w:rsidRPr="00012565">
              <w:rPr>
                <w:bCs/>
                <w:lang w:val="lt-LT"/>
              </w:rPr>
              <w:lastRenderedPageBreak/>
              <w:t>2</w:t>
            </w:r>
            <w:r w:rsidRPr="0030426C">
              <w:rPr>
                <w:bCs/>
                <w:lang w:val="lt-LT"/>
              </w:rPr>
              <w:t>1</w:t>
            </w:r>
            <w:r w:rsidRPr="00012565">
              <w:rPr>
                <w:bCs/>
                <w:lang w:val="lt-LT"/>
              </w:rPr>
              <w:t>.2.3</w:t>
            </w:r>
            <w:r>
              <w:rPr>
                <w:bCs/>
                <w:lang w:val="lt-LT"/>
              </w:rPr>
              <w:t>0</w:t>
            </w:r>
            <w:r w:rsidRPr="00012565">
              <w:rPr>
                <w:bCs/>
                <w:lang w:val="lt-LT"/>
              </w:rPr>
              <w:t>. maisto produktai, kai jie įsigyjami iš trumposios maisto tiekimo grandinės.</w:t>
            </w:r>
          </w:p>
          <w:p w14:paraId="448CBB8D" w14:textId="77777777" w:rsidR="00D36E72" w:rsidRPr="00012565" w:rsidRDefault="00D36E72" w:rsidP="00B736AE">
            <w:pPr>
              <w:suppressAutoHyphens/>
              <w:jc w:val="both"/>
              <w:textAlignment w:val="baseline"/>
              <w:rPr>
                <w:bCs/>
                <w:lang w:val="lt-LT"/>
              </w:rPr>
            </w:pPr>
            <w:r>
              <w:rPr>
                <w:bCs/>
                <w:lang w:val="lt-LT"/>
              </w:rPr>
              <w:t>21.2.31.</w:t>
            </w:r>
            <w:r w:rsidRPr="00012565">
              <w:rPr>
                <w:bCs/>
                <w:lang w:val="lt-LT"/>
              </w:rPr>
              <w:t xml:space="preserve"> visais kitais atvejais, kai VPĮ, </w:t>
            </w:r>
            <w:r>
              <w:rPr>
                <w:bCs/>
                <w:lang w:val="lt-LT"/>
              </w:rPr>
              <w:t>PĮ</w:t>
            </w:r>
            <w:r w:rsidRPr="00012565">
              <w:rPr>
                <w:bCs/>
                <w:lang w:val="lt-LT"/>
              </w:rPr>
              <w:t xml:space="preserve"> ar </w:t>
            </w:r>
            <w:r>
              <w:rPr>
                <w:bCs/>
                <w:lang w:val="lt-LT"/>
              </w:rPr>
              <w:t xml:space="preserve">Viešųjų pirkimų tarnybos direktoriaus patvirtintas </w:t>
            </w:r>
            <w:r w:rsidRPr="00012565">
              <w:rPr>
                <w:bCs/>
                <w:lang w:val="lt-LT"/>
              </w:rPr>
              <w:t>Mažos vertės pirkimų tvarkos aprašas leidžia atitinkamą pirkimą atlikti neskelbiant.</w:t>
            </w:r>
          </w:p>
        </w:tc>
      </w:tr>
      <w:tr w:rsidR="00D36E72" w:rsidRPr="0030426C" w14:paraId="465EA15C" w14:textId="77777777" w:rsidTr="00B736AE">
        <w:tc>
          <w:tcPr>
            <w:tcW w:w="6567" w:type="dxa"/>
            <w:shd w:val="clear" w:color="auto" w:fill="auto"/>
          </w:tcPr>
          <w:p w14:paraId="3F681749" w14:textId="77777777" w:rsidR="00D36E72" w:rsidRPr="0030426C" w:rsidRDefault="00D36E72" w:rsidP="00B736AE">
            <w:pPr>
              <w:keepLines/>
              <w:tabs>
                <w:tab w:val="left" w:pos="900"/>
              </w:tabs>
              <w:textAlignment w:val="center"/>
              <w:rPr>
                <w:b/>
                <w:lang w:val="lt-LT"/>
              </w:rPr>
            </w:pPr>
            <w:r w:rsidRPr="0030426C">
              <w:rPr>
                <w:b/>
                <w:lang w:val="lt-LT"/>
              </w:rPr>
              <w:lastRenderedPageBreak/>
              <w:t>20.3. Pirkimo eiga</w:t>
            </w:r>
          </w:p>
        </w:tc>
        <w:tc>
          <w:tcPr>
            <w:tcW w:w="6568" w:type="dxa"/>
            <w:shd w:val="clear" w:color="auto" w:fill="auto"/>
          </w:tcPr>
          <w:p w14:paraId="17522B95" w14:textId="77777777" w:rsidR="00D36E72" w:rsidRPr="0030426C" w:rsidRDefault="00D36E72" w:rsidP="00B736AE">
            <w:pPr>
              <w:keepLines/>
              <w:tabs>
                <w:tab w:val="left" w:pos="900"/>
              </w:tabs>
              <w:textAlignment w:val="center"/>
              <w:rPr>
                <w:b/>
                <w:lang w:val="lt-LT"/>
              </w:rPr>
            </w:pPr>
            <w:r w:rsidRPr="0030426C">
              <w:rPr>
                <w:b/>
                <w:lang w:val="lt-LT"/>
              </w:rPr>
              <w:t>21.3. Pirkimo eiga</w:t>
            </w:r>
          </w:p>
        </w:tc>
      </w:tr>
      <w:tr w:rsidR="00D36E72" w:rsidRPr="0030426C" w14:paraId="37EEC440" w14:textId="77777777" w:rsidTr="00B736AE">
        <w:tc>
          <w:tcPr>
            <w:tcW w:w="6567" w:type="dxa"/>
          </w:tcPr>
          <w:p w14:paraId="37612309" w14:textId="77777777" w:rsidR="00D36E72" w:rsidRPr="0030426C" w:rsidRDefault="00D36E72" w:rsidP="00B736AE">
            <w:pPr>
              <w:keepLines/>
              <w:tabs>
                <w:tab w:val="left" w:pos="900"/>
              </w:tabs>
              <w:jc w:val="both"/>
              <w:textAlignment w:val="center"/>
              <w:rPr>
                <w:lang w:val="lt-LT"/>
              </w:rPr>
            </w:pPr>
            <w:r w:rsidRPr="00012565">
              <w:rPr>
                <w:bCs/>
                <w:lang w:val="lt-LT"/>
              </w:rPr>
              <w:t>20.3.1.</w:t>
            </w:r>
            <w:r w:rsidRPr="0030426C">
              <w:rPr>
                <w:b/>
                <w:lang w:val="lt-LT"/>
              </w:rPr>
              <w:t xml:space="preserve"> Parengiami pirkimo dokumentai. </w:t>
            </w:r>
            <w:r w:rsidRPr="0030426C">
              <w:rPr>
                <w:lang w:val="lt-LT"/>
              </w:rPr>
              <w:t>Pirkimo dokumentai rengiami vadovaujantis Lietuvos Respublikos valstybinės kalbos įstatymu.</w:t>
            </w:r>
          </w:p>
          <w:p w14:paraId="2489D73B" w14:textId="77777777" w:rsidR="00D36E72" w:rsidRPr="0030426C" w:rsidRDefault="00D36E72" w:rsidP="00B736AE">
            <w:pPr>
              <w:tabs>
                <w:tab w:val="left" w:pos="-4695"/>
              </w:tabs>
              <w:suppressAutoHyphens/>
              <w:autoSpaceDN w:val="0"/>
              <w:jc w:val="both"/>
              <w:textAlignment w:val="baseline"/>
              <w:rPr>
                <w:lang w:val="lt-LT"/>
              </w:rPr>
            </w:pPr>
            <w:r w:rsidRPr="00012565">
              <w:rPr>
                <w:bCs/>
                <w:lang w:val="lt-LT"/>
              </w:rPr>
              <w:t>20.3.2. Pirkimo dokumentai</w:t>
            </w:r>
            <w:r w:rsidRPr="0030426C">
              <w:rPr>
                <w:lang w:val="lt-LT"/>
              </w:rPr>
              <w:t xml:space="preserve"> turi būti tikslūs, aiškūs, be dviprasmybių, kad tiekėjai galėtų pateikti pasiūlymus, o Bendrovė nupirkti tai, ko reikia.</w:t>
            </w:r>
          </w:p>
          <w:p w14:paraId="5712A66F" w14:textId="77777777" w:rsidR="00D36E72" w:rsidRPr="0030426C" w:rsidRDefault="00D36E72" w:rsidP="00B736AE">
            <w:pPr>
              <w:tabs>
                <w:tab w:val="left" w:pos="-4695"/>
              </w:tabs>
              <w:suppressAutoHyphens/>
              <w:autoSpaceDN w:val="0"/>
              <w:jc w:val="both"/>
              <w:textAlignment w:val="baseline"/>
              <w:rPr>
                <w:b/>
                <w:lang w:val="lt-LT"/>
              </w:rPr>
            </w:pPr>
            <w:r w:rsidRPr="00012565">
              <w:rPr>
                <w:bCs/>
                <w:lang w:val="lt-LT"/>
              </w:rPr>
              <w:t>20.3.3.</w:t>
            </w:r>
            <w:r w:rsidRPr="0030426C">
              <w:rPr>
                <w:b/>
                <w:lang w:val="lt-LT"/>
              </w:rPr>
              <w:t xml:space="preserve"> Pirkimo dokumentuose turi būti:</w:t>
            </w:r>
          </w:p>
          <w:p w14:paraId="0187CC6A" w14:textId="77777777" w:rsidR="00D36E72" w:rsidRPr="0030426C" w:rsidRDefault="00D36E72" w:rsidP="00B736AE">
            <w:pPr>
              <w:suppressAutoHyphens/>
              <w:autoSpaceDN w:val="0"/>
              <w:jc w:val="both"/>
              <w:textAlignment w:val="baseline"/>
              <w:rPr>
                <w:lang w:val="lt-LT"/>
              </w:rPr>
            </w:pPr>
            <w:r w:rsidRPr="0030426C">
              <w:rPr>
                <w:lang w:val="lt-LT"/>
              </w:rPr>
              <w:t>20.3.3.1. prekių, paslaugų ar darbų pavadinimas, kiekis (apimtis), su prekėmis teiktinų paslaugų pobūdis, prekių tiekimo, paslaugų teikimo ar darbų atlikimo terminai;</w:t>
            </w:r>
          </w:p>
          <w:p w14:paraId="51B9BB0D" w14:textId="77777777" w:rsidR="00D36E72" w:rsidRPr="0030426C" w:rsidRDefault="00D36E72" w:rsidP="00B736AE">
            <w:pPr>
              <w:suppressAutoHyphens/>
              <w:autoSpaceDN w:val="0"/>
              <w:jc w:val="both"/>
              <w:textAlignment w:val="baseline"/>
              <w:rPr>
                <w:lang w:val="lt-LT"/>
              </w:rPr>
            </w:pPr>
            <w:r w:rsidRPr="0030426C">
              <w:rPr>
                <w:lang w:val="lt-LT"/>
              </w:rPr>
              <w:t>20.3.3.2. techninė specifikacija;</w:t>
            </w:r>
          </w:p>
          <w:p w14:paraId="5D49B292" w14:textId="77777777" w:rsidR="00D36E72" w:rsidRPr="0030426C" w:rsidRDefault="00D36E72" w:rsidP="00B736AE">
            <w:pPr>
              <w:suppressAutoHyphens/>
              <w:autoSpaceDN w:val="0"/>
              <w:jc w:val="both"/>
              <w:textAlignment w:val="baseline"/>
              <w:rPr>
                <w:lang w:val="lt-LT"/>
              </w:rPr>
            </w:pPr>
            <w:r w:rsidRPr="0030426C">
              <w:rPr>
                <w:lang w:val="lt-LT"/>
              </w:rPr>
              <w:t>20.3.3.3. Bendrovės siūlomos šalims pasirašyti pirkimo sutarties sąlygos ir (arba) pirkimo sutarties projektas, jeigu jis yra parengtas, įskaitant šio Aprašo 2</w:t>
            </w:r>
            <w:r w:rsidRPr="00012565">
              <w:rPr>
                <w:lang w:val="lt-LT"/>
              </w:rPr>
              <w:t>2</w:t>
            </w:r>
            <w:r w:rsidRPr="0030426C">
              <w:rPr>
                <w:lang w:val="lt-LT"/>
              </w:rPr>
              <w:t>.1 punkte nustatytą informaciją;</w:t>
            </w:r>
          </w:p>
          <w:p w14:paraId="6F546FF7" w14:textId="77777777" w:rsidR="00D36E72" w:rsidRPr="0030426C" w:rsidRDefault="00D36E72" w:rsidP="00B736AE">
            <w:pPr>
              <w:suppressAutoHyphens/>
              <w:autoSpaceDN w:val="0"/>
              <w:jc w:val="both"/>
              <w:textAlignment w:val="baseline"/>
              <w:rPr>
                <w:lang w:val="lt-LT"/>
              </w:rPr>
            </w:pPr>
            <w:r w:rsidRPr="0030426C">
              <w:rPr>
                <w:lang w:val="lt-LT"/>
              </w:rPr>
              <w:t xml:space="preserve">20.3.3.4. jeigu ketinama sudaryti preliminariąją sutartį, pirkimo dokumentuose turi būti preliminariosios sutarties sąlygos ir (arba) preliminariosios sutarties projektas, jeigu jis yra parengtas; </w:t>
            </w:r>
          </w:p>
          <w:p w14:paraId="15584A46" w14:textId="77777777" w:rsidR="00D36E72" w:rsidRPr="0030426C" w:rsidRDefault="00D36E72" w:rsidP="00B736AE">
            <w:pPr>
              <w:suppressAutoHyphens/>
              <w:autoSpaceDN w:val="0"/>
              <w:jc w:val="both"/>
              <w:textAlignment w:val="baseline"/>
              <w:rPr>
                <w:lang w:val="lt-LT"/>
              </w:rPr>
            </w:pPr>
            <w:r w:rsidRPr="0030426C">
              <w:rPr>
                <w:lang w:val="lt-LT"/>
              </w:rPr>
              <w:t>20.3.3.5. pasiūlymų rengimo reikalavimai;</w:t>
            </w:r>
          </w:p>
          <w:p w14:paraId="77261680" w14:textId="77777777" w:rsidR="00D36E72" w:rsidRPr="0030426C" w:rsidRDefault="00D36E72" w:rsidP="00B736AE">
            <w:pPr>
              <w:suppressAutoHyphens/>
              <w:autoSpaceDN w:val="0"/>
              <w:jc w:val="both"/>
              <w:textAlignment w:val="baseline"/>
              <w:rPr>
                <w:lang w:val="lt-LT"/>
              </w:rPr>
            </w:pPr>
            <w:r w:rsidRPr="0030426C">
              <w:rPr>
                <w:lang w:val="lt-LT"/>
              </w:rPr>
              <w:t>20.3.3.6. jei taikoma – tiekėjų pašalinimo pagrindai (gali būti nustatomas vienas ar keli, vadovaujantis V</w:t>
            </w:r>
            <w:r>
              <w:rPr>
                <w:lang w:val="lt-LT"/>
              </w:rPr>
              <w:t>PĮ</w:t>
            </w:r>
            <w:r w:rsidRPr="0030426C">
              <w:rPr>
                <w:lang w:val="lt-LT"/>
              </w:rPr>
              <w:t xml:space="preserve"> 46 straipsniu), kvalifikacijos reikalavimai (žr. Tiekėjo kvalifikacijos reikalavimų nustatymo metodiką</w:t>
            </w:r>
            <w:r w:rsidRPr="0030426C">
              <w:rPr>
                <w:rStyle w:val="FootnoteReference"/>
                <w:lang w:val="lt-LT"/>
              </w:rPr>
              <w:footnoteReference w:id="7"/>
            </w:r>
            <w:r w:rsidRPr="0030426C">
              <w:rPr>
                <w:lang w:val="lt-LT"/>
              </w:rPr>
              <w:t>) ir (arba) reikalaujami kokybės vadybos sistemos, ir (arba) aplinkos apsaugos vadybos sistemos standartai (toliau – Reikalavimai tiekėjui);</w:t>
            </w:r>
          </w:p>
          <w:p w14:paraId="0B3A19C0" w14:textId="77777777" w:rsidR="00D36E72" w:rsidRPr="0030426C" w:rsidRDefault="00D36E72" w:rsidP="00B736AE">
            <w:pPr>
              <w:suppressAutoHyphens/>
              <w:autoSpaceDN w:val="0"/>
              <w:jc w:val="both"/>
              <w:textAlignment w:val="baseline"/>
              <w:rPr>
                <w:lang w:val="lt-LT"/>
              </w:rPr>
            </w:pPr>
            <w:r w:rsidRPr="0030426C">
              <w:rPr>
                <w:lang w:val="lt-LT"/>
              </w:rPr>
              <w:lastRenderedPageBreak/>
              <w:t>20.3.3.7. jei taikoma – prekių, paslaugų ar darbų energijos vartojimo efektyvumo ir aplinkos apsaugos reikalavimai, ir (arba) socialiniai kriterijai Lietuvos Respublikos Vyriausybės ar jos įgaliotos institucijos nustatytais atvejais ir tvarka;</w:t>
            </w:r>
          </w:p>
          <w:p w14:paraId="4EFA87EE" w14:textId="77777777" w:rsidR="00D36E72" w:rsidRPr="0030426C" w:rsidRDefault="00D36E72" w:rsidP="00B736AE">
            <w:pPr>
              <w:suppressAutoHyphens/>
              <w:autoSpaceDN w:val="0"/>
              <w:jc w:val="both"/>
              <w:textAlignment w:val="baseline"/>
              <w:rPr>
                <w:lang w:val="lt-LT"/>
              </w:rPr>
            </w:pPr>
            <w:r w:rsidRPr="0030426C">
              <w:rPr>
                <w:lang w:val="lt-LT"/>
              </w:rPr>
              <w:t xml:space="preserve"> 20.3.3.8. jei keliami šio Aprašo 20.3.3.6 punkte nustatyti Reikalavimai tiekėjui – atitiktį jiems patvirtinančių dokumentų sąrašas;</w:t>
            </w:r>
          </w:p>
          <w:p w14:paraId="7C3DA39A" w14:textId="77777777" w:rsidR="00D36E72" w:rsidRPr="0030426C" w:rsidRDefault="00D36E72" w:rsidP="00B736AE">
            <w:pPr>
              <w:suppressAutoHyphens/>
              <w:autoSpaceDN w:val="0"/>
              <w:jc w:val="both"/>
              <w:textAlignment w:val="baseline"/>
              <w:rPr>
                <w:lang w:val="lt-LT"/>
              </w:rPr>
            </w:pPr>
            <w:r w:rsidRPr="0030426C">
              <w:rPr>
                <w:lang w:val="lt-LT"/>
              </w:rPr>
              <w:t>20.3.3.9. informacija, ar pirkime bus naudojamas Europos bendrasis viešojo pirkimo dokumentas (toliau – EBVPD) (žr. V</w:t>
            </w:r>
            <w:r>
              <w:rPr>
                <w:lang w:val="lt-LT"/>
              </w:rPr>
              <w:t>PĮ</w:t>
            </w:r>
            <w:r w:rsidRPr="0030426C">
              <w:rPr>
                <w:lang w:val="lt-LT"/>
              </w:rPr>
              <w:t xml:space="preserve"> 50 straipsnį). Jei EBVPD nenaudojamas, turi būti nurodoma, ar visų tiekėjų bus prašoma iškart su pasiūlymu pateikti dokumentus, patvirtinančius tiekėjo atitiktį keliamiems Reikalavimams tiekėjui  (žr. V</w:t>
            </w:r>
            <w:r>
              <w:rPr>
                <w:lang w:val="lt-LT"/>
              </w:rPr>
              <w:t>PĮ</w:t>
            </w:r>
            <w:r w:rsidRPr="0030426C">
              <w:rPr>
                <w:lang w:val="lt-LT"/>
              </w:rPr>
              <w:t xml:space="preserve"> 51 straipsnį), ar jų bus prašoma tik iš laimėtojo. Jei pateikti dokumentus, patvirtinančius tiekėjo atitiktį keliamiems Reikalavimams tiekėjui, bus prašoma tik iš galimo laimėtojo</w:t>
            </w:r>
            <w:r w:rsidRPr="0011063E">
              <w:rPr>
                <w:lang w:val="lt-LT"/>
              </w:rPr>
              <w:t>, nustatomas reikalavimas pateikti laisvos formos deklaraciją dėl atitikties keliamiems Reikalavimams tiekėjui;</w:t>
            </w:r>
          </w:p>
          <w:p w14:paraId="63BA4B98"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0</w:t>
            </w:r>
            <w:r w:rsidRPr="0030426C">
              <w:rPr>
                <w:lang w:val="lt-LT"/>
              </w:rPr>
              <w:t>. informacija, kaip turi būti apskaičiuota ir išreikšta pasiūlymuose nurodoma kaina ar sąnaudos. Į kainą ar sąnaudas turi būti įskaičiuoti visi mokesčiai;</w:t>
            </w:r>
          </w:p>
          <w:p w14:paraId="7CF301C6"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1</w:t>
            </w:r>
            <w:r w:rsidRPr="0030426C">
              <w:rPr>
                <w:lang w:val="lt-LT"/>
              </w:rPr>
              <w:t>. reikalavimas tiekėjams nurodyti, kokiai pirkimo daliai ir kokie subtiekėjai (jeigu jie žinomi) pasitelkiami;</w:t>
            </w:r>
          </w:p>
          <w:p w14:paraId="1197F6ED"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2</w:t>
            </w:r>
            <w:r w:rsidRPr="0030426C">
              <w:rPr>
                <w:lang w:val="lt-LT"/>
              </w:rPr>
              <w:t xml:space="preserve">. informacija, kad tiekėjas privalo nurodyti, kuri informacija, vadovaujantis </w:t>
            </w:r>
            <w:r>
              <w:rPr>
                <w:lang w:val="lt-LT"/>
              </w:rPr>
              <w:t>PĮ</w:t>
            </w:r>
            <w:r w:rsidRPr="0030426C">
              <w:rPr>
                <w:lang w:val="lt-LT"/>
              </w:rPr>
              <w:t xml:space="preserve"> 32 straipsniu, yra konfidenciali;</w:t>
            </w:r>
          </w:p>
          <w:p w14:paraId="0DE8AE74"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3</w:t>
            </w:r>
            <w:r w:rsidRPr="0030426C">
              <w:rPr>
                <w:lang w:val="lt-LT"/>
              </w:rPr>
              <w:t>. informacija apie pasiūlymų pateikimo termino pabaigą, pateikimo vietą ir būdą;</w:t>
            </w:r>
          </w:p>
          <w:p w14:paraId="32794F24"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4</w:t>
            </w:r>
            <w:r w:rsidRPr="0030426C">
              <w:rPr>
                <w:lang w:val="lt-LT"/>
              </w:rPr>
              <w:t>. informacija apie galimybę šifruoti teikiamus pasiūlymus</w:t>
            </w:r>
            <w:r w:rsidRPr="0030426C">
              <w:rPr>
                <w:vertAlign w:val="superscript"/>
                <w:lang w:val="lt-LT"/>
              </w:rPr>
              <w:footnoteReference w:id="8"/>
            </w:r>
            <w:r w:rsidRPr="0030426C">
              <w:rPr>
                <w:lang w:val="lt-LT"/>
              </w:rPr>
              <w:t>;</w:t>
            </w:r>
          </w:p>
          <w:p w14:paraId="72DDD7FD"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5</w:t>
            </w:r>
            <w:r w:rsidRPr="0030426C">
              <w:rPr>
                <w:lang w:val="lt-LT"/>
              </w:rPr>
              <w:t>. jei pasiūlymai teikiami CVP IS priemonėmis –informacija, kad susipažinimo su pasiūlymais procedūroje tiekėjai ar jų įgalioti atstovai nedalyvauja;</w:t>
            </w:r>
          </w:p>
          <w:p w14:paraId="43B402CA"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6</w:t>
            </w:r>
            <w:r w:rsidRPr="0030426C">
              <w:rPr>
                <w:lang w:val="lt-LT"/>
              </w:rPr>
              <w:t>. pasiūlymų vertinimo kriterijai ir sąlygos;</w:t>
            </w:r>
          </w:p>
          <w:p w14:paraId="6BDBDF37" w14:textId="77777777" w:rsidR="00D36E72" w:rsidRPr="0030426C" w:rsidRDefault="00D36E72" w:rsidP="00B736AE">
            <w:pPr>
              <w:suppressAutoHyphens/>
              <w:autoSpaceDN w:val="0"/>
              <w:jc w:val="both"/>
              <w:textAlignment w:val="baseline"/>
              <w:rPr>
                <w:lang w:val="lt-LT"/>
              </w:rPr>
            </w:pPr>
            <w:r w:rsidRPr="0030426C">
              <w:rPr>
                <w:lang w:val="lt-LT"/>
              </w:rPr>
              <w:lastRenderedPageBreak/>
              <w:t>20.3.3.1</w:t>
            </w:r>
            <w:r>
              <w:rPr>
                <w:lang w:val="lt-LT"/>
              </w:rPr>
              <w:t>7</w:t>
            </w:r>
            <w:r w:rsidRPr="0030426C">
              <w:rPr>
                <w:lang w:val="lt-LT"/>
              </w:rPr>
              <w:t>. informacija, ar pirkimo metu bus deramasi arba kokiais atvejais bus deramasi, derybų sąlygos bei tvarka ir ar bus prašoma pateikti galutinius pasiūlymus;</w:t>
            </w:r>
          </w:p>
          <w:p w14:paraId="6D0F2708" w14:textId="77777777" w:rsidR="00D36E72" w:rsidRPr="0030426C" w:rsidRDefault="00D36E72" w:rsidP="00B736AE">
            <w:pPr>
              <w:suppressAutoHyphens/>
              <w:autoSpaceDN w:val="0"/>
              <w:jc w:val="both"/>
              <w:textAlignment w:val="baseline"/>
              <w:rPr>
                <w:lang w:val="lt-LT"/>
              </w:rPr>
            </w:pPr>
            <w:r w:rsidRPr="0030426C">
              <w:rPr>
                <w:lang w:val="lt-LT"/>
              </w:rPr>
              <w:t>20.3.3.1</w:t>
            </w:r>
            <w:r>
              <w:rPr>
                <w:lang w:val="lt-LT"/>
              </w:rPr>
              <w:t>8</w:t>
            </w:r>
            <w:r w:rsidRPr="0030426C">
              <w:rPr>
                <w:lang w:val="lt-LT"/>
              </w:rPr>
              <w:t>. būdai, kuriais tiekėjai gali prašyti pirkimo dokumentų paaiškinimų ir tokių prašymų pateikimo terminas, informacija, ar Bendrovė ketina rengti susitikimą su tiekėjais dėl pirkimo dokumentų paaiškinimo, taip pat būdai, kuriais Bendrovė savo iniciatyva gali paaiškinti (patikslinti) pirkimo dokumentus;</w:t>
            </w:r>
          </w:p>
          <w:p w14:paraId="79594707" w14:textId="77777777" w:rsidR="00D36E72" w:rsidRPr="0030426C" w:rsidRDefault="00D36E72" w:rsidP="00B736AE">
            <w:pPr>
              <w:suppressAutoHyphens/>
              <w:autoSpaceDN w:val="0"/>
              <w:jc w:val="both"/>
              <w:textAlignment w:val="baseline"/>
              <w:rPr>
                <w:lang w:val="lt-LT"/>
              </w:rPr>
            </w:pPr>
            <w:r w:rsidRPr="0030426C">
              <w:rPr>
                <w:lang w:val="lt-LT"/>
              </w:rPr>
              <w:t>20.3.3.</w:t>
            </w:r>
            <w:r>
              <w:rPr>
                <w:lang w:val="lt-LT"/>
              </w:rPr>
              <w:t>19</w:t>
            </w:r>
            <w:r w:rsidRPr="0030426C">
              <w:rPr>
                <w:lang w:val="lt-LT"/>
              </w:rPr>
              <w:t>. pirkimų vykdytojo arba Komisijos narių (vieno ar kelių), kurie įgalioti palaikyti tiesioginį ryšį su tiekėjais ir gauti iš jų (ne tarpininkų) pranešimus, susijusius su pirkimų procedūromis, vardai, pavardės, kontaktinė informacija;</w:t>
            </w:r>
          </w:p>
          <w:p w14:paraId="7106D1C0" w14:textId="77777777" w:rsidR="00D36E72" w:rsidRPr="0030426C" w:rsidRDefault="00D36E72" w:rsidP="00B736AE">
            <w:pPr>
              <w:suppressAutoHyphens/>
              <w:autoSpaceDN w:val="0"/>
              <w:jc w:val="both"/>
              <w:textAlignment w:val="baseline"/>
              <w:rPr>
                <w:lang w:val="lt-LT"/>
              </w:rPr>
            </w:pPr>
            <w:r w:rsidRPr="0030426C">
              <w:rPr>
                <w:lang w:val="lt-LT"/>
              </w:rPr>
              <w:t>20.3.3.2</w:t>
            </w:r>
            <w:r>
              <w:rPr>
                <w:lang w:val="lt-LT"/>
              </w:rPr>
              <w:t>0</w:t>
            </w:r>
            <w:r w:rsidRPr="0030426C">
              <w:rPr>
                <w:lang w:val="lt-LT"/>
              </w:rPr>
              <w:t>. data, iki kada turi galioti pasiūlymas, arba laikotarpis, kurį turi galioti pasiūlymas;</w:t>
            </w:r>
          </w:p>
          <w:p w14:paraId="2DA9967B" w14:textId="77777777" w:rsidR="00D36E72" w:rsidRPr="0030426C" w:rsidRDefault="00D36E72" w:rsidP="00B736AE">
            <w:pPr>
              <w:jc w:val="both"/>
              <w:rPr>
                <w:lang w:val="lt-LT"/>
              </w:rPr>
            </w:pPr>
            <w:r w:rsidRPr="0030426C">
              <w:rPr>
                <w:lang w:val="lt-LT"/>
              </w:rPr>
              <w:t>20.3.3.2</w:t>
            </w:r>
            <w:r>
              <w:rPr>
                <w:lang w:val="lt-LT"/>
              </w:rPr>
              <w:t>1</w:t>
            </w:r>
            <w:r w:rsidRPr="0030426C">
              <w:rPr>
                <w:lang w:val="lt-LT"/>
              </w:rPr>
              <w:t xml:space="preserve">. kita informacija, nurodyta </w:t>
            </w:r>
            <w:r>
              <w:rPr>
                <w:lang w:val="lt-LT"/>
              </w:rPr>
              <w:t>PĮ</w:t>
            </w:r>
            <w:r w:rsidRPr="0030426C">
              <w:rPr>
                <w:lang w:val="lt-LT"/>
              </w:rPr>
              <w:t xml:space="preserve"> 48 straipsnyje, atsižvelgiant į Bendrovės poreikius ir pirkimo objekto specifiką;</w:t>
            </w:r>
          </w:p>
          <w:p w14:paraId="5DFEBD88" w14:textId="77777777" w:rsidR="00D36E72" w:rsidRPr="0030426C" w:rsidRDefault="00D36E72" w:rsidP="00B736AE">
            <w:pPr>
              <w:jc w:val="both"/>
              <w:rPr>
                <w:lang w:val="lt-LT"/>
              </w:rPr>
            </w:pPr>
            <w:r w:rsidRPr="0030426C">
              <w:rPr>
                <w:lang w:val="lt-LT"/>
              </w:rPr>
              <w:t>20.3.3.2</w:t>
            </w:r>
            <w:r>
              <w:rPr>
                <w:lang w:val="lt-LT"/>
              </w:rPr>
              <w:t>2</w:t>
            </w:r>
            <w:r w:rsidRPr="0030426C">
              <w:rPr>
                <w:lang w:val="lt-LT"/>
              </w:rPr>
              <w:t>. informacija, kad Bendrovė atlikdama pirkimus, kurių objektas apima V</w:t>
            </w:r>
            <w:r>
              <w:rPr>
                <w:lang w:val="lt-LT"/>
              </w:rPr>
              <w:t>PĮ</w:t>
            </w:r>
            <w:r w:rsidRPr="0030426C">
              <w:rPr>
                <w:lang w:val="lt-LT"/>
              </w:rPr>
              <w:t xml:space="preserve"> 92 straipsnio 13 dalyje numatytame sąraše nurodytų BVPŽ kodų prekes ar paslaugas, laikys, kad prekės ar paslaugos kelia grėsmę nacionaliniam saugumui, kai egzistuoja aplinkybės, nurodytos </w:t>
            </w:r>
            <w:r>
              <w:rPr>
                <w:lang w:val="lt-LT"/>
              </w:rPr>
              <w:t>PĮ</w:t>
            </w:r>
            <w:r w:rsidRPr="0030426C">
              <w:rPr>
                <w:lang w:val="lt-LT"/>
              </w:rPr>
              <w:t xml:space="preserve"> 50 straipsnio 9 dalyje (išskyrus atvejus, kai prekių gamintojas ar paslaugų teikėjas, ar jį kontroliuojantis asmuo patenka į </w:t>
            </w:r>
            <w:r>
              <w:rPr>
                <w:lang w:val="lt-LT"/>
              </w:rPr>
              <w:t>PĮ</w:t>
            </w:r>
            <w:r w:rsidRPr="0030426C">
              <w:rPr>
                <w:lang w:val="lt-LT"/>
              </w:rPr>
              <w:t xml:space="preserve"> 50 straipsnio 10 dalyje išvardintą subjektų sąrašą); </w:t>
            </w:r>
          </w:p>
          <w:p w14:paraId="10B9E3E0" w14:textId="77777777" w:rsidR="00D36E72" w:rsidRPr="0030426C" w:rsidRDefault="00D36E72" w:rsidP="00B736AE">
            <w:pPr>
              <w:jc w:val="both"/>
              <w:rPr>
                <w:lang w:val="lt-LT"/>
              </w:rPr>
            </w:pPr>
            <w:r w:rsidRPr="0030426C">
              <w:rPr>
                <w:lang w:val="lt-LT"/>
              </w:rPr>
              <w:t>20.3.3.2</w:t>
            </w:r>
            <w:r>
              <w:rPr>
                <w:lang w:val="lt-LT"/>
              </w:rPr>
              <w:t>3</w:t>
            </w:r>
            <w:r w:rsidRPr="0030426C">
              <w:rPr>
                <w:lang w:val="lt-LT"/>
              </w:rPr>
              <w:t xml:space="preserve">. informacija, kad Bendrovė įsigydama prekių ar paslaugų, kurių BVPŽ kodai nurodyti Viešųjų </w:t>
            </w:r>
            <w:r>
              <w:rPr>
                <w:lang w:val="lt-LT"/>
              </w:rPr>
              <w:t>PĮ</w:t>
            </w:r>
            <w:r w:rsidRPr="0030426C">
              <w:rPr>
                <w:lang w:val="lt-LT"/>
              </w:rPr>
              <w:t xml:space="preserve"> 92 straipsnio 13 dalyje numatytame sąraše, laikys, kad tiekėjas turi interesų, galinčių kelti grėsmę nacionaliniam saugumui, ir draudžia pirkime dalyvauti tiekėjams, jų subtiekėjams ar ūkio subjektams, kurių pajėgumais remiasi, kurie patys at juos kontroliuojantys asmenys yra registruoti (jeigu tiekėjas, jo subtiekėjas, ūkio subjektas, kurio pajėgumais remiamasi, ar kontroliuojantis asmuo yra fizinis asmuo – nuolat gyvenantis ar turintis pilietybę) V</w:t>
            </w:r>
            <w:r>
              <w:rPr>
                <w:lang w:val="lt-LT"/>
              </w:rPr>
              <w:t>PĮ</w:t>
            </w:r>
            <w:r w:rsidRPr="0030426C">
              <w:rPr>
                <w:lang w:val="lt-LT"/>
              </w:rPr>
              <w:t xml:space="preserve"> 92 straipsnio 14 dalyje numatytame sąraše nurodytose valstybėse ar teritorijose (išskyrus </w:t>
            </w:r>
            <w:r w:rsidRPr="0030426C">
              <w:rPr>
                <w:lang w:val="lt-LT"/>
              </w:rPr>
              <w:lastRenderedPageBreak/>
              <w:t>atvejus, kai tiekėjas, jo subtiekėjas, ūkio subjektas, kurių pajėgumais remiamasi, ar juos kontroliuojantys asmenys yra V</w:t>
            </w:r>
            <w:r>
              <w:rPr>
                <w:lang w:val="lt-LT"/>
              </w:rPr>
              <w:t>PĮ</w:t>
            </w:r>
            <w:r w:rsidRPr="0030426C">
              <w:rPr>
                <w:lang w:val="lt-LT"/>
              </w:rPr>
              <w:t xml:space="preserve"> 47 straipsnio 10 dalyje išvardinti subjektai); </w:t>
            </w:r>
          </w:p>
          <w:p w14:paraId="4667B735" w14:textId="77777777" w:rsidR="00D36E72" w:rsidRPr="0030426C" w:rsidRDefault="00D36E72" w:rsidP="00B736AE">
            <w:pPr>
              <w:jc w:val="both"/>
              <w:rPr>
                <w:lang w:val="lt-LT"/>
              </w:rPr>
            </w:pPr>
            <w:r w:rsidRPr="0030426C">
              <w:rPr>
                <w:lang w:val="lt-LT"/>
              </w:rPr>
              <w:t>20.3.3.2</w:t>
            </w:r>
            <w:r>
              <w:rPr>
                <w:lang w:val="lt-LT"/>
              </w:rPr>
              <w:t>4</w:t>
            </w:r>
            <w:r w:rsidRPr="0030426C">
              <w:rPr>
                <w:lang w:val="lt-LT"/>
              </w:rPr>
              <w:t>. informacija, kad tiekėjas, siekdamas įrodyti atitiktį Aprašo 20.3.3.2</w:t>
            </w:r>
            <w:r>
              <w:rPr>
                <w:lang w:val="lt-LT"/>
              </w:rPr>
              <w:t>2</w:t>
            </w:r>
            <w:r w:rsidRPr="0030426C">
              <w:rPr>
                <w:lang w:val="lt-LT"/>
              </w:rPr>
              <w:t xml:space="preserve"> –20.3.3.2</w:t>
            </w:r>
            <w:r>
              <w:rPr>
                <w:lang w:val="lt-LT"/>
              </w:rPr>
              <w:t>3</w:t>
            </w:r>
            <w:r w:rsidRPr="0030426C">
              <w:rPr>
                <w:lang w:val="lt-LT"/>
              </w:rPr>
              <w:t xml:space="preserve"> punktuose keliamiems reikalavimams, kartu su pasiūlymu turi pateikti Viešųjų pirkimų tarnybos nustatytos formos atitikties deklaraciją (toliau – Atitikties deklaracija), o ekonomiškai naudingiausią pasiūlymą pateikęs tiekėjas – dokumentus, nurodytus </w:t>
            </w:r>
            <w:r>
              <w:rPr>
                <w:lang w:val="lt-LT"/>
              </w:rPr>
              <w:t>PĮ</w:t>
            </w:r>
            <w:r w:rsidRPr="0030426C">
              <w:rPr>
                <w:lang w:val="lt-LT"/>
              </w:rPr>
              <w:t xml:space="preserve"> 52 straipsnio 3 dalyje ir V</w:t>
            </w:r>
            <w:r>
              <w:rPr>
                <w:lang w:val="lt-LT"/>
              </w:rPr>
              <w:t>PĮ</w:t>
            </w:r>
            <w:r w:rsidRPr="0030426C">
              <w:rPr>
                <w:lang w:val="lt-LT"/>
              </w:rPr>
              <w:t xml:space="preserve"> 51 straipsnio 12 dalyje. Taip pat informacija, jog dokumentų iš ekonomiškai naudingiausią pasiūlymą pateikusio tiekėjo nebus prašoma, jeigu  Bendrovė gali nustatyti pasiūlymo atitiktį keliamiems reikalavimams iš kitų šaltinių.</w:t>
            </w:r>
          </w:p>
          <w:p w14:paraId="13EC33E3" w14:textId="77777777" w:rsidR="00D36E72" w:rsidRPr="0030426C" w:rsidRDefault="00D36E72" w:rsidP="00B736AE">
            <w:pPr>
              <w:ind w:left="-15"/>
              <w:contextualSpacing/>
              <w:jc w:val="both"/>
              <w:textAlignment w:val="center"/>
              <w:rPr>
                <w:b/>
                <w:lang w:val="lt-LT"/>
              </w:rPr>
            </w:pPr>
            <w:r w:rsidRPr="00012565">
              <w:rPr>
                <w:bCs/>
                <w:lang w:val="lt-LT"/>
              </w:rPr>
              <w:t>20.3.4.</w:t>
            </w:r>
            <w:r w:rsidRPr="0030426C">
              <w:rPr>
                <w:b/>
                <w:lang w:val="lt-LT"/>
              </w:rPr>
              <w:t xml:space="preserve"> Nustatomas pasiūlymų pateikimo terminas. </w:t>
            </w:r>
            <w:r w:rsidRPr="0030426C">
              <w:rPr>
                <w:lang w:val="lt-LT"/>
              </w:rPr>
              <w:t xml:space="preserve">Jis nustatomas toks, kad tiekėjui pakaktų laiko parengti pasiūlymą pagal nustatytus reikalavimus. </w:t>
            </w:r>
          </w:p>
          <w:p w14:paraId="678F57D1" w14:textId="77777777" w:rsidR="00D36E72" w:rsidRPr="0030426C" w:rsidRDefault="00D36E72" w:rsidP="00B736AE">
            <w:pPr>
              <w:jc w:val="both"/>
              <w:textAlignment w:val="center"/>
              <w:rPr>
                <w:lang w:val="lt-LT"/>
              </w:rPr>
            </w:pPr>
            <w:r w:rsidRPr="0030426C">
              <w:rPr>
                <w:lang w:val="lt-LT"/>
              </w:rPr>
              <w:t xml:space="preserve">Minimalus pasiūlymų pateikimo terminas – </w:t>
            </w:r>
            <w:r w:rsidRPr="00012565">
              <w:rPr>
                <w:bCs/>
                <w:lang w:val="lt-LT"/>
              </w:rPr>
              <w:t>3 darbo dienos</w:t>
            </w:r>
            <w:r w:rsidRPr="0030426C">
              <w:rPr>
                <w:lang w:val="lt-LT"/>
              </w:rPr>
              <w:t xml:space="preserve"> nuo skelbimo paskelbimo CVP IS dienos. </w:t>
            </w:r>
          </w:p>
          <w:p w14:paraId="0128CA4A" w14:textId="77777777" w:rsidR="00D36E72" w:rsidRPr="0030426C" w:rsidRDefault="00D36E72" w:rsidP="00B736AE">
            <w:pPr>
              <w:jc w:val="both"/>
              <w:rPr>
                <w:lang w:val="lt-LT"/>
              </w:rPr>
            </w:pPr>
            <w:r w:rsidRPr="0030426C">
              <w:rPr>
                <w:lang w:val="lt-LT"/>
              </w:rPr>
              <w:t>Nustatant pasiūlymo pateikimo terminą, turi būti atsižvelgiama į laiką, reikalingą Viešųjų pirkimų tarnybai skelbimui paskelbti (1 darbo diena).</w:t>
            </w:r>
          </w:p>
          <w:p w14:paraId="14E538CD" w14:textId="77777777" w:rsidR="00D36E72" w:rsidRPr="0030426C" w:rsidRDefault="00D36E72" w:rsidP="00B736AE">
            <w:pPr>
              <w:jc w:val="both"/>
              <w:rPr>
                <w:lang w:val="lt-LT"/>
              </w:rPr>
            </w:pPr>
            <w:r w:rsidRPr="00012565">
              <w:rPr>
                <w:bCs/>
                <w:lang w:val="lt-LT"/>
              </w:rPr>
              <w:t>2</w:t>
            </w:r>
            <w:r w:rsidRPr="0030426C">
              <w:rPr>
                <w:bCs/>
                <w:lang w:val="lt-LT"/>
              </w:rPr>
              <w:t>0</w:t>
            </w:r>
            <w:r w:rsidRPr="00012565">
              <w:rPr>
                <w:bCs/>
                <w:lang w:val="lt-LT"/>
              </w:rPr>
              <w:t>.3.5</w:t>
            </w:r>
            <w:r w:rsidRPr="0030426C">
              <w:rPr>
                <w:bCs/>
                <w:lang w:val="lt-LT"/>
              </w:rPr>
              <w:t>.</w:t>
            </w:r>
            <w:r w:rsidRPr="0030426C">
              <w:rPr>
                <w:b/>
                <w:lang w:val="lt-LT"/>
              </w:rPr>
              <w:t xml:space="preserve"> Paskelbiamas skelbimas apie pirkimą </w:t>
            </w:r>
            <w:r w:rsidRPr="0030426C">
              <w:rPr>
                <w:lang w:val="lt-LT"/>
              </w:rPr>
              <w:t>Viešųjų pirkimų tarnybos nustatyta tvarka.</w:t>
            </w:r>
          </w:p>
          <w:p w14:paraId="38C0C1A1" w14:textId="77777777" w:rsidR="00D36E72" w:rsidRPr="0030426C" w:rsidRDefault="00D36E72" w:rsidP="00B736AE">
            <w:pPr>
              <w:keepLines/>
              <w:tabs>
                <w:tab w:val="left" w:pos="900"/>
              </w:tabs>
              <w:jc w:val="both"/>
              <w:textAlignment w:val="center"/>
              <w:rPr>
                <w:lang w:val="lt-LT"/>
              </w:rPr>
            </w:pPr>
            <w:r w:rsidRPr="00012565">
              <w:rPr>
                <w:bCs/>
                <w:lang w:val="lt-LT"/>
              </w:rPr>
              <w:t>2</w:t>
            </w:r>
            <w:r w:rsidRPr="0030426C">
              <w:rPr>
                <w:bCs/>
                <w:lang w:val="lt-LT"/>
              </w:rPr>
              <w:t>0</w:t>
            </w:r>
            <w:r w:rsidRPr="00012565">
              <w:rPr>
                <w:bCs/>
                <w:lang w:val="lt-LT"/>
              </w:rPr>
              <w:t>.3.6</w:t>
            </w:r>
            <w:r w:rsidRPr="0030426C">
              <w:rPr>
                <w:bCs/>
                <w:lang w:val="lt-LT"/>
              </w:rPr>
              <w:t>.</w:t>
            </w:r>
            <w:r w:rsidRPr="0030426C">
              <w:rPr>
                <w:lang w:val="lt-LT"/>
              </w:rPr>
              <w:t xml:space="preserve"> </w:t>
            </w:r>
            <w:r w:rsidRPr="0030426C">
              <w:rPr>
                <w:b/>
                <w:lang w:val="lt-LT"/>
              </w:rPr>
              <w:t>Jei gauta paklausimų dėl pirkimo dokumentų, teikiami pirkimo dokumentų paaiškinimai ar patikslinimai</w:t>
            </w:r>
            <w:r w:rsidRPr="00012565">
              <w:rPr>
                <w:b/>
                <w:lang w:val="lt-LT"/>
              </w:rPr>
              <w:t>.</w:t>
            </w:r>
            <w:r w:rsidRPr="00012565">
              <w:rPr>
                <w:b/>
                <w:bCs/>
                <w:lang w:val="lt-LT"/>
              </w:rPr>
              <w:t xml:space="preserve"> </w:t>
            </w:r>
            <w:r w:rsidRPr="0030426C">
              <w:rPr>
                <w:lang w:val="lt-LT"/>
              </w:rPr>
              <w:t>Paaiškinimai ar patikslinimai, kol nėra pasibaigęs pasiūlymų pateikimo terminas, gali būti teikiami ir Bendrovės iniciatyva. Tiekėjai pasiūlymus dėl pirkimo dokumentų patikslinimų ar prašymus dėl pirkimo dokumentų paaiškinimo gali pateikti ne vėliau kaip likus 2 darbo dienoms iki pasiūlymų pateikimo termino pabaigos.</w:t>
            </w:r>
          </w:p>
          <w:p w14:paraId="55D10275" w14:textId="77777777" w:rsidR="00D36E72" w:rsidRPr="0030426C" w:rsidRDefault="00D36E72" w:rsidP="00B736AE">
            <w:pPr>
              <w:tabs>
                <w:tab w:val="left" w:pos="885"/>
              </w:tabs>
              <w:jc w:val="both"/>
              <w:rPr>
                <w:lang w:val="lt-LT"/>
              </w:rPr>
            </w:pPr>
            <w:r w:rsidRPr="00012565">
              <w:rPr>
                <w:bCs/>
                <w:lang w:val="lt-LT"/>
              </w:rPr>
              <w:t>2</w:t>
            </w:r>
            <w:r w:rsidRPr="0030426C">
              <w:rPr>
                <w:bCs/>
                <w:lang w:val="lt-LT"/>
              </w:rPr>
              <w:t>0</w:t>
            </w:r>
            <w:r w:rsidRPr="00012565">
              <w:rPr>
                <w:bCs/>
                <w:lang w:val="lt-LT"/>
              </w:rPr>
              <w:t>.3.7. Paaiškinimai ar patikslinimai</w:t>
            </w:r>
            <w:r w:rsidRPr="0030426C">
              <w:rPr>
                <w:lang w:val="lt-LT"/>
              </w:rPr>
              <w:t xml:space="preserve"> skelbiami CVP IS priemonėmis ir siunčiami užklausą pateikusiam bei visiems prie pirkimo prisijungusiems tiekėjams. Jei paaiškinimai ar patikslinimai teikiami Bendrovės iniciatyva, jų paskelbimas CVP IS priemonėmis laikomas </w:t>
            </w:r>
            <w:r w:rsidRPr="0030426C">
              <w:rPr>
                <w:lang w:val="lt-LT"/>
              </w:rPr>
              <w:lastRenderedPageBreak/>
              <w:t>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patikslinimus.</w:t>
            </w:r>
          </w:p>
          <w:p w14:paraId="4E58373E" w14:textId="77777777" w:rsidR="00D36E72" w:rsidRPr="0030426C" w:rsidRDefault="00D36E72" w:rsidP="00B736AE">
            <w:pPr>
              <w:tabs>
                <w:tab w:val="left" w:pos="783"/>
                <w:tab w:val="left" w:pos="885"/>
              </w:tabs>
              <w:jc w:val="both"/>
              <w:rPr>
                <w:lang w:val="lt-LT"/>
              </w:rPr>
            </w:pPr>
            <w:r w:rsidRPr="00012565">
              <w:rPr>
                <w:bCs/>
                <w:lang w:val="lt-LT"/>
              </w:rPr>
              <w:t>20.3.8.</w:t>
            </w:r>
            <w:r w:rsidRPr="0030426C">
              <w:rPr>
                <w:b/>
                <w:lang w:val="lt-LT"/>
              </w:rPr>
              <w:t xml:space="preserve"> </w:t>
            </w:r>
            <w:r w:rsidRPr="00012565">
              <w:rPr>
                <w:bCs/>
                <w:lang w:val="lt-LT"/>
              </w:rPr>
              <w:t>Jei pateikti paaiškinimai ar patikslinimai iš esmės keičia pirkimo dokumentuose nustatytus pirkimo objektui keliamus reikalavimus</w:t>
            </w:r>
            <w:r w:rsidRPr="0030426C">
              <w:rPr>
                <w:bCs/>
                <w:lang w:val="lt-LT"/>
              </w:rPr>
              <w:t>,</w:t>
            </w:r>
            <w:r w:rsidRPr="0030426C">
              <w:rPr>
                <w:lang w:val="lt-LT"/>
              </w:rPr>
              <w:t xml:space="preserve">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294C1F37" w14:textId="77777777" w:rsidR="00D36E72" w:rsidRPr="0030426C" w:rsidRDefault="00D36E72" w:rsidP="00B736AE">
            <w:pPr>
              <w:tabs>
                <w:tab w:val="left" w:pos="885"/>
              </w:tabs>
              <w:jc w:val="both"/>
              <w:rPr>
                <w:lang w:val="lt-LT"/>
              </w:rPr>
            </w:pPr>
            <w:r w:rsidRPr="00012565">
              <w:rPr>
                <w:bCs/>
                <w:lang w:val="lt-LT"/>
              </w:rPr>
              <w:t>2</w:t>
            </w:r>
            <w:r w:rsidRPr="0030426C">
              <w:rPr>
                <w:bCs/>
                <w:lang w:val="lt-LT"/>
              </w:rPr>
              <w:t>0</w:t>
            </w:r>
            <w:r w:rsidRPr="00012565">
              <w:rPr>
                <w:bCs/>
                <w:lang w:val="lt-LT"/>
              </w:rPr>
              <w:t>.3.9. Jeigu rengiami susitikimai su tiekėjais dėl pirkimo dokumentų</w:t>
            </w:r>
            <w:r w:rsidRPr="0030426C">
              <w:rPr>
                <w:bCs/>
                <w:lang w:val="lt-LT"/>
              </w:rPr>
              <w:t>, tai rekomenduojama daryti su kiekvienu tiekėju individualiai.</w:t>
            </w:r>
            <w:r w:rsidRPr="0030426C">
              <w:rPr>
                <w:lang w:val="lt-LT"/>
              </w:rPr>
              <w:t xml:space="preserve">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685644B7" w14:textId="77777777" w:rsidR="00D36E72" w:rsidRPr="0030426C" w:rsidRDefault="00D36E72" w:rsidP="00B736AE">
            <w:pPr>
              <w:jc w:val="both"/>
              <w:rPr>
                <w:lang w:val="lt-LT"/>
              </w:rPr>
            </w:pPr>
            <w:r w:rsidRPr="00012565">
              <w:rPr>
                <w:bCs/>
                <w:lang w:val="lt-LT"/>
              </w:rPr>
              <w:t xml:space="preserve">20.3.10. </w:t>
            </w:r>
            <w:r w:rsidRPr="0030426C">
              <w:rPr>
                <w:b/>
                <w:lang w:val="lt-LT"/>
              </w:rPr>
              <w:t xml:space="preserve">Jei gauta pretenzijų </w:t>
            </w:r>
            <w:r w:rsidRPr="00012565">
              <w:rPr>
                <w:b/>
                <w:lang w:val="lt-LT"/>
              </w:rPr>
              <w:t xml:space="preserve">– į jas atsakoma </w:t>
            </w:r>
            <w:r>
              <w:rPr>
                <w:b/>
                <w:lang w:val="lt-LT"/>
              </w:rPr>
              <w:t>PĮ</w:t>
            </w:r>
            <w:r w:rsidRPr="00012565">
              <w:rPr>
                <w:b/>
                <w:lang w:val="lt-LT"/>
              </w:rPr>
              <w:t xml:space="preserve"> 109 straipsnyje nurodyta tvarka ir terminais</w:t>
            </w:r>
            <w:r w:rsidRPr="0030426C">
              <w:rPr>
                <w:lang w:val="lt-LT"/>
              </w:rPr>
              <w:t>, įvertinant, ar dėl pateikto atsakymo į pretenziją būtini pirkimo dokumentų patikslinimai. Jei taip, jie teikiami Aprašo 2</w:t>
            </w:r>
            <w:r w:rsidRPr="00012565">
              <w:rPr>
                <w:lang w:val="lt-LT"/>
              </w:rPr>
              <w:t>0</w:t>
            </w:r>
            <w:r w:rsidRPr="0030426C">
              <w:rPr>
                <w:lang w:val="lt-LT"/>
              </w:rPr>
              <w:t>.3.7–2</w:t>
            </w:r>
            <w:r w:rsidRPr="00012565">
              <w:rPr>
                <w:lang w:val="lt-LT"/>
              </w:rPr>
              <w:t>0</w:t>
            </w:r>
            <w:r w:rsidRPr="0030426C">
              <w:rPr>
                <w:lang w:val="lt-LT"/>
              </w:rPr>
              <w:t>.3.8 punktuose nustatyta tvarka ir terminais.</w:t>
            </w:r>
          </w:p>
          <w:p w14:paraId="5097021D" w14:textId="77777777" w:rsidR="00D36E72" w:rsidRPr="0030426C" w:rsidRDefault="00D36E72" w:rsidP="00B736AE">
            <w:pPr>
              <w:keepLines/>
              <w:tabs>
                <w:tab w:val="left" w:pos="900"/>
              </w:tabs>
              <w:jc w:val="both"/>
              <w:textAlignment w:val="center"/>
              <w:rPr>
                <w:lang w:val="lt-LT"/>
              </w:rPr>
            </w:pPr>
            <w:r w:rsidRPr="00012565">
              <w:rPr>
                <w:bCs/>
                <w:lang w:val="lt-LT"/>
              </w:rPr>
              <w:t>2</w:t>
            </w:r>
            <w:r w:rsidRPr="0030426C">
              <w:rPr>
                <w:bCs/>
                <w:lang w:val="lt-LT"/>
              </w:rPr>
              <w:t>0</w:t>
            </w:r>
            <w:r w:rsidRPr="00012565">
              <w:rPr>
                <w:bCs/>
                <w:lang w:val="lt-LT"/>
              </w:rPr>
              <w:t xml:space="preserve">.3.11. </w:t>
            </w:r>
            <w:r w:rsidRPr="0030426C">
              <w:rPr>
                <w:b/>
                <w:lang w:val="lt-LT"/>
              </w:rPr>
              <w:t>Susipažįstama su pasiūlymais</w:t>
            </w:r>
            <w:r w:rsidRPr="00012565">
              <w:rPr>
                <w:bCs/>
                <w:lang w:val="lt-LT"/>
              </w:rPr>
              <w:t>:</w:t>
            </w:r>
            <w:r w:rsidRPr="0030426C">
              <w:rPr>
                <w:bCs/>
                <w:lang w:val="lt-LT"/>
              </w:rPr>
              <w:t xml:space="preserve"> </w:t>
            </w:r>
            <w:r w:rsidRPr="00012565">
              <w:rPr>
                <w:bCs/>
                <w:lang w:val="lt-LT"/>
              </w:rPr>
              <w:t>suėjus pasiūlymų pateikimo terminui,</w:t>
            </w:r>
            <w:r w:rsidRPr="0030426C">
              <w:rPr>
                <w:lang w:val="lt-LT"/>
              </w:rPr>
              <w:t xml:space="preserve"> atveriami CVP IS priemonėmis pateikti pasiūlymai;</w:t>
            </w:r>
          </w:p>
          <w:p w14:paraId="4C38E003" w14:textId="77777777" w:rsidR="00D36E72" w:rsidRPr="00012565" w:rsidRDefault="00D36E72" w:rsidP="00B736AE">
            <w:pPr>
              <w:jc w:val="both"/>
              <w:rPr>
                <w:bCs/>
                <w:lang w:val="lt-LT"/>
              </w:rPr>
            </w:pPr>
            <w:r w:rsidRPr="00012565">
              <w:rPr>
                <w:bCs/>
                <w:lang w:val="lt-LT"/>
              </w:rPr>
              <w:t>2</w:t>
            </w:r>
            <w:r w:rsidRPr="0030426C">
              <w:rPr>
                <w:bCs/>
                <w:lang w:val="lt-LT"/>
              </w:rPr>
              <w:t>0</w:t>
            </w:r>
            <w:r w:rsidRPr="00012565">
              <w:rPr>
                <w:bCs/>
                <w:lang w:val="lt-LT"/>
              </w:rPr>
              <w:t xml:space="preserve">.3.12. </w:t>
            </w:r>
            <w:r w:rsidRPr="0030426C">
              <w:rPr>
                <w:b/>
                <w:lang w:val="lt-LT"/>
              </w:rPr>
              <w:t>Įvertinami gauti pasiūlymai</w:t>
            </w:r>
            <w:r w:rsidRPr="00012565">
              <w:rPr>
                <w:bCs/>
                <w:lang w:val="lt-LT"/>
              </w:rPr>
              <w:t xml:space="preserve">: </w:t>
            </w:r>
          </w:p>
          <w:p w14:paraId="3CF6A5E3" w14:textId="77777777" w:rsidR="00D36E72" w:rsidRPr="0030426C" w:rsidRDefault="00D36E72" w:rsidP="00B736AE">
            <w:pPr>
              <w:jc w:val="both"/>
              <w:rPr>
                <w:lang w:val="lt-LT"/>
              </w:rPr>
            </w:pPr>
            <w:r w:rsidRPr="0030426C">
              <w:rPr>
                <w:rFonts w:eastAsia="Calibri"/>
                <w:lang w:val="lt-LT"/>
              </w:rPr>
              <w:t xml:space="preserve">20.3.12.1. </w:t>
            </w:r>
            <w:r w:rsidRPr="0030426C">
              <w:rPr>
                <w:lang w:val="lt-LT"/>
              </w:rPr>
              <w:t>jei pirkimo dokumentuose buvo nustatyti Reikalavimai tiekėjui ir nereikalauta EBVPD ar laisvos formos deklaracijos, o prašyta pateikti atitiktį keliamiems Reikalavimams tiekėjui patvirtinančius dokumentus pagal V</w:t>
            </w:r>
            <w:r>
              <w:rPr>
                <w:lang w:val="lt-LT"/>
              </w:rPr>
              <w:t>PĮ</w:t>
            </w:r>
            <w:r w:rsidRPr="0030426C">
              <w:rPr>
                <w:lang w:val="lt-LT"/>
              </w:rPr>
              <w:t xml:space="preserve"> 51 straipsnį, patikrinama, ar </w:t>
            </w:r>
            <w:r w:rsidRPr="0030426C">
              <w:rPr>
                <w:lang w:val="lt-LT"/>
              </w:rPr>
              <w:lastRenderedPageBreak/>
              <w:t>pagal pateiktuose dokumentuose nurodytą informaciją tiekėjas atitinka keliamus reikalavimus;</w:t>
            </w:r>
          </w:p>
          <w:p w14:paraId="5D46C44A" w14:textId="77777777" w:rsidR="00D36E72" w:rsidRPr="0030426C" w:rsidRDefault="00D36E72" w:rsidP="00B736AE">
            <w:pPr>
              <w:keepLines/>
              <w:tabs>
                <w:tab w:val="left" w:pos="885"/>
              </w:tabs>
              <w:jc w:val="both"/>
              <w:textAlignment w:val="center"/>
              <w:rPr>
                <w:rFonts w:eastAsia="Calibri"/>
                <w:lang w:val="lt-LT"/>
              </w:rPr>
            </w:pPr>
            <w:r w:rsidRPr="0030426C">
              <w:rPr>
                <w:lang w:val="lt-LT"/>
              </w:rPr>
              <w:t xml:space="preserve">20.3.12.2. jei pirkimo dokumentuose buvo nustatyti Reikalavimai tiekėjui ir reikalauta EBVPD ar laisvos formos deklaracijos dėl atitikties keliamiems Reikalavimams tiekėjui, įvertinama tiekėjo pateiktame dokumente nurodoma informacija ir </w:t>
            </w:r>
            <w:r w:rsidRPr="0030426C">
              <w:rPr>
                <w:rFonts w:eastAsia="Calibri"/>
                <w:lang w:val="lt-LT"/>
              </w:rPr>
              <w:t>priimamas sprendimas dėl kiekvieno pasiūlymą pateikusio tiekėjo atitikties Reikalavimams tiekėjui;</w:t>
            </w:r>
          </w:p>
          <w:p w14:paraId="7EE52804" w14:textId="77777777" w:rsidR="00D36E72" w:rsidRPr="0030426C" w:rsidRDefault="00D36E72" w:rsidP="00B736AE">
            <w:pPr>
              <w:keepLines/>
              <w:tabs>
                <w:tab w:val="left" w:pos="885"/>
              </w:tabs>
              <w:jc w:val="both"/>
              <w:textAlignment w:val="center"/>
              <w:rPr>
                <w:rFonts w:eastAsia="Calibri"/>
                <w:lang w:val="lt-LT"/>
              </w:rPr>
            </w:pPr>
            <w:r w:rsidRPr="0030426C">
              <w:rPr>
                <w:rFonts w:eastAsia="Calibri"/>
                <w:lang w:val="lt-LT"/>
              </w:rPr>
              <w:t>20.3.12.3. .</w:t>
            </w:r>
            <w:r w:rsidRPr="0030426C">
              <w:rPr>
                <w:lang w:val="lt-LT"/>
              </w:rPr>
              <w:t xml:space="preserve"> </w:t>
            </w:r>
            <w:r w:rsidRPr="0030426C">
              <w:rPr>
                <w:rFonts w:eastAsia="Calibri"/>
                <w:lang w:val="lt-LT"/>
              </w:rPr>
              <w:t>Bendrovė bet kuriuo pirkimo procedūros metu gali paprašyti tiekėjų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14:paraId="383D1930" w14:textId="77777777" w:rsidR="00D36E72" w:rsidRPr="0030426C" w:rsidRDefault="00D36E72" w:rsidP="00B736AE">
            <w:pPr>
              <w:keepLines/>
              <w:tabs>
                <w:tab w:val="left" w:pos="885"/>
              </w:tabs>
              <w:jc w:val="both"/>
              <w:textAlignment w:val="center"/>
              <w:rPr>
                <w:rFonts w:eastAsia="Calibri"/>
                <w:lang w:val="lt-LT"/>
              </w:rPr>
            </w:pPr>
            <w:r w:rsidRPr="0030426C">
              <w:rPr>
                <w:rFonts w:eastAsia="Calibri"/>
                <w:lang w:val="lt-LT"/>
              </w:rPr>
              <w:t xml:space="preserve">25.3.12.3. jei pirkimo dokumentuose buvo numatyti reikalavimai dėl nacionalinio saugumo, kaip pateikiama Aprašo </w:t>
            </w:r>
            <w:r w:rsidRPr="00012565">
              <w:rPr>
                <w:lang w:val="lt-LT"/>
              </w:rPr>
              <w:t>20.3.3.23–20.3.3.24 punktuose</w:t>
            </w:r>
            <w:r w:rsidRPr="0030426C">
              <w:rPr>
                <w:rFonts w:eastAsia="Calibri"/>
                <w:lang w:val="lt-LT"/>
              </w:rPr>
              <w:t>, įvertinama tiekėjo pateiktoje Atitikties deklaracijoje nurodoma informacija ir priimamas sprendimas dėl kiekvieno pasiūlymą pateikusio tiekėjo atitikties šiems reikalavimams;</w:t>
            </w:r>
          </w:p>
          <w:p w14:paraId="1AFC2A78" w14:textId="77777777" w:rsidR="00D36E72" w:rsidRPr="0030426C" w:rsidRDefault="00D36E72" w:rsidP="00B736AE">
            <w:pPr>
              <w:keepLines/>
              <w:tabs>
                <w:tab w:val="left" w:pos="885"/>
              </w:tabs>
              <w:jc w:val="both"/>
              <w:textAlignment w:val="center"/>
              <w:rPr>
                <w:lang w:val="lt-LT"/>
              </w:rPr>
            </w:pPr>
            <w:r w:rsidRPr="0030426C">
              <w:rPr>
                <w:lang w:val="lt-LT"/>
              </w:rPr>
              <w:t>20.3.12.4. teisę dalyvauti tolesnėse pirkimo procedūrose turi keliamus reikalavimus atitinkantys tiekėjai. Jei tiekėjas šalinamas dėl to, kad neatitinka nustatytų reikalavimų, jis apie tai informuojamas nurodant jo pašalinimo iš pirkimo pagrindą;</w:t>
            </w:r>
          </w:p>
          <w:p w14:paraId="56F603E0" w14:textId="77777777" w:rsidR="00D36E72" w:rsidRPr="0030426C" w:rsidRDefault="00D36E72" w:rsidP="00B736AE">
            <w:pPr>
              <w:keepLines/>
              <w:tabs>
                <w:tab w:val="left" w:pos="885"/>
              </w:tabs>
              <w:jc w:val="both"/>
              <w:textAlignment w:val="center"/>
              <w:rPr>
                <w:lang w:val="lt-LT"/>
              </w:rPr>
            </w:pPr>
            <w:r w:rsidRPr="0030426C">
              <w:rPr>
                <w:lang w:val="lt-LT"/>
              </w:rPr>
              <w:t>20.3.12.5. jei tiekėjas nebuvo pašalintas – vertinama, ar jo siūlomas pirkimo objektas atitinka nustatytus reikalavimus;</w:t>
            </w:r>
          </w:p>
          <w:p w14:paraId="36FF90C0" w14:textId="77777777" w:rsidR="00D36E72" w:rsidRPr="0030426C" w:rsidRDefault="00D36E72" w:rsidP="00B736AE">
            <w:pPr>
              <w:keepLines/>
              <w:tabs>
                <w:tab w:val="left" w:pos="885"/>
              </w:tabs>
              <w:jc w:val="both"/>
              <w:textAlignment w:val="center"/>
              <w:rPr>
                <w:lang w:val="lt-LT"/>
              </w:rPr>
            </w:pPr>
            <w:r w:rsidRPr="0030426C">
              <w:rPr>
                <w:lang w:val="lt-LT"/>
              </w:rPr>
              <w:t xml:space="preserve">20.3.12.6. jei pirkime nebus deramasi – įvertinama, ar tiekėjo pasiūlyme nurodyta kaina </w:t>
            </w:r>
            <w:r w:rsidRPr="0030426C">
              <w:rPr>
                <w:rFonts w:eastAsia="Calibri"/>
                <w:lang w:val="lt-LT"/>
              </w:rPr>
              <w:t>nėra per didelė ir Bendrovei nepriimtina</w:t>
            </w:r>
            <w:r w:rsidRPr="0030426C">
              <w:rPr>
                <w:lang w:val="lt-LT"/>
              </w:rPr>
              <w:t xml:space="preserve">. Jei tiekėjo pasiūlyme nurodoma prekių, paslaugų ar darbų, ar jų sudedamųjų dalių kaina ar sąnaudos atrodo neįprastai mažos, gali būti prašoma pagrįsti neįprastai mažą kainą ar sąnaudas </w:t>
            </w:r>
            <w:r>
              <w:rPr>
                <w:lang w:val="lt-LT"/>
              </w:rPr>
              <w:t>PĮ</w:t>
            </w:r>
            <w:r w:rsidRPr="0030426C">
              <w:rPr>
                <w:lang w:val="lt-LT"/>
              </w:rPr>
              <w:t xml:space="preserve"> 66 straipsnyje nustatyta tvarka. Toliau vykdoma Aprašo 20.3.13 punkte nurodyta procedūra;</w:t>
            </w:r>
          </w:p>
          <w:p w14:paraId="0560F091" w14:textId="77777777" w:rsidR="00D36E72" w:rsidRPr="0030426C" w:rsidRDefault="00D36E72" w:rsidP="00B736AE">
            <w:pPr>
              <w:keepLines/>
              <w:tabs>
                <w:tab w:val="left" w:pos="975"/>
              </w:tabs>
              <w:jc w:val="both"/>
              <w:textAlignment w:val="center"/>
              <w:rPr>
                <w:lang w:val="lt-LT"/>
              </w:rPr>
            </w:pPr>
            <w:r w:rsidRPr="0030426C">
              <w:rPr>
                <w:lang w:val="lt-LT"/>
              </w:rPr>
              <w:lastRenderedPageBreak/>
              <w:t>20.3.12.7. jei pirkimo dokumentuose buvo numatyta, kad pirkimo metu bus deramasi, vykdomos derybos, siekiant geriausio pirkimo dokumentuose nurodytus Bendrovės poreikius atitinkančio rezultato ir laikantis toliau nurodytų sąlygų:</w:t>
            </w:r>
          </w:p>
          <w:p w14:paraId="72F9A3D8" w14:textId="77777777" w:rsidR="00D36E72" w:rsidRPr="0030426C" w:rsidRDefault="00D36E72" w:rsidP="00B736AE">
            <w:pPr>
              <w:keepLines/>
              <w:numPr>
                <w:ilvl w:val="0"/>
                <w:numId w:val="7"/>
              </w:numPr>
              <w:tabs>
                <w:tab w:val="left" w:pos="-1980"/>
                <w:tab w:val="left" w:pos="318"/>
              </w:tabs>
              <w:suppressAutoHyphens/>
              <w:autoSpaceDN w:val="0"/>
              <w:jc w:val="both"/>
              <w:textAlignment w:val="center"/>
              <w:rPr>
                <w:lang w:val="lt-LT"/>
              </w:rPr>
            </w:pPr>
            <w:r w:rsidRPr="0030426C">
              <w:rPr>
                <w:lang w:val="lt-LT"/>
              </w:rPr>
              <w:t>visiems tiekėjams taikomi vienodi reikalavimai, suteikiamos vienodos galimybės ir pateikiama vienoda informacija – teikdama informaciją, Bendrovė neturi diskriminuoti tiekėjų;</w:t>
            </w:r>
          </w:p>
          <w:p w14:paraId="6E0F8602" w14:textId="77777777" w:rsidR="00D36E72" w:rsidRPr="0030426C" w:rsidRDefault="00D36E72" w:rsidP="00B736AE">
            <w:pPr>
              <w:keepLines/>
              <w:numPr>
                <w:ilvl w:val="0"/>
                <w:numId w:val="7"/>
              </w:numPr>
              <w:tabs>
                <w:tab w:val="left" w:pos="-1980"/>
                <w:tab w:val="left" w:pos="318"/>
              </w:tabs>
              <w:suppressAutoHyphens/>
              <w:autoSpaceDN w:val="0"/>
              <w:jc w:val="both"/>
              <w:textAlignment w:val="center"/>
              <w:rPr>
                <w:lang w:val="lt-LT"/>
              </w:rPr>
            </w:pPr>
            <w:r w:rsidRPr="0030426C">
              <w:rPr>
                <w:lang w:val="lt-LT"/>
              </w:rPr>
              <w:t xml:space="preserve"> tretiesiems asmenims ir derybose dalyvaujantiems tiekėjams negali būti atskleidžiama jokia derybų metu iš tiekėjo gauta informacija, taip pat informacija apie derybų metu pasiektus susitarimus;</w:t>
            </w:r>
          </w:p>
          <w:p w14:paraId="6494F455" w14:textId="77777777" w:rsidR="00D36E72" w:rsidRPr="0030426C" w:rsidRDefault="00D36E72" w:rsidP="00B736AE">
            <w:pPr>
              <w:keepLines/>
              <w:numPr>
                <w:ilvl w:val="0"/>
                <w:numId w:val="7"/>
              </w:numPr>
              <w:tabs>
                <w:tab w:val="left" w:pos="-1980"/>
                <w:tab w:val="left" w:pos="318"/>
              </w:tabs>
              <w:suppressAutoHyphens/>
              <w:autoSpaceDN w:val="0"/>
              <w:jc w:val="both"/>
              <w:textAlignment w:val="center"/>
              <w:rPr>
                <w:lang w:val="lt-LT"/>
              </w:rPr>
            </w:pPr>
            <w:r w:rsidRPr="0030426C">
              <w:rPr>
                <w:lang w:val="lt-LT"/>
              </w:rPr>
              <w:t>negalima derėtis dėl Reikalavimų tiekėjui</w:t>
            </w:r>
            <w:r w:rsidRPr="0030426C">
              <w:rPr>
                <w:vertAlign w:val="superscript"/>
                <w:lang w:val="lt-LT"/>
              </w:rPr>
              <w:footnoteReference w:id="9"/>
            </w:r>
            <w:r w:rsidRPr="0030426C">
              <w:rPr>
                <w:lang w:val="lt-LT"/>
              </w:rPr>
              <w:t>, pasiūlymo vertinimo kriterijų ir vertinimo tvarkos. Bendrovė gali nusimatyti ir daugiau aspektų, dėl kurių nesiderama;</w:t>
            </w:r>
          </w:p>
          <w:p w14:paraId="416E5997" w14:textId="77777777" w:rsidR="00D36E72" w:rsidRPr="0030426C" w:rsidRDefault="00D36E72" w:rsidP="00B736AE">
            <w:pPr>
              <w:keepLines/>
              <w:tabs>
                <w:tab w:val="left" w:pos="459"/>
              </w:tabs>
              <w:contextualSpacing/>
              <w:jc w:val="both"/>
              <w:textAlignment w:val="center"/>
              <w:rPr>
                <w:lang w:val="lt-LT"/>
              </w:rPr>
            </w:pPr>
            <w:r w:rsidRPr="0030426C">
              <w:rPr>
                <w:lang w:val="lt-LT"/>
              </w:rPr>
              <w:t xml:space="preserve">20.3.12.8. informacija apie derybų metu gautus pasiūlymus ir pasiektus susitarimus fiksuojama protokole, kuriame atsispindi derybų eiga ir pasiekti susitarimai. Jei derybos vyksta surengus tam skirtą susitikimą, protokolą pasirašo derybose dalyvavę Komisijos nariai arba pirkimų vykdytojas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 </w:t>
            </w:r>
          </w:p>
          <w:p w14:paraId="416FC13C" w14:textId="77777777" w:rsidR="00D36E72" w:rsidRPr="0030426C" w:rsidRDefault="00D36E72" w:rsidP="00B736AE">
            <w:pPr>
              <w:keepLines/>
              <w:tabs>
                <w:tab w:val="left" w:pos="176"/>
              </w:tabs>
              <w:jc w:val="both"/>
              <w:textAlignment w:val="center"/>
              <w:rPr>
                <w:lang w:val="lt-LT"/>
              </w:rPr>
            </w:pPr>
            <w:r w:rsidRPr="0030426C">
              <w:rPr>
                <w:lang w:val="lt-LT"/>
              </w:rPr>
              <w:t xml:space="preserve">20.3.12.9. įvertinama, ar derybų metu pasiūlyta ar galutiniame pasiūlyme nurodoma kaina </w:t>
            </w:r>
            <w:r w:rsidRPr="0030426C">
              <w:rPr>
                <w:rFonts w:eastAsia="Calibri"/>
                <w:lang w:val="lt-LT"/>
              </w:rPr>
              <w:t>nėra per didelė ir Bendrovei nepriimtina</w:t>
            </w:r>
            <w:r w:rsidRPr="0030426C">
              <w:rPr>
                <w:lang w:val="lt-LT"/>
              </w:rPr>
              <w:t xml:space="preserve">. Jei derybų metu pasiūlyta ar galutiniame pasiūlyme nurodoma prekių, paslaugų ar darbų, ar jų sudedamųjų dalių kaina ar sąnaudos atrodo neįprastai mažos, gali būti prašoma pagrįsti neįprastai mažą kainą ar sąnaudas </w:t>
            </w:r>
            <w:r>
              <w:rPr>
                <w:lang w:val="lt-LT"/>
              </w:rPr>
              <w:t>PĮ</w:t>
            </w:r>
            <w:r w:rsidRPr="0030426C">
              <w:rPr>
                <w:lang w:val="lt-LT"/>
              </w:rPr>
              <w:t xml:space="preserve"> 66 straipsnyje nustatyta tvarka;</w:t>
            </w:r>
          </w:p>
          <w:p w14:paraId="7754EA4B" w14:textId="77777777" w:rsidR="00D36E72" w:rsidRPr="0030426C" w:rsidRDefault="00D36E72" w:rsidP="00B736AE">
            <w:pPr>
              <w:keepLines/>
              <w:ind w:left="34"/>
              <w:contextualSpacing/>
              <w:jc w:val="both"/>
              <w:textAlignment w:val="center"/>
              <w:rPr>
                <w:lang w:val="lt-LT"/>
              </w:rPr>
            </w:pPr>
            <w:r w:rsidRPr="0030426C">
              <w:rPr>
                <w:lang w:val="lt-LT"/>
              </w:rPr>
              <w:lastRenderedPageBreak/>
              <w:t>20.3.12.10. jei tiekėjas pateikė netikslius, neišsamius ar klaidingus dokumentus ar duomenis apie atitiktį pirkimo dokumentų reikalavimams arba šių dokumentų ar duomenų trūksta, Bendrovė, nepažeisdama lygiateisiškumo ir skaidrumo principų prašo tiekėją šiuos dokumentus ar duomenis patikslinti, papildyti arba paaiškinti per jos nustatytą protingą terminą, vadovaudamasi Viešųjų pirkimų tarnybos nustatytomis Pasiūlymų patikslinimo, papildymo ar paaiškinimo taisyklėmis</w:t>
            </w:r>
            <w:r w:rsidRPr="0030426C">
              <w:rPr>
                <w:rStyle w:val="FootnoteReference"/>
                <w:lang w:val="lt-LT"/>
              </w:rPr>
              <w:footnoteReference w:id="10"/>
            </w:r>
            <w:r w:rsidRPr="0030426C">
              <w:rPr>
                <w:lang w:val="lt-LT"/>
              </w:rPr>
              <w:t>;</w:t>
            </w:r>
          </w:p>
          <w:p w14:paraId="0FAD34BD" w14:textId="77777777" w:rsidR="00D36E72" w:rsidRPr="0030426C" w:rsidRDefault="00D36E72" w:rsidP="00B736AE">
            <w:pPr>
              <w:keepLines/>
              <w:ind w:left="34"/>
              <w:contextualSpacing/>
              <w:jc w:val="both"/>
              <w:textAlignment w:val="center"/>
              <w:rPr>
                <w:lang w:val="lt-LT"/>
              </w:rPr>
            </w:pPr>
            <w:r w:rsidRPr="0030426C">
              <w:rPr>
                <w:lang w:val="lt-LT"/>
              </w:rPr>
              <w:t>20.3.12.11. Bendrovė gali nevertinti viso tiekėjo pasiūlymo, jeigu patikrinusi jo dalį nustato, kad pasiūlymas, vadovaujantis jam nustatytais reikalavimais, turi būti atmetamas;</w:t>
            </w:r>
          </w:p>
          <w:p w14:paraId="02CCE2F2" w14:textId="77777777" w:rsidR="00D36E72" w:rsidRPr="0030426C" w:rsidRDefault="00D36E72" w:rsidP="00B736AE">
            <w:pPr>
              <w:keepLines/>
              <w:tabs>
                <w:tab w:val="left" w:pos="900"/>
              </w:tabs>
              <w:jc w:val="both"/>
              <w:textAlignment w:val="center"/>
              <w:rPr>
                <w:lang w:val="lt-LT"/>
              </w:rPr>
            </w:pPr>
            <w:r w:rsidRPr="0030426C">
              <w:rPr>
                <w:lang w:val="lt-LT"/>
              </w:rPr>
              <w:t xml:space="preserve">20.3.12.12. Kai Bendrovė ekonomiškai naudingiausią pasiūlymą išrenka pagal kainos kriterijų, ji gali nuspręsti vertinti tik tą pasiūlymą, kuris </w:t>
            </w:r>
            <w:r>
              <w:rPr>
                <w:lang w:val="lt-LT"/>
              </w:rPr>
              <w:t>pagal pateiktų pasiūlymų kainas yra mažiausios kainos pasiūlymas (</w:t>
            </w:r>
            <w:r w:rsidRPr="0030426C">
              <w:rPr>
                <w:lang w:val="lt-LT"/>
              </w:rPr>
              <w:t>kaip galimas laimėtojas</w:t>
            </w:r>
            <w:r>
              <w:rPr>
                <w:lang w:val="lt-LT"/>
              </w:rPr>
              <w:t>)</w:t>
            </w:r>
            <w:r w:rsidRPr="0030426C">
              <w:rPr>
                <w:lang w:val="lt-LT"/>
              </w:rPr>
              <w:t>. Jei įvertinus tokį pasiūlymą paaiškėja, kad jis negali būti pripažintas laimėtoju, kaip tai numatyta šio Aprašo 2</w:t>
            </w:r>
            <w:r>
              <w:rPr>
                <w:lang w:val="lt-LT"/>
              </w:rPr>
              <w:t>0</w:t>
            </w:r>
            <w:r w:rsidRPr="0030426C">
              <w:rPr>
                <w:lang w:val="lt-LT"/>
              </w:rPr>
              <w:t>.3</w:t>
            </w:r>
            <w:r>
              <w:rPr>
                <w:lang w:val="lt-LT"/>
              </w:rPr>
              <w:t>.14</w:t>
            </w:r>
            <w:r w:rsidRPr="0030426C">
              <w:rPr>
                <w:lang w:val="lt-LT"/>
              </w:rPr>
              <w:t xml:space="preserve"> punkte, jo pasiūlymas atmetamas ir toliau tikrinamas pasiūlymas, kuris galėtų būti antras </w:t>
            </w:r>
            <w:r>
              <w:rPr>
                <w:lang w:val="lt-LT"/>
              </w:rPr>
              <w:t>po pasiūlymo, kuris atmestas</w:t>
            </w:r>
            <w:r w:rsidRPr="0030426C">
              <w:rPr>
                <w:lang w:val="lt-LT"/>
              </w:rPr>
              <w:t xml:space="preserve">. Tokia seka kartojama, kol nustatomas laimėjęs pasiūlymas ar atmetami visi gauti pasiūlymai. Informacija, jog bus taikomas šiame punkte nurodytas pasiūlymų vertinimo modelis nurodoma pirkimo dokumentuose. </w:t>
            </w:r>
            <w:r w:rsidRPr="00B736AE">
              <w:rPr>
                <w:b/>
                <w:bCs/>
                <w:lang w:val="lt-LT"/>
              </w:rPr>
              <w:t>Šio punkto nuostatos netaikomos, jeigu pirkimo dokumentuose numatyta derybų galimybė.</w:t>
            </w:r>
          </w:p>
          <w:p w14:paraId="092B1ECE" w14:textId="77777777" w:rsidR="00D36E72" w:rsidRPr="0030426C" w:rsidRDefault="00D36E72" w:rsidP="00B736AE">
            <w:pPr>
              <w:keepLines/>
              <w:tabs>
                <w:tab w:val="left" w:pos="795"/>
                <w:tab w:val="left" w:pos="885"/>
              </w:tabs>
              <w:jc w:val="both"/>
              <w:textAlignment w:val="center"/>
              <w:rPr>
                <w:lang w:val="lt-LT"/>
              </w:rPr>
            </w:pPr>
            <w:r w:rsidRPr="00012565">
              <w:rPr>
                <w:bCs/>
                <w:lang w:val="lt-LT"/>
              </w:rPr>
              <w:lastRenderedPageBreak/>
              <w:t>2</w:t>
            </w:r>
            <w:r w:rsidRPr="0030426C">
              <w:rPr>
                <w:bCs/>
                <w:lang w:val="lt-LT"/>
              </w:rPr>
              <w:t>0</w:t>
            </w:r>
            <w:r w:rsidRPr="00012565">
              <w:rPr>
                <w:bCs/>
                <w:lang w:val="lt-LT"/>
              </w:rPr>
              <w:t xml:space="preserve">.3.13. </w:t>
            </w:r>
            <w:r w:rsidRPr="0030426C">
              <w:rPr>
                <w:b/>
                <w:lang w:val="lt-LT"/>
              </w:rPr>
              <w:t>Sudaroma pasiūlymų eilė.</w:t>
            </w:r>
            <w:r w:rsidRPr="00012565">
              <w:rPr>
                <w:bCs/>
                <w:lang w:val="lt-LT"/>
              </w:rPr>
              <w:t xml:space="preserve"> </w:t>
            </w:r>
            <w:r w:rsidRPr="0030426C">
              <w:rPr>
                <w:lang w:val="lt-LT"/>
              </w:rPr>
              <w:t>Į pasiūlymų eilę įtraukiami tie tiekėjai, kurių pasiūlymai atitiko pirkimo dokumentuose nustatytus reikalavimus (jeigu taikomas Aprašo 2</w:t>
            </w:r>
            <w:r w:rsidRPr="00012565">
              <w:rPr>
                <w:lang w:val="lt-LT"/>
              </w:rPr>
              <w:t>0</w:t>
            </w:r>
            <w:r w:rsidRPr="0030426C">
              <w:rPr>
                <w:lang w:val="lt-LT"/>
              </w:rPr>
              <w:t>.3.12.12 punktas – į pasiūlymų eilę traukiami visi, išskyrus atmesti, pasiūlymai, pažymint, kurie pasiūlymai nebuvo įvertinti).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564983DA" w14:textId="77777777" w:rsidR="00D36E72" w:rsidRPr="0030426C" w:rsidRDefault="00D36E72" w:rsidP="00B736AE">
            <w:pPr>
              <w:keepLines/>
              <w:tabs>
                <w:tab w:val="left" w:pos="795"/>
                <w:tab w:val="left" w:pos="885"/>
              </w:tabs>
              <w:jc w:val="both"/>
              <w:textAlignment w:val="center"/>
              <w:rPr>
                <w:lang w:val="lt-LT"/>
              </w:rPr>
            </w:pPr>
            <w:r w:rsidRPr="00012565">
              <w:rPr>
                <w:lang w:val="lt-LT"/>
              </w:rPr>
              <w:t>20.3.14. Laimėtoju gali būti pasirenkamas tik toks tiekėjas</w:t>
            </w:r>
            <w:r w:rsidRPr="0030426C">
              <w:rPr>
                <w:lang w:val="lt-LT"/>
              </w:rPr>
              <w:t xml:space="preserve">, kurio pasiūlymas atitinka pirkimo dokumentuose nustatytus reikalavimus ir tiekėjo siūloma kaina </w:t>
            </w:r>
            <w:r w:rsidRPr="0030426C">
              <w:rPr>
                <w:rFonts w:eastAsia="Calibri"/>
                <w:lang w:val="lt-LT"/>
              </w:rPr>
              <w:t>nėra per didelė ir Bendrovei nepriimtina, bei atitinkantis reikalavimus dėl nacionalinio saugumo (jei tokie buvo taikomi)</w:t>
            </w:r>
            <w:r w:rsidRPr="0030426C">
              <w:rPr>
                <w:lang w:val="lt-LT"/>
              </w:rPr>
              <w:t>.</w:t>
            </w:r>
          </w:p>
          <w:p w14:paraId="00D4E323" w14:textId="77777777" w:rsidR="00D36E72" w:rsidRPr="0030426C" w:rsidRDefault="00D36E72" w:rsidP="00B736AE">
            <w:pPr>
              <w:keepLines/>
              <w:tabs>
                <w:tab w:val="left" w:pos="885"/>
              </w:tabs>
              <w:jc w:val="both"/>
              <w:textAlignment w:val="center"/>
              <w:rPr>
                <w:b/>
                <w:bCs/>
                <w:lang w:val="lt-LT"/>
              </w:rPr>
            </w:pPr>
            <w:r w:rsidRPr="00012565">
              <w:rPr>
                <w:lang w:val="lt-LT"/>
              </w:rPr>
              <w:t>20.3.15.</w:t>
            </w:r>
            <w:r w:rsidRPr="0030426C">
              <w:rPr>
                <w:lang w:val="lt-LT"/>
              </w:rPr>
              <w:t xml:space="preserve"> </w:t>
            </w:r>
            <w:r w:rsidRPr="00012565">
              <w:rPr>
                <w:lang w:val="lt-LT"/>
              </w:rPr>
              <w:t>Jei pirkime naudotas EBVPD ar prašyta pateikti laisvos formos deklaraciją dėl tiekėjo atitikties Reikalavimams tiekėjui</w:t>
            </w:r>
            <w:r w:rsidRPr="0030426C">
              <w:rPr>
                <w:lang w:val="lt-LT"/>
              </w:rPr>
              <w:t xml:space="preserve"> ir, kai taikoma, Atitikties deklaraciją, kreipiamasi į tiekėją, kurio pasiūlymas gali būti pripažintas laimėjusiu, reikalaujant pateikti EBVPD nurodytą informaciją ar laisvos formos deklaracijoje nurodomą atitiktį keliamiems Reikalavimams tiekėjui patvirtinančius dokumentus (žr. V</w:t>
            </w:r>
            <w:r>
              <w:rPr>
                <w:lang w:val="lt-LT"/>
              </w:rPr>
              <w:t>PĮ</w:t>
            </w:r>
            <w:r w:rsidRPr="0030426C">
              <w:rPr>
                <w:lang w:val="lt-LT"/>
              </w:rPr>
              <w:t xml:space="preserve"> 51 straipsnį), ir, kai taikoma, dokumentus patvirtinančius atitiktį Atitikties deklaracijoje nurodomai informacijai (žr. </w:t>
            </w:r>
            <w:r>
              <w:rPr>
                <w:lang w:val="lt-LT"/>
              </w:rPr>
              <w:t>PĮ</w:t>
            </w:r>
            <w:r w:rsidRPr="0030426C">
              <w:rPr>
                <w:lang w:val="lt-LT"/>
              </w:rPr>
              <w:t xml:space="preserve"> 52 straipsnio 3 dalį ir V</w:t>
            </w:r>
            <w:r>
              <w:rPr>
                <w:lang w:val="lt-LT"/>
              </w:rPr>
              <w:t>PĮ</w:t>
            </w:r>
            <w:r w:rsidRPr="0030426C">
              <w:rPr>
                <w:lang w:val="lt-LT"/>
              </w:rPr>
              <w:t xml:space="preserve"> 51 straipsnio 12 dalį). Tiekėjo pateikta informacija patikslinama, papildoma arba paaiškinama pagal </w:t>
            </w:r>
            <w:r>
              <w:rPr>
                <w:lang w:val="lt-LT"/>
              </w:rPr>
              <w:t>PĮ</w:t>
            </w:r>
            <w:r w:rsidRPr="0030426C">
              <w:rPr>
                <w:lang w:val="lt-LT"/>
              </w:rPr>
              <w:t xml:space="preserve"> 58 straipsnio 5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p>
          <w:p w14:paraId="021A6FA3" w14:textId="77777777" w:rsidR="00D36E72" w:rsidRPr="0030426C" w:rsidRDefault="00D36E72" w:rsidP="00B736AE">
            <w:pPr>
              <w:keepLines/>
              <w:tabs>
                <w:tab w:val="left" w:pos="885"/>
              </w:tabs>
              <w:jc w:val="both"/>
              <w:textAlignment w:val="center"/>
              <w:rPr>
                <w:lang w:val="lt-LT"/>
              </w:rPr>
            </w:pPr>
            <w:r w:rsidRPr="00012565">
              <w:rPr>
                <w:lang w:val="lt-LT"/>
              </w:rPr>
              <w:lastRenderedPageBreak/>
              <w:t>20.3.16.</w:t>
            </w:r>
            <w:r w:rsidRPr="0030426C">
              <w:rPr>
                <w:lang w:val="lt-LT"/>
              </w:rPr>
              <w:t xml:space="preserve"> </w:t>
            </w:r>
            <w:r w:rsidRPr="00012565">
              <w:rPr>
                <w:lang w:val="lt-LT"/>
              </w:rPr>
              <w:t>Jei pirkime EBVPD nenaudota</w:t>
            </w:r>
            <w:r w:rsidRPr="0030426C">
              <w:rPr>
                <w:lang w:val="lt-LT"/>
              </w:rPr>
              <w:t>s</w:t>
            </w:r>
            <w:r w:rsidRPr="0030426C">
              <w:rPr>
                <w:b/>
                <w:bCs/>
                <w:lang w:val="lt-LT"/>
              </w:rPr>
              <w:t xml:space="preserve"> </w:t>
            </w:r>
            <w:r w:rsidRPr="0030426C">
              <w:rPr>
                <w:lang w:val="lt-LT"/>
              </w:rPr>
              <w:t>ir prašyta pateikti atitiktį keliamiems Reikalavimams tiekėjui patvirtinančius dokumentus, ir, kai taikoma, įvertinta, jog tiekėjas atitinka reikalavimus dėl nacionalinio saugumo kaip tai nustatyta šio Aprašo 20.3.15 punkte – pirmasis pasiūlymų eilėje esantis tiekėjas (o jeigu ji nesudaroma – vienintelis pasiūlymą pateikęs ar vienintelis likęs nepašalintas tiekėjas) skelbiamas pirkimo laimėtoju.</w:t>
            </w:r>
          </w:p>
          <w:p w14:paraId="4B39835A" w14:textId="77777777" w:rsidR="00D36E72" w:rsidRPr="0030426C" w:rsidRDefault="00D36E72" w:rsidP="00B736AE">
            <w:pPr>
              <w:keepLines/>
              <w:tabs>
                <w:tab w:val="left" w:pos="885"/>
              </w:tabs>
              <w:jc w:val="both"/>
              <w:textAlignment w:val="center"/>
              <w:rPr>
                <w:rFonts w:eastAsia="Calibri"/>
                <w:lang w:val="lt-LT"/>
              </w:rPr>
            </w:pPr>
            <w:r w:rsidRPr="00012565">
              <w:rPr>
                <w:bCs/>
                <w:lang w:val="lt-LT"/>
              </w:rPr>
              <w:t>2</w:t>
            </w:r>
            <w:r w:rsidRPr="0030426C">
              <w:rPr>
                <w:bCs/>
                <w:lang w:val="lt-LT"/>
              </w:rPr>
              <w:t>0</w:t>
            </w:r>
            <w:r w:rsidRPr="00012565">
              <w:rPr>
                <w:bCs/>
                <w:lang w:val="lt-LT"/>
              </w:rPr>
              <w:t>.3.17. Jeigu tiekėjas, kuriam buvo pasiūlyta sudaryti pirkimo sutartį ar preliminariąją sutartį</w:t>
            </w:r>
            <w:r w:rsidRPr="0030426C">
              <w:rPr>
                <w:bCs/>
                <w:lang w:val="lt-LT"/>
              </w:rPr>
              <w:t>, raštu atsisako ją sudaryti arba nepateikia pirkimo dokumentuose nustatyto pirkimo sutarties įvykdymo užtikrinimą patvirtinančio dokumento (jei jo buvo prašoma</w:t>
            </w:r>
            <w:r w:rsidRPr="0030426C">
              <w:rPr>
                <w:lang w:val="lt-LT"/>
              </w:rPr>
              <w:t xml:space="preserve">), arba iki Bendrovės nurodyto laiko nepasirašo pirkimo sutarties ar preliminariosios sutarties, ar atsisako sudaryti pirkimo sutartį ar preliminariąją sutartį </w:t>
            </w:r>
            <w:r>
              <w:rPr>
                <w:lang w:val="lt-LT"/>
              </w:rPr>
              <w:t>PĮ</w:t>
            </w:r>
            <w:r w:rsidRPr="0030426C">
              <w:rPr>
                <w:lang w:val="lt-LT"/>
              </w:rPr>
              <w:t xml:space="preserve"> ir pirkimo dokumentuose nustatytomis sąlygomis</w:t>
            </w:r>
            <w:r w:rsidRPr="0030426C">
              <w:rPr>
                <w:rFonts w:eastAsia="Calibri"/>
                <w:lang w:val="lt-LT"/>
              </w:rPr>
              <w:t xml:space="preserve">, laikoma, kad jis atsisakė sudaryti pirkimo sutartį ar preliminariąją sutartį. Tuo atveju Bendrovė siūlo sudaryti pirkimo sutartį ar preliminariąją sutartį tiekėjui, kurio pasiūlymas pagal nustatytą pasiūlymų eilę yra pirmas po tiekėjo, atsisakiusio sudaryti pirkimo sutartį ar preliminariąją sutartį, nepateikusio pirkimo sutarties įvykdymo užtikrinimo ar neįvykdžiusio kitų pirkimo sutarties įsigaliojimo sąlygų, jeigu tenkinamos </w:t>
            </w:r>
            <w:r>
              <w:rPr>
                <w:rFonts w:eastAsia="Calibri"/>
                <w:lang w:val="lt-LT"/>
              </w:rPr>
              <w:t>PĮ</w:t>
            </w:r>
            <w:r w:rsidRPr="0030426C">
              <w:rPr>
                <w:rFonts w:eastAsia="Calibri"/>
                <w:lang w:val="lt-LT"/>
              </w:rPr>
              <w:t xml:space="preserve"> 58 straipsnio 1 dalyje išdėstytos sąlygos.</w:t>
            </w:r>
          </w:p>
          <w:p w14:paraId="7870EF71" w14:textId="77777777" w:rsidR="00D36E72" w:rsidRPr="0030426C" w:rsidRDefault="00D36E72" w:rsidP="00B736AE">
            <w:pPr>
              <w:keepLines/>
              <w:tabs>
                <w:tab w:val="left" w:pos="900"/>
              </w:tabs>
              <w:jc w:val="both"/>
              <w:textAlignment w:val="center"/>
              <w:rPr>
                <w:bCs/>
                <w:lang w:val="lt-LT"/>
              </w:rPr>
            </w:pPr>
            <w:r w:rsidRPr="00012565">
              <w:rPr>
                <w:bCs/>
                <w:lang w:val="lt-LT"/>
              </w:rPr>
              <w:t>2</w:t>
            </w:r>
            <w:r w:rsidRPr="0030426C">
              <w:rPr>
                <w:bCs/>
                <w:lang w:val="lt-LT"/>
              </w:rPr>
              <w:t>0</w:t>
            </w:r>
            <w:r w:rsidRPr="00012565">
              <w:rPr>
                <w:bCs/>
                <w:lang w:val="lt-LT"/>
              </w:rPr>
              <w:t>.3.18.</w:t>
            </w:r>
            <w:r w:rsidRPr="0030426C">
              <w:rPr>
                <w:bCs/>
                <w:lang w:val="lt-LT"/>
              </w:rPr>
              <w:t xml:space="preserve"> </w:t>
            </w:r>
            <w:r w:rsidRPr="00012565">
              <w:rPr>
                <w:bCs/>
                <w:lang w:val="lt-LT"/>
              </w:rPr>
              <w:t>Jei priimamas sprendimas nesudaryti pirkimo sutarties ar preliminariosios sutarties arba pradėti pirkimą iš naujo</w:t>
            </w:r>
            <w:r w:rsidRPr="0030426C">
              <w:rPr>
                <w:bCs/>
                <w:lang w:val="lt-LT"/>
              </w:rPr>
              <w:t xml:space="preserve"> – suinteresuotieji dalyviai apie tai informuojami, nurodant tokio sprendimo priežastis;</w:t>
            </w:r>
          </w:p>
          <w:p w14:paraId="1F9EA82E" w14:textId="77777777" w:rsidR="00D36E72" w:rsidRPr="0030426C" w:rsidRDefault="00D36E72" w:rsidP="00B736AE">
            <w:pPr>
              <w:keepLines/>
              <w:tabs>
                <w:tab w:val="left" w:pos="900"/>
              </w:tabs>
              <w:jc w:val="both"/>
              <w:textAlignment w:val="center"/>
              <w:rPr>
                <w:bCs/>
                <w:lang w:val="lt-LT"/>
              </w:rPr>
            </w:pPr>
            <w:r w:rsidRPr="0030426C">
              <w:rPr>
                <w:bCs/>
                <w:lang w:val="lt-LT"/>
              </w:rPr>
              <w:t>20.3.19. Suinteresuoti dalyviai per 5 darbo dienas nuo Bendrovės pranešimo apie sprendimą nustatyti laimėjusį pasiūlymą pateikimo dalyviams dienos gali prašyti Bendrovės pateikti laimėjusį pasiūlymą.</w:t>
            </w:r>
          </w:p>
          <w:p w14:paraId="24A6B65E" w14:textId="77777777" w:rsidR="00D36E72" w:rsidRPr="0030426C" w:rsidRDefault="00D36E72" w:rsidP="00B736AE">
            <w:pPr>
              <w:keepLines/>
              <w:tabs>
                <w:tab w:val="left" w:pos="900"/>
              </w:tabs>
              <w:jc w:val="both"/>
              <w:textAlignment w:val="center"/>
              <w:rPr>
                <w:bCs/>
                <w:lang w:val="lt-LT"/>
              </w:rPr>
            </w:pPr>
            <w:r w:rsidRPr="0030426C">
              <w:rPr>
                <w:bCs/>
                <w:lang w:val="lt-LT"/>
              </w:rPr>
              <w:lastRenderedPageBreak/>
              <w:t xml:space="preserve">20.3.20. </w:t>
            </w:r>
            <w:r w:rsidRPr="00012565">
              <w:rPr>
                <w:b/>
                <w:lang w:val="lt-LT"/>
              </w:rPr>
              <w:t xml:space="preserve">Dalyviai ne vėliau kaip per  3  darbo dienas nuo sprendimo priėmimo raštu informuojami apie procedūros rezultatus, vadovaujantis </w:t>
            </w:r>
            <w:r>
              <w:rPr>
                <w:b/>
                <w:lang w:val="lt-LT"/>
              </w:rPr>
              <w:t>PĮ</w:t>
            </w:r>
            <w:r w:rsidRPr="00012565">
              <w:rPr>
                <w:b/>
                <w:lang w:val="lt-LT"/>
              </w:rPr>
              <w:t xml:space="preserve"> 68 straipsnio 1 dalies reikalavimais. Tiekėjas, kurio pasiūlymas nustatytas laimėjęs, kviečiamas sudaryti pirkimo ar preliminariosios sutarties.</w:t>
            </w:r>
          </w:p>
          <w:p w14:paraId="2AAEFCD5" w14:textId="77777777" w:rsidR="00D36E72" w:rsidRPr="0030426C" w:rsidRDefault="00D36E72" w:rsidP="00B736AE">
            <w:pPr>
              <w:keepLines/>
              <w:tabs>
                <w:tab w:val="left" w:pos="900"/>
              </w:tabs>
              <w:jc w:val="both"/>
              <w:textAlignment w:val="center"/>
              <w:rPr>
                <w:lang w:val="lt-LT"/>
              </w:rPr>
            </w:pPr>
          </w:p>
        </w:tc>
        <w:tc>
          <w:tcPr>
            <w:tcW w:w="6568" w:type="dxa"/>
          </w:tcPr>
          <w:p w14:paraId="16263233" w14:textId="77777777" w:rsidR="00D36E72" w:rsidRPr="0030426C" w:rsidRDefault="00D36E72" w:rsidP="00B736AE">
            <w:pPr>
              <w:keepLines/>
              <w:tabs>
                <w:tab w:val="left" w:pos="900"/>
              </w:tabs>
              <w:jc w:val="both"/>
              <w:textAlignment w:val="center"/>
              <w:rPr>
                <w:lang w:val="lt-LT"/>
              </w:rPr>
            </w:pPr>
            <w:r w:rsidRPr="0030426C">
              <w:rPr>
                <w:lang w:val="lt-LT"/>
              </w:rPr>
              <w:lastRenderedPageBreak/>
              <w:t xml:space="preserve">21.3.1. </w:t>
            </w:r>
            <w:r w:rsidRPr="00012565">
              <w:rPr>
                <w:b/>
                <w:bCs/>
                <w:lang w:val="lt-LT"/>
              </w:rPr>
              <w:t>Pirkimo dokumentai rengiami</w:t>
            </w:r>
            <w:r w:rsidRPr="0030426C">
              <w:rPr>
                <w:lang w:val="lt-LT"/>
              </w:rPr>
              <w:t xml:space="preserve"> </w:t>
            </w:r>
            <w:r w:rsidRPr="00012565">
              <w:rPr>
                <w:b/>
                <w:bCs/>
                <w:lang w:val="lt-LT"/>
              </w:rPr>
              <w:t>šio Aprašo 21.2.2–21.2.4, 21.2.6, 21.2.8, 21.2.19 ir 21.2.24 punktuose nustatytais atvejais.</w:t>
            </w:r>
            <w:r w:rsidRPr="0030426C">
              <w:rPr>
                <w:lang w:val="lt-LT"/>
              </w:rPr>
              <w:t xml:space="preserve"> </w:t>
            </w:r>
            <w:r w:rsidRPr="00012565">
              <w:rPr>
                <w:b/>
                <w:bCs/>
                <w:lang w:val="lt-LT"/>
              </w:rPr>
              <w:t>Kitais atvejais pirkimo dokumentai gali būti nerengiami</w:t>
            </w:r>
            <w:r w:rsidRPr="0030426C">
              <w:rPr>
                <w:lang w:val="lt-LT"/>
              </w:rPr>
              <w:t>, o jei nusprendžiama juos rengti, jų reikalavimai nustatomi Bendrovės nuožiūra.</w:t>
            </w:r>
          </w:p>
          <w:p w14:paraId="5260988E" w14:textId="77777777" w:rsidR="00D36E72" w:rsidRPr="0030426C" w:rsidRDefault="00D36E72" w:rsidP="00B736AE">
            <w:pPr>
              <w:keepLines/>
              <w:tabs>
                <w:tab w:val="left" w:pos="900"/>
              </w:tabs>
              <w:jc w:val="both"/>
              <w:textAlignment w:val="center"/>
              <w:rPr>
                <w:lang w:val="lt-LT"/>
              </w:rPr>
            </w:pPr>
            <w:r w:rsidRPr="0030426C">
              <w:rPr>
                <w:lang w:val="lt-LT"/>
              </w:rPr>
              <w:t xml:space="preserve">21.3.2. </w:t>
            </w:r>
            <w:r w:rsidRPr="00012565">
              <w:rPr>
                <w:b/>
                <w:bCs/>
                <w:lang w:val="lt-LT"/>
              </w:rPr>
              <w:t xml:space="preserve">Vykdant neskelbiamą apklausą Aprašo </w:t>
            </w:r>
            <w:r>
              <w:rPr>
                <w:b/>
                <w:bCs/>
                <w:lang w:val="lt-LT"/>
              </w:rPr>
              <w:t xml:space="preserve">21.2.1, </w:t>
            </w:r>
            <w:r w:rsidRPr="00012565">
              <w:rPr>
                <w:b/>
                <w:bCs/>
                <w:lang w:val="lt-LT"/>
              </w:rPr>
              <w:t>21.2.5, 21.2.7, 21.2.9–21.2.18, 21.2.20–21.2.23, 21.2.25–21.2.31 punktuose nustatytomis sąlygomis, Bendrovė gali pirkimo sutartį sudaryti nesilaikydama šiame Apraše pirkimo procedūroms nustatytų reikalavimų.</w:t>
            </w:r>
          </w:p>
          <w:p w14:paraId="5EC96B1B" w14:textId="77777777" w:rsidR="00D36E72" w:rsidRPr="0030426C" w:rsidRDefault="00D36E72" w:rsidP="00B736AE">
            <w:pPr>
              <w:keepLines/>
              <w:tabs>
                <w:tab w:val="left" w:pos="900"/>
              </w:tabs>
              <w:jc w:val="both"/>
              <w:textAlignment w:val="center"/>
              <w:rPr>
                <w:lang w:val="lt-LT"/>
              </w:rPr>
            </w:pPr>
            <w:r w:rsidRPr="0030426C">
              <w:rPr>
                <w:lang w:val="lt-LT"/>
              </w:rPr>
              <w:t>21.3.3. Pirkimo dokumentai turi būti tikslūs, aiškūs, be dviprasmybių, kad tiekėjai galėtų pateikti pasiūlymus, o Bendrovė nupirkti tai, ko reikia.</w:t>
            </w:r>
          </w:p>
          <w:p w14:paraId="701EDDBF" w14:textId="77777777" w:rsidR="00D36E72" w:rsidRPr="0030426C" w:rsidRDefault="00D36E72" w:rsidP="00B736AE">
            <w:pPr>
              <w:keepLines/>
              <w:tabs>
                <w:tab w:val="left" w:pos="900"/>
              </w:tabs>
              <w:jc w:val="both"/>
              <w:textAlignment w:val="center"/>
              <w:rPr>
                <w:lang w:val="lt-LT"/>
              </w:rPr>
            </w:pPr>
            <w:r w:rsidRPr="0030426C">
              <w:rPr>
                <w:lang w:val="lt-LT"/>
              </w:rPr>
              <w:t xml:space="preserve">21.3.4. </w:t>
            </w:r>
            <w:r>
              <w:rPr>
                <w:lang w:val="lt-LT"/>
              </w:rPr>
              <w:t>Visais atvejais T</w:t>
            </w:r>
            <w:r w:rsidRPr="0030426C">
              <w:rPr>
                <w:lang w:val="lt-LT"/>
              </w:rPr>
              <w:t>iekėj</w:t>
            </w:r>
            <w:r>
              <w:rPr>
                <w:lang w:val="lt-LT"/>
              </w:rPr>
              <w:t>a</w:t>
            </w:r>
            <w:r w:rsidRPr="0030426C">
              <w:rPr>
                <w:lang w:val="lt-LT"/>
              </w:rPr>
              <w:t xml:space="preserve">i </w:t>
            </w:r>
            <w:r>
              <w:rPr>
                <w:lang w:val="lt-LT"/>
              </w:rPr>
              <w:t>turi būti informuoti</w:t>
            </w:r>
            <w:r w:rsidRPr="0030426C">
              <w:rPr>
                <w:lang w:val="lt-LT"/>
              </w:rPr>
              <w:t>:</w:t>
            </w:r>
          </w:p>
          <w:p w14:paraId="6B2DDAA6" w14:textId="77777777" w:rsidR="00D36E72" w:rsidRPr="0030426C" w:rsidRDefault="00D36E72" w:rsidP="00B736AE">
            <w:pPr>
              <w:keepLines/>
              <w:tabs>
                <w:tab w:val="left" w:pos="900"/>
              </w:tabs>
              <w:jc w:val="both"/>
              <w:textAlignment w:val="center"/>
              <w:rPr>
                <w:lang w:val="lt-LT"/>
              </w:rPr>
            </w:pPr>
            <w:r w:rsidRPr="0030426C">
              <w:rPr>
                <w:lang w:val="lt-LT"/>
              </w:rPr>
              <w:t>21.3.4.1. kad, atlikdama pirkimus, kurių objektas apima V</w:t>
            </w:r>
            <w:r>
              <w:rPr>
                <w:lang w:val="lt-LT"/>
              </w:rPr>
              <w:t>PĮ</w:t>
            </w:r>
            <w:r w:rsidRPr="0030426C">
              <w:rPr>
                <w:lang w:val="lt-LT"/>
              </w:rPr>
              <w:t xml:space="preserve"> 92 straipsnio 13 dalyje numatytame sąraše nurodytų BVPŽ kodų prekes ar paslaugas, Bendrovė laikys, kad prekės ar paslaugos kelia grėsmę nacionaliniam saugumui, kai egzistuoja aplinkybės, nurodytos </w:t>
            </w:r>
            <w:r>
              <w:rPr>
                <w:lang w:val="lt-LT"/>
              </w:rPr>
              <w:t>PĮ</w:t>
            </w:r>
            <w:r w:rsidRPr="0030426C">
              <w:rPr>
                <w:lang w:val="lt-LT"/>
              </w:rPr>
              <w:t xml:space="preserve"> 50 straipsnio 9 dalyje (išskyrus atvejus, kai prekių gamintojas ar paslaugų teikėjas ar jį kontroliuojantis asmuo patenka į </w:t>
            </w:r>
            <w:r>
              <w:rPr>
                <w:lang w:val="lt-LT"/>
              </w:rPr>
              <w:t>PĮ</w:t>
            </w:r>
            <w:r w:rsidRPr="0030426C">
              <w:rPr>
                <w:lang w:val="lt-LT"/>
              </w:rPr>
              <w:t xml:space="preserve"> 50 straipsnio 10 dalyje išvardintą subjektų sąrašą);</w:t>
            </w:r>
          </w:p>
          <w:p w14:paraId="592A12A8" w14:textId="77777777" w:rsidR="00D36E72" w:rsidRPr="0030426C" w:rsidRDefault="00D36E72" w:rsidP="00B736AE">
            <w:pPr>
              <w:keepLines/>
              <w:tabs>
                <w:tab w:val="left" w:pos="900"/>
              </w:tabs>
              <w:jc w:val="both"/>
              <w:textAlignment w:val="center"/>
              <w:rPr>
                <w:lang w:val="lt-LT"/>
              </w:rPr>
            </w:pPr>
            <w:r w:rsidRPr="0030426C">
              <w:rPr>
                <w:lang w:val="lt-LT"/>
              </w:rPr>
              <w:lastRenderedPageBreak/>
              <w:t>21.3.4.2. kad įsigydama prekių ar paslaugų, kurių BVPŽ kodai nurodyti V</w:t>
            </w:r>
            <w:r>
              <w:rPr>
                <w:lang w:val="lt-LT"/>
              </w:rPr>
              <w:t>PĮ</w:t>
            </w:r>
            <w:r w:rsidRPr="0030426C">
              <w:rPr>
                <w:lang w:val="lt-LT"/>
              </w:rPr>
              <w:t xml:space="preserve"> 92 straipsnio 13 dalyje numatytame sąraše, Bendrovė laikys, kad tiekėjas turi interesų, galinčių kelti grėsmę nacionaliniam saugumui, ir draudžia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w:t>
            </w:r>
            <w:r>
              <w:rPr>
                <w:lang w:val="lt-LT"/>
              </w:rPr>
              <w:t>PĮ</w:t>
            </w:r>
            <w:r w:rsidRPr="0030426C">
              <w:rPr>
                <w:lang w:val="lt-LT"/>
              </w:rPr>
              <w:t xml:space="preserve"> 92 straipsnio 14 dalyje numatytame sąraše nurodytose valstybėse ar teritorijose (išskyrus atvejus, kai tiekėjas, jo subtiekėjas, ūkio subjektai, kurių pajėgumais remiamasi, ar juos kontroliuojantys asmenys yra V</w:t>
            </w:r>
            <w:r>
              <w:rPr>
                <w:lang w:val="lt-LT"/>
              </w:rPr>
              <w:t>PĮ</w:t>
            </w:r>
            <w:r w:rsidRPr="0030426C">
              <w:rPr>
                <w:lang w:val="lt-LT"/>
              </w:rPr>
              <w:t xml:space="preserve"> 47 straipsnio 10 dalyje išvardinti subjektai);</w:t>
            </w:r>
          </w:p>
          <w:p w14:paraId="3E1A96B7" w14:textId="77777777" w:rsidR="00D36E72" w:rsidRPr="0030426C" w:rsidRDefault="00D36E72" w:rsidP="00B736AE">
            <w:pPr>
              <w:keepLines/>
              <w:tabs>
                <w:tab w:val="left" w:pos="900"/>
              </w:tabs>
              <w:jc w:val="both"/>
              <w:textAlignment w:val="center"/>
              <w:rPr>
                <w:lang w:val="lt-LT"/>
              </w:rPr>
            </w:pPr>
            <w:r w:rsidRPr="0030426C">
              <w:rPr>
                <w:lang w:val="lt-LT"/>
              </w:rPr>
              <w:t xml:space="preserve">21.3.4.3. kad tiekėjas, siekdamas įrodyti atitiktį Aprašo 21.3.4.1–21.3.4.2 punktuose keliamus reikalavimus, kartu su pasiūlymu turi pateikti Viešųjų pirkimų tarnybos nustatytos formos atitikties deklaraciją, o ekonomiškai naudingiausią pasiūlymą pateikęs tiekėjas – dokumentus, nurodytus </w:t>
            </w:r>
            <w:r>
              <w:rPr>
                <w:lang w:val="lt-LT"/>
              </w:rPr>
              <w:t>PĮ</w:t>
            </w:r>
            <w:r w:rsidRPr="0030426C">
              <w:rPr>
                <w:lang w:val="lt-LT"/>
              </w:rPr>
              <w:t xml:space="preserve"> 52 straipsnio 3 dalyje ir V</w:t>
            </w:r>
            <w:r>
              <w:rPr>
                <w:lang w:val="lt-LT"/>
              </w:rPr>
              <w:t>PĮ</w:t>
            </w:r>
            <w:r w:rsidRPr="0030426C">
              <w:rPr>
                <w:lang w:val="lt-LT"/>
              </w:rPr>
              <w:t xml:space="preserve"> 51 straipsnio 12 dalyje. Taip pat nurodoma, jog dokumentų iš ekonomiškai naudingiausią pasiūlymą pateikusio tiekėjo nebus prašoma, jeigu  Bendrovė gali nustatyti pasiūlymo atitiktį keliamiems reikalavimams iš kitų šaltinių.</w:t>
            </w:r>
          </w:p>
          <w:p w14:paraId="1D14C299" w14:textId="77777777" w:rsidR="00D36E72" w:rsidRPr="0030426C" w:rsidRDefault="00D36E72" w:rsidP="00B736AE">
            <w:pPr>
              <w:keepLines/>
              <w:tabs>
                <w:tab w:val="left" w:pos="900"/>
              </w:tabs>
              <w:jc w:val="both"/>
              <w:textAlignment w:val="center"/>
              <w:rPr>
                <w:lang w:val="lt-LT"/>
              </w:rPr>
            </w:pPr>
            <w:r w:rsidRPr="0030426C">
              <w:rPr>
                <w:lang w:val="lt-LT"/>
              </w:rPr>
              <w:t xml:space="preserve">21.3.5. </w:t>
            </w:r>
            <w:r w:rsidRPr="00012565">
              <w:rPr>
                <w:b/>
                <w:bCs/>
                <w:lang w:val="lt-LT"/>
              </w:rPr>
              <w:t>Kreipiamasi į tiekėją (-us) žodžiu ar raštu.</w:t>
            </w:r>
            <w:r w:rsidRPr="0030426C">
              <w:rPr>
                <w:lang w:val="lt-LT"/>
              </w:rPr>
              <w:t xml:space="preserve"> Jei kreipiamasi raštu – nurodomas pasiūlymų pateikimo terminas. Jis nustatomas toks, kad tiekėjui pakaktų laiko parengti pasiūlymą. </w:t>
            </w:r>
          </w:p>
          <w:p w14:paraId="407A3270" w14:textId="77777777" w:rsidR="00D36E72" w:rsidRPr="0030426C" w:rsidRDefault="00D36E72" w:rsidP="00B736AE">
            <w:pPr>
              <w:keepLines/>
              <w:tabs>
                <w:tab w:val="left" w:pos="900"/>
              </w:tabs>
              <w:jc w:val="both"/>
              <w:textAlignment w:val="center"/>
              <w:rPr>
                <w:lang w:val="lt-LT"/>
              </w:rPr>
            </w:pPr>
            <w:r w:rsidRPr="0030426C">
              <w:rPr>
                <w:lang w:val="lt-LT"/>
              </w:rPr>
              <w:t xml:space="preserve">21.3.6. </w:t>
            </w:r>
            <w:r w:rsidRPr="00012565">
              <w:rPr>
                <w:b/>
                <w:bCs/>
                <w:lang w:val="lt-LT"/>
              </w:rPr>
              <w:t>Susipažinimo su pateiktais pasiūlymais procedūra gali nevykti</w:t>
            </w:r>
            <w:r w:rsidRPr="0030426C">
              <w:rPr>
                <w:lang w:val="lt-LT"/>
              </w:rPr>
              <w:t xml:space="preserve"> – tokiu atveju patikrinama, ar tiekėjo siūlomas pirkimo objektas atitinka Bendrovės poreikius, reikalavimus dėl nacionalinio saugumo (jei tokie buvo taikyti) ir ar tiekėjo siūloma kaina nėra per didelė ir Bendrovei nepriimtina.</w:t>
            </w:r>
          </w:p>
          <w:p w14:paraId="2AEDB7C6" w14:textId="77777777" w:rsidR="00D36E72" w:rsidRPr="0030426C" w:rsidRDefault="00D36E72" w:rsidP="00B736AE">
            <w:pPr>
              <w:keepLines/>
              <w:tabs>
                <w:tab w:val="left" w:pos="900"/>
              </w:tabs>
              <w:jc w:val="both"/>
              <w:textAlignment w:val="center"/>
              <w:rPr>
                <w:lang w:val="lt-LT"/>
              </w:rPr>
            </w:pPr>
            <w:r w:rsidRPr="0030426C">
              <w:rPr>
                <w:lang w:val="lt-LT"/>
              </w:rPr>
              <w:lastRenderedPageBreak/>
              <w:t>21.3.7. Bendrovė gali nevertinti viso tiekėjo pasiūlymo, jeigu patikrinusi jo dalį nustato, kad pasiūlymas, vadovaujantis jam nustatytais reikalavimais, turi būti atmetamas.</w:t>
            </w:r>
          </w:p>
          <w:p w14:paraId="7CAFEC89" w14:textId="77777777" w:rsidR="00D36E72" w:rsidRPr="0030426C" w:rsidRDefault="00D36E72" w:rsidP="00B736AE">
            <w:pPr>
              <w:keepLines/>
              <w:tabs>
                <w:tab w:val="left" w:pos="900"/>
              </w:tabs>
              <w:jc w:val="both"/>
              <w:textAlignment w:val="center"/>
              <w:rPr>
                <w:lang w:val="lt-LT"/>
              </w:rPr>
            </w:pPr>
            <w:r w:rsidRPr="0030426C">
              <w:rPr>
                <w:lang w:val="lt-LT"/>
              </w:rPr>
              <w:t xml:space="preserve">21.3.8. Kai Bendrovė ekonomiškai naudingiausią pasiūlymą išrenka pagal kainos kriterijų, ji gali nuspręsti vertinti tik tą pasiūlymą, kuris </w:t>
            </w:r>
            <w:r>
              <w:rPr>
                <w:lang w:val="lt-LT"/>
              </w:rPr>
              <w:t>pagal pateiktų pasiūlymų kainas yra mažiausios kainos pasiūlymas (</w:t>
            </w:r>
            <w:r w:rsidRPr="0030426C">
              <w:rPr>
                <w:lang w:val="lt-LT"/>
              </w:rPr>
              <w:t>kaip galimas laimėtojas</w:t>
            </w:r>
            <w:r>
              <w:rPr>
                <w:lang w:val="lt-LT"/>
              </w:rPr>
              <w:t>)</w:t>
            </w:r>
            <w:r w:rsidRPr="0030426C">
              <w:rPr>
                <w:lang w:val="lt-LT"/>
              </w:rPr>
              <w:t>. Jei įvertinus tokį pasiūlymą paaiškėja, kad jis negali būti pripažintas laimėtoju, kaip tai numatyta šio Aprašo 2</w:t>
            </w:r>
            <w:r w:rsidRPr="00012565">
              <w:rPr>
                <w:lang w:val="lt-LT"/>
              </w:rPr>
              <w:t>1</w:t>
            </w:r>
            <w:r w:rsidRPr="0030426C">
              <w:rPr>
                <w:lang w:val="lt-LT"/>
              </w:rPr>
              <w:t>.3.</w:t>
            </w:r>
            <w:r w:rsidRPr="00012565">
              <w:rPr>
                <w:lang w:val="lt-LT"/>
              </w:rPr>
              <w:t>10</w:t>
            </w:r>
            <w:r w:rsidRPr="0030426C">
              <w:rPr>
                <w:lang w:val="lt-LT"/>
              </w:rPr>
              <w:t xml:space="preserve">.1 punkte, jo pasiūlymas atmetamas ir toliau tikrinamas pasiūlymas, kuris galėtų būti antras </w:t>
            </w:r>
            <w:r>
              <w:rPr>
                <w:lang w:val="lt-LT"/>
              </w:rPr>
              <w:t>po pasiūlymo, kuris atmestas</w:t>
            </w:r>
            <w:r w:rsidRPr="0030426C">
              <w:rPr>
                <w:lang w:val="lt-LT"/>
              </w:rPr>
              <w:t xml:space="preserve">. Tokia seka kartojama, kol nustatomas laimėjęs pasiūlymas ar atmetami visi gauti pasiūlymai. Informacija, jog bus taikomas šiame punkte nurodytas pasiūlymų vertinimo modelis nurodoma pirkimo dokumentuose. </w:t>
            </w:r>
            <w:r w:rsidRPr="00012565">
              <w:rPr>
                <w:b/>
                <w:bCs/>
                <w:lang w:val="lt-LT"/>
              </w:rPr>
              <w:t>Šio punkto nuostatos netaikomos, jeigu pirkimo dokumentuose numatyta derybų galimybė.</w:t>
            </w:r>
          </w:p>
          <w:p w14:paraId="04123A29" w14:textId="77777777" w:rsidR="00D36E72" w:rsidRPr="0030426C" w:rsidRDefault="00D36E72" w:rsidP="00B736AE">
            <w:pPr>
              <w:keepLines/>
              <w:tabs>
                <w:tab w:val="left" w:pos="900"/>
              </w:tabs>
              <w:jc w:val="both"/>
              <w:textAlignment w:val="center"/>
              <w:rPr>
                <w:lang w:val="lt-LT"/>
              </w:rPr>
            </w:pPr>
            <w:r w:rsidRPr="0030426C">
              <w:rPr>
                <w:lang w:val="lt-LT"/>
              </w:rPr>
              <w:t>21.3.9. Jei buvo numatyta, kad pirkimo metu bus deramasi – vykdomos derybos.</w:t>
            </w:r>
          </w:p>
          <w:p w14:paraId="4A4DEA12" w14:textId="77777777" w:rsidR="00D36E72" w:rsidRPr="0030426C" w:rsidRDefault="00D36E72" w:rsidP="00B736AE">
            <w:pPr>
              <w:keepLines/>
              <w:tabs>
                <w:tab w:val="left" w:pos="900"/>
              </w:tabs>
              <w:jc w:val="both"/>
              <w:textAlignment w:val="center"/>
              <w:rPr>
                <w:lang w:val="lt-LT"/>
              </w:rPr>
            </w:pPr>
            <w:r w:rsidRPr="0030426C">
              <w:rPr>
                <w:lang w:val="lt-LT"/>
              </w:rPr>
              <w:t>21.3.10.</w:t>
            </w:r>
            <w:r>
              <w:rPr>
                <w:b/>
                <w:bCs/>
                <w:lang w:val="lt-LT"/>
              </w:rPr>
              <w:t>S</w:t>
            </w:r>
            <w:r w:rsidRPr="00012565">
              <w:rPr>
                <w:b/>
                <w:bCs/>
                <w:lang w:val="lt-LT"/>
              </w:rPr>
              <w:t>prendim</w:t>
            </w:r>
            <w:r>
              <w:rPr>
                <w:b/>
                <w:bCs/>
                <w:lang w:val="lt-LT"/>
              </w:rPr>
              <w:t>o</w:t>
            </w:r>
            <w:r w:rsidRPr="00012565">
              <w:rPr>
                <w:b/>
                <w:bCs/>
                <w:lang w:val="lt-LT"/>
              </w:rPr>
              <w:t xml:space="preserve"> dėl laimėtojo</w:t>
            </w:r>
            <w:r>
              <w:rPr>
                <w:b/>
                <w:bCs/>
                <w:lang w:val="lt-LT"/>
              </w:rPr>
              <w:t xml:space="preserve"> priėmimas</w:t>
            </w:r>
            <w:r w:rsidRPr="00012565">
              <w:rPr>
                <w:b/>
                <w:bCs/>
                <w:lang w:val="lt-LT"/>
              </w:rPr>
              <w:t>:</w:t>
            </w:r>
          </w:p>
          <w:p w14:paraId="2A1990B4" w14:textId="77777777" w:rsidR="00D36E72" w:rsidRPr="0030426C" w:rsidRDefault="00D36E72" w:rsidP="00B736AE">
            <w:pPr>
              <w:keepLines/>
              <w:tabs>
                <w:tab w:val="left" w:pos="900"/>
              </w:tabs>
              <w:jc w:val="both"/>
              <w:textAlignment w:val="center"/>
              <w:rPr>
                <w:lang w:val="lt-LT"/>
              </w:rPr>
            </w:pPr>
            <w:r w:rsidRPr="0030426C">
              <w:rPr>
                <w:lang w:val="lt-LT"/>
              </w:rPr>
              <w:t>21.3.10.1. Sudaroma pasiūlymų eilė. Į pasiūlymų eilę įtraukiami tie tiekėjai, kurių pasiūlymai atitiko Bendrovės poreikius (jei buvo rengiami pirkimo dokumentai – juose nustatytus reikalavimus), jeigu taikomas Aprašo 21.3.8 punktas – į pasiūlymų eilę traukiami visi, išskyrus atmesti, pasiūlymai, pažymint, kurie pasiūlymai nebuvo įvertinti. 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 arba kai neskelbiama apklausa atliekama žodžiu;</w:t>
            </w:r>
          </w:p>
          <w:p w14:paraId="31D10CE7" w14:textId="77777777" w:rsidR="00D36E72" w:rsidRPr="0030426C" w:rsidRDefault="00D36E72" w:rsidP="00B736AE">
            <w:pPr>
              <w:keepLines/>
              <w:tabs>
                <w:tab w:val="left" w:pos="900"/>
              </w:tabs>
              <w:jc w:val="both"/>
              <w:textAlignment w:val="center"/>
              <w:rPr>
                <w:lang w:val="lt-LT"/>
              </w:rPr>
            </w:pPr>
            <w:r w:rsidRPr="0030426C">
              <w:rPr>
                <w:lang w:val="lt-LT"/>
              </w:rPr>
              <w:lastRenderedPageBreak/>
              <w:t xml:space="preserve">21.3.10.2. Laimėjusiu gali būti nustatytas toks pasiūlymas, kuris atitinka </w:t>
            </w:r>
            <w:r>
              <w:rPr>
                <w:lang w:val="lt-LT"/>
              </w:rPr>
              <w:t>pirkimo dokumentų reikalavimus (kai jie rengiami), kaina nėra per didelė ir nepriimtina, kaina neatrodo neįprastai maža, tiekėjas yra patikimas (kai privaloma patikra dėl nacionalinio saugumo pagal PĮ 50 str. 9 d.), pirkimo objektas atitinka techninės specifikacijos reikalavimus</w:t>
            </w:r>
            <w:r w:rsidRPr="0030426C">
              <w:rPr>
                <w:lang w:val="lt-LT"/>
              </w:rPr>
              <w:t>.</w:t>
            </w:r>
          </w:p>
          <w:p w14:paraId="3BE8C6A5" w14:textId="77777777" w:rsidR="00D36E72" w:rsidRPr="0030426C" w:rsidRDefault="00D36E72" w:rsidP="00B736AE">
            <w:pPr>
              <w:keepLines/>
              <w:tabs>
                <w:tab w:val="left" w:pos="900"/>
              </w:tabs>
              <w:jc w:val="both"/>
              <w:textAlignment w:val="center"/>
              <w:rPr>
                <w:lang w:val="lt-LT"/>
              </w:rPr>
            </w:pPr>
            <w:r w:rsidRPr="0030426C">
              <w:rPr>
                <w:lang w:val="lt-LT"/>
              </w:rPr>
              <w:t xml:space="preserve">21.3.11. </w:t>
            </w:r>
            <w:r w:rsidRPr="00012565">
              <w:rPr>
                <w:b/>
                <w:bCs/>
                <w:lang w:val="lt-LT"/>
              </w:rPr>
              <w:t>Dalyviai ne vėliau kaip per  3 darbo dienas nuo sprendimo priėmimo raštu informuojami apie procedūros rezultatus</w:t>
            </w:r>
            <w:r w:rsidRPr="0030426C">
              <w:rPr>
                <w:lang w:val="lt-LT"/>
              </w:rPr>
              <w:t xml:space="preserve">, vadovaujantis </w:t>
            </w:r>
            <w:r>
              <w:rPr>
                <w:lang w:val="lt-LT"/>
              </w:rPr>
              <w:t>PĮ</w:t>
            </w:r>
            <w:r w:rsidRPr="0030426C">
              <w:rPr>
                <w:lang w:val="lt-LT"/>
              </w:rPr>
              <w:t xml:space="preserve"> 68 straipsnio 1 dalies reikalavimais.</w:t>
            </w:r>
          </w:p>
          <w:p w14:paraId="6C1981C7" w14:textId="77777777" w:rsidR="00D36E72" w:rsidRPr="0030426C" w:rsidRDefault="00D36E72" w:rsidP="00B736AE">
            <w:pPr>
              <w:keepLines/>
              <w:tabs>
                <w:tab w:val="left" w:pos="900"/>
              </w:tabs>
              <w:jc w:val="both"/>
              <w:textAlignment w:val="center"/>
              <w:rPr>
                <w:lang w:val="lt-LT"/>
              </w:rPr>
            </w:pPr>
            <w:r w:rsidRPr="0030426C">
              <w:rPr>
                <w:lang w:val="lt-LT"/>
              </w:rPr>
              <w:t>21.3.1</w:t>
            </w:r>
            <w:r>
              <w:rPr>
                <w:lang w:val="lt-LT"/>
              </w:rPr>
              <w:t>2</w:t>
            </w:r>
            <w:r w:rsidRPr="0030426C">
              <w:rPr>
                <w:lang w:val="lt-LT"/>
              </w:rPr>
              <w:t xml:space="preserve">. </w:t>
            </w:r>
            <w:r w:rsidRPr="00012565">
              <w:rPr>
                <w:b/>
                <w:bCs/>
                <w:lang w:val="lt-LT"/>
              </w:rPr>
              <w:t>Su tiekėju, kurio pasiūlymas nustatytas laimėjęs, sudaroma pirkimo ar preliminarioji sutartis.</w:t>
            </w:r>
          </w:p>
          <w:p w14:paraId="2994A754" w14:textId="77777777" w:rsidR="00D36E72" w:rsidRPr="0030426C" w:rsidRDefault="00D36E72" w:rsidP="00B736AE">
            <w:pPr>
              <w:keepLines/>
              <w:tabs>
                <w:tab w:val="left" w:pos="900"/>
              </w:tabs>
              <w:jc w:val="both"/>
              <w:textAlignment w:val="center"/>
              <w:rPr>
                <w:lang w:val="lt-LT"/>
              </w:rPr>
            </w:pPr>
          </w:p>
          <w:p w14:paraId="46E41B0E" w14:textId="77777777" w:rsidR="00D36E72" w:rsidRPr="0030426C" w:rsidRDefault="00D36E72" w:rsidP="00B736AE">
            <w:pPr>
              <w:keepLines/>
              <w:tabs>
                <w:tab w:val="left" w:pos="900"/>
              </w:tabs>
              <w:jc w:val="both"/>
              <w:textAlignment w:val="center"/>
              <w:rPr>
                <w:lang w:val="lt-LT"/>
              </w:rPr>
            </w:pPr>
            <w:r w:rsidRPr="0030426C">
              <w:rPr>
                <w:lang w:val="lt-LT"/>
              </w:rPr>
              <w:t xml:space="preserve"> </w:t>
            </w:r>
          </w:p>
        </w:tc>
      </w:tr>
      <w:tr w:rsidR="00D36E72" w:rsidRPr="0030426C" w14:paraId="20778636" w14:textId="77777777" w:rsidTr="00B736AE">
        <w:tc>
          <w:tcPr>
            <w:tcW w:w="13135" w:type="dxa"/>
            <w:gridSpan w:val="2"/>
          </w:tcPr>
          <w:tbl>
            <w:tblPr>
              <w:tblStyle w:val="TableGrid"/>
              <w:tblW w:w="13135" w:type="dxa"/>
              <w:tblBorders>
                <w:top w:val="none" w:sz="0" w:space="0" w:color="auto"/>
                <w:left w:val="none" w:sz="0" w:space="0" w:color="auto"/>
                <w:bottom w:val="none" w:sz="0" w:space="0" w:color="auto"/>
                <w:right w:val="none" w:sz="0" w:space="0" w:color="auto"/>
                <w:insideH w:val="single" w:sz="4" w:space="0" w:color="F68836"/>
                <w:insideV w:val="single" w:sz="4" w:space="0" w:color="F68836"/>
              </w:tblBorders>
              <w:tblLook w:val="04A0" w:firstRow="1" w:lastRow="0" w:firstColumn="1" w:lastColumn="0" w:noHBand="0" w:noVBand="1"/>
            </w:tblPr>
            <w:tblGrid>
              <w:gridCol w:w="6836"/>
              <w:gridCol w:w="6299"/>
            </w:tblGrid>
            <w:tr w:rsidR="00D36E72" w:rsidRPr="0030426C" w14:paraId="4DECE384" w14:textId="77777777" w:rsidTr="00B736AE">
              <w:tc>
                <w:tcPr>
                  <w:tcW w:w="6836" w:type="dxa"/>
                </w:tcPr>
                <w:p w14:paraId="5DEB8EC2" w14:textId="77777777" w:rsidR="00D36E72" w:rsidRPr="0030426C" w:rsidRDefault="00D36E72" w:rsidP="00B736AE">
                  <w:pPr>
                    <w:rPr>
                      <w:lang w:val="lt-LT"/>
                    </w:rPr>
                  </w:pPr>
                  <w:r w:rsidRPr="0030426C">
                    <w:rPr>
                      <w:b/>
                      <w:lang w:val="lt-LT"/>
                    </w:rPr>
                    <w:lastRenderedPageBreak/>
                    <w:t>20.4. Papildomos nuostatos</w:t>
                  </w:r>
                </w:p>
              </w:tc>
              <w:tc>
                <w:tcPr>
                  <w:tcW w:w="6299" w:type="dxa"/>
                </w:tcPr>
                <w:p w14:paraId="30D09B91" w14:textId="77777777" w:rsidR="00D36E72" w:rsidRPr="0030426C" w:rsidRDefault="00D36E72" w:rsidP="00B736AE">
                  <w:pPr>
                    <w:rPr>
                      <w:b/>
                      <w:bCs/>
                      <w:lang w:val="lt-LT"/>
                    </w:rPr>
                  </w:pPr>
                  <w:r w:rsidRPr="0030426C">
                    <w:rPr>
                      <w:b/>
                      <w:bCs/>
                      <w:lang w:val="lt-LT"/>
                    </w:rPr>
                    <w:t>21.4 Papildomos nuostatos</w:t>
                  </w:r>
                </w:p>
              </w:tc>
            </w:tr>
            <w:tr w:rsidR="00D36E72" w:rsidRPr="0030426C" w14:paraId="2358CD2E" w14:textId="77777777" w:rsidTr="00B736AE">
              <w:tc>
                <w:tcPr>
                  <w:tcW w:w="6836" w:type="dxa"/>
                </w:tcPr>
                <w:p w14:paraId="13E110A1" w14:textId="77777777" w:rsidR="00D36E72" w:rsidRPr="0030426C" w:rsidRDefault="00D36E72" w:rsidP="00B736AE">
                  <w:pPr>
                    <w:jc w:val="both"/>
                    <w:rPr>
                      <w:bCs/>
                      <w:lang w:val="lt-LT"/>
                    </w:rPr>
                  </w:pPr>
                  <w:r w:rsidRPr="0030426C">
                    <w:rPr>
                      <w:bCs/>
                      <w:lang w:val="lt-LT"/>
                    </w:rPr>
                    <w:t xml:space="preserve">20.4.1. Bendrovė turi teisę taikyti elektroninio aukciono procedūras. Tokiu atveju elektroninis aukcionas vykdomas </w:t>
                  </w:r>
                  <w:r>
                    <w:rPr>
                      <w:bCs/>
                      <w:lang w:val="lt-LT"/>
                    </w:rPr>
                    <w:t>PĮ</w:t>
                  </w:r>
                  <w:r w:rsidRPr="0030426C">
                    <w:rPr>
                      <w:bCs/>
                      <w:lang w:val="lt-LT"/>
                    </w:rPr>
                    <w:t xml:space="preserve"> numatyta tvarka, pritaikant atitinkamas nuostatas skelbiamos apklausos procedūroms.</w:t>
                  </w:r>
                </w:p>
              </w:tc>
              <w:tc>
                <w:tcPr>
                  <w:tcW w:w="6299" w:type="dxa"/>
                </w:tcPr>
                <w:p w14:paraId="3C47A384" w14:textId="77777777" w:rsidR="00D36E72" w:rsidRPr="0030426C" w:rsidRDefault="00D36E72" w:rsidP="00B736AE">
                  <w:pPr>
                    <w:jc w:val="both"/>
                    <w:rPr>
                      <w:lang w:val="lt-LT"/>
                    </w:rPr>
                  </w:pPr>
                  <w:r w:rsidRPr="0030426C">
                    <w:rPr>
                      <w:lang w:val="lt-LT"/>
                    </w:rPr>
                    <w:t xml:space="preserve">21.4.1. </w:t>
                  </w:r>
                  <w:r w:rsidRPr="0030426C">
                    <w:rPr>
                      <w:bCs/>
                      <w:lang w:val="lt-LT"/>
                    </w:rPr>
                    <w:t xml:space="preserve">Bendrovė turi teisę taikyti elektroninio aukciono procedūras. Tokiu atveju elektroninis aukcionas vykdomas </w:t>
                  </w:r>
                  <w:r>
                    <w:rPr>
                      <w:bCs/>
                      <w:lang w:val="lt-LT"/>
                    </w:rPr>
                    <w:t>PĮ</w:t>
                  </w:r>
                  <w:r w:rsidRPr="0030426C">
                    <w:rPr>
                      <w:bCs/>
                      <w:lang w:val="lt-LT"/>
                    </w:rPr>
                    <w:t xml:space="preserve"> numatyta tvarka, pritaikant atitinkamas nuostatas neskelbiamos apklausos procedūroms.</w:t>
                  </w:r>
                </w:p>
              </w:tc>
            </w:tr>
          </w:tbl>
          <w:p w14:paraId="20C42977" w14:textId="77777777" w:rsidR="00D36E72" w:rsidRPr="0030426C" w:rsidRDefault="00D36E72" w:rsidP="00B736AE">
            <w:pPr>
              <w:jc w:val="center"/>
              <w:rPr>
                <w:lang w:val="lt-LT"/>
              </w:rPr>
            </w:pPr>
          </w:p>
        </w:tc>
      </w:tr>
      <w:tr w:rsidR="00D36E72" w:rsidRPr="0030426C" w14:paraId="3E94933C" w14:textId="77777777" w:rsidTr="00B736AE">
        <w:tc>
          <w:tcPr>
            <w:tcW w:w="13135" w:type="dxa"/>
            <w:gridSpan w:val="2"/>
          </w:tcPr>
          <w:p w14:paraId="24648023" w14:textId="77777777" w:rsidR="00D36E72" w:rsidRPr="0030426C" w:rsidRDefault="00D36E72" w:rsidP="00B736AE">
            <w:pPr>
              <w:jc w:val="center"/>
              <w:rPr>
                <w:b/>
                <w:lang w:val="lt-LT"/>
              </w:rPr>
            </w:pPr>
            <w:r w:rsidRPr="0030426C">
              <w:rPr>
                <w:b/>
                <w:lang w:val="lt-LT"/>
              </w:rPr>
              <w:t>22. Pirkimo sutarties sudarymas</w:t>
            </w:r>
          </w:p>
        </w:tc>
      </w:tr>
      <w:tr w:rsidR="00D36E72" w:rsidRPr="0030426C" w14:paraId="2E073C59" w14:textId="77777777" w:rsidTr="00B736AE">
        <w:tc>
          <w:tcPr>
            <w:tcW w:w="13135" w:type="dxa"/>
            <w:gridSpan w:val="2"/>
          </w:tcPr>
          <w:p w14:paraId="64E13A70" w14:textId="77777777" w:rsidR="00D36E72" w:rsidRPr="0030426C" w:rsidRDefault="00D36E72" w:rsidP="00B736AE">
            <w:pPr>
              <w:tabs>
                <w:tab w:val="left" w:pos="870"/>
              </w:tabs>
              <w:jc w:val="both"/>
              <w:rPr>
                <w:rFonts w:eastAsia="Calibri"/>
                <w:lang w:val="lt-LT"/>
              </w:rPr>
            </w:pPr>
            <w:r w:rsidRPr="0030426C">
              <w:rPr>
                <w:rFonts w:eastAsia="Calibri"/>
                <w:lang w:val="lt-LT"/>
              </w:rPr>
              <w:t xml:space="preserve">22.1. Kai pirkimo sutartis sudaroma raštu, joje turi būti nurodoma (kai sutartis sudaroma tiekėjo elektroninėje platformoje </w:t>
            </w:r>
            <w:r w:rsidRPr="0030426C">
              <w:rPr>
                <w:lang w:val="lt-LT"/>
              </w:rPr>
              <w:t>–</w:t>
            </w:r>
            <w:r w:rsidRPr="0030426C">
              <w:rPr>
                <w:rFonts w:eastAsia="Calibri"/>
                <w:lang w:val="lt-LT"/>
              </w:rPr>
              <w:t xml:space="preserve"> rekomenduojama):</w:t>
            </w:r>
          </w:p>
          <w:p w14:paraId="2F8BCC21" w14:textId="77777777" w:rsidR="00D36E72" w:rsidRPr="0030426C" w:rsidRDefault="00D36E72" w:rsidP="00B736AE">
            <w:pPr>
              <w:contextualSpacing/>
              <w:jc w:val="both"/>
              <w:rPr>
                <w:rFonts w:eastAsia="Calibri"/>
                <w:lang w:val="lt-LT"/>
              </w:rPr>
            </w:pPr>
            <w:r w:rsidRPr="0030426C">
              <w:rPr>
                <w:rFonts w:eastAsia="Calibri"/>
                <w:lang w:val="lt-LT"/>
              </w:rPr>
              <w:t>22.1.1. perkamos prekės, paslaugos ar darbai, preliminarus, o jeigu įmanoma – tikslus jų kiekis (apimtis);</w:t>
            </w:r>
          </w:p>
          <w:p w14:paraId="2122E7FB" w14:textId="77777777" w:rsidR="00D36E72" w:rsidRPr="0030426C" w:rsidRDefault="00D36E72" w:rsidP="00B736AE">
            <w:pPr>
              <w:contextualSpacing/>
              <w:jc w:val="both"/>
              <w:rPr>
                <w:rFonts w:eastAsia="Calibri"/>
                <w:lang w:val="lt-LT" w:eastAsia="lt-LT"/>
              </w:rPr>
            </w:pPr>
            <w:r w:rsidRPr="0030426C">
              <w:rPr>
                <w:rFonts w:eastAsia="Calibri"/>
                <w:lang w:val="lt-LT" w:eastAsia="lt-LT"/>
              </w:rPr>
              <w:t>22.1.2. kainodaros taisyklės;</w:t>
            </w:r>
          </w:p>
          <w:p w14:paraId="532A416E" w14:textId="77777777" w:rsidR="00D36E72" w:rsidRPr="0030426C" w:rsidRDefault="00D36E72" w:rsidP="00B736AE">
            <w:pPr>
              <w:contextualSpacing/>
              <w:jc w:val="both"/>
              <w:rPr>
                <w:rFonts w:eastAsia="Calibri"/>
                <w:lang w:val="lt-LT"/>
              </w:rPr>
            </w:pPr>
            <w:r w:rsidRPr="0030426C">
              <w:rPr>
                <w:rFonts w:eastAsia="Calibri"/>
                <w:lang w:val="lt-LT"/>
              </w:rPr>
              <w:t>22.1.3. mokėjimo tvarka. Mokėjimo laikotarpiai turi atitikti Lietuvos Respublikos mokėjimų, atliekamų pagal komercines sutartis, vėlavimo prevencijos įstatymo 5 straipsnyje nustatytus reikalavimus;</w:t>
            </w:r>
          </w:p>
          <w:p w14:paraId="171CEA1C" w14:textId="77777777" w:rsidR="00D36E72" w:rsidRPr="0030426C" w:rsidRDefault="00D36E72" w:rsidP="00B736AE">
            <w:pPr>
              <w:contextualSpacing/>
              <w:jc w:val="both"/>
              <w:rPr>
                <w:lang w:val="lt-LT"/>
              </w:rPr>
            </w:pPr>
            <w:r w:rsidRPr="0030426C">
              <w:rPr>
                <w:lang w:val="lt-LT"/>
              </w:rPr>
              <w:t>22.1.4. sutarties prievolių įvykdymo terminai;</w:t>
            </w:r>
          </w:p>
          <w:p w14:paraId="4B4E0325" w14:textId="77777777" w:rsidR="00D36E72" w:rsidRPr="0030426C" w:rsidRDefault="00D36E72" w:rsidP="00B736AE">
            <w:pPr>
              <w:contextualSpacing/>
              <w:jc w:val="both"/>
              <w:rPr>
                <w:rFonts w:eastAsia="Calibri"/>
                <w:lang w:val="lt-LT"/>
              </w:rPr>
            </w:pPr>
            <w:r w:rsidRPr="0030426C">
              <w:rPr>
                <w:rFonts w:eastAsia="Calibri"/>
                <w:lang w:val="lt-LT"/>
              </w:rPr>
              <w:t xml:space="preserve">22.1.5. </w:t>
            </w:r>
            <w:r w:rsidRPr="0030426C">
              <w:rPr>
                <w:lang w:val="lt-LT"/>
              </w:rPr>
              <w:t>informacija, kad jeigu tiekėjo kvalifikacija dėl teisės verstis atitinkama veikla nebuvo tikrinama arba tikrinama ne visa apimtimi, tiekėjas Bendrovei įsipareigoja, kad pirkimo sutartį vykdys tik tokią teisę turintys asmenys.</w:t>
            </w:r>
          </w:p>
          <w:p w14:paraId="0ADB8D84" w14:textId="77777777" w:rsidR="00D36E72" w:rsidRPr="0030426C" w:rsidRDefault="00D36E72" w:rsidP="00B736AE">
            <w:pPr>
              <w:keepLines/>
              <w:tabs>
                <w:tab w:val="left" w:pos="1800"/>
              </w:tabs>
              <w:contextualSpacing/>
              <w:jc w:val="both"/>
              <w:textAlignment w:val="center"/>
              <w:rPr>
                <w:lang w:val="lt-LT"/>
              </w:rPr>
            </w:pPr>
            <w:r w:rsidRPr="0030426C">
              <w:rPr>
                <w:lang w:val="lt-LT"/>
              </w:rPr>
              <w:t xml:space="preserve">22.1.6. kita informacija, nurodyta </w:t>
            </w:r>
            <w:r>
              <w:rPr>
                <w:lang w:val="lt-LT"/>
              </w:rPr>
              <w:t>PĮ</w:t>
            </w:r>
            <w:r w:rsidRPr="0030426C">
              <w:rPr>
                <w:lang w:val="lt-LT"/>
              </w:rPr>
              <w:t xml:space="preserve"> 95 straipsnyje, pirkimo sutartyje pateikiama pagal poreikį, atsižvelgiant į pirkimo objekto specifiką.</w:t>
            </w:r>
          </w:p>
          <w:p w14:paraId="23D0CA16" w14:textId="77777777" w:rsidR="00D36E72" w:rsidRPr="0030426C" w:rsidRDefault="00D36E72" w:rsidP="00B736AE">
            <w:pPr>
              <w:keepLines/>
              <w:tabs>
                <w:tab w:val="left" w:pos="1800"/>
              </w:tabs>
              <w:contextualSpacing/>
              <w:jc w:val="both"/>
              <w:textAlignment w:val="center"/>
              <w:rPr>
                <w:lang w:val="lt-LT"/>
              </w:rPr>
            </w:pPr>
            <w:r w:rsidRPr="0030426C">
              <w:rPr>
                <w:lang w:val="lt-LT"/>
              </w:rPr>
              <w:t xml:space="preserve">22.2. Kai sutartis raštu sudaroma </w:t>
            </w:r>
            <w:r w:rsidRPr="0030426C">
              <w:rPr>
                <w:rFonts w:eastAsia="Calibri"/>
                <w:lang w:val="lt-LT"/>
              </w:rPr>
              <w:t>tiekėjo elektroninėje platformoje, ji sudaroma prisijungimo būdu ir jos turinys neprivalo atitikti visų Aprašo 22.1</w:t>
            </w:r>
            <w:r w:rsidRPr="00012565">
              <w:rPr>
                <w:rFonts w:eastAsia="Calibri"/>
                <w:lang w:val="lt-LT"/>
              </w:rPr>
              <w:t xml:space="preserve"> </w:t>
            </w:r>
            <w:r w:rsidRPr="0030426C">
              <w:rPr>
                <w:rFonts w:eastAsia="Calibri"/>
                <w:lang w:val="lt-LT"/>
              </w:rPr>
              <w:t xml:space="preserve">punkto nuostatų. </w:t>
            </w:r>
          </w:p>
          <w:p w14:paraId="1BE56C43" w14:textId="77777777" w:rsidR="00D36E72" w:rsidRPr="0030426C" w:rsidRDefault="00D36E72" w:rsidP="00B736AE">
            <w:pPr>
              <w:keepLines/>
              <w:tabs>
                <w:tab w:val="left" w:pos="900"/>
              </w:tabs>
              <w:jc w:val="both"/>
              <w:textAlignment w:val="center"/>
              <w:rPr>
                <w:lang w:val="lt-LT"/>
              </w:rPr>
            </w:pPr>
            <w:r w:rsidRPr="0030426C">
              <w:rPr>
                <w:rFonts w:eastAsia="Calibri"/>
                <w:lang w:val="lt-LT" w:eastAsia="lt-LT"/>
              </w:rPr>
              <w:t>22.3. P</w:t>
            </w:r>
            <w:r w:rsidRPr="0030426C">
              <w:rPr>
                <w:lang w:val="lt-LT"/>
              </w:rPr>
              <w:t xml:space="preserve">asirašant ar nutraukiant pirkimo sutartį, preliminariąją sutartį, vykdant ir keičiant pirkimo sutartį, Bendrovės ir tiekėjo bendravimas bei keitimasis informacija gali vykti ne CVP IS priemonėmis. </w:t>
            </w:r>
          </w:p>
          <w:p w14:paraId="4B76F7A4" w14:textId="77777777" w:rsidR="00D36E72" w:rsidRPr="0030426C" w:rsidRDefault="00D36E72" w:rsidP="00B736AE">
            <w:pPr>
              <w:keepLines/>
              <w:tabs>
                <w:tab w:val="left" w:pos="900"/>
              </w:tabs>
              <w:jc w:val="both"/>
              <w:textAlignment w:val="center"/>
              <w:rPr>
                <w:bCs/>
                <w:lang w:val="lt-LT"/>
              </w:rPr>
            </w:pPr>
            <w:r w:rsidRPr="0030426C">
              <w:rPr>
                <w:lang w:val="lt-LT"/>
              </w:rPr>
              <w:t xml:space="preserve">22.4. Pirkimo sutartis ar preliminarioji sutartis keičiama vadovaujantis </w:t>
            </w:r>
            <w:r>
              <w:rPr>
                <w:lang w:val="lt-LT"/>
              </w:rPr>
              <w:t>PĮ</w:t>
            </w:r>
            <w:r w:rsidRPr="0030426C">
              <w:rPr>
                <w:lang w:val="lt-LT"/>
              </w:rPr>
              <w:t xml:space="preserve"> 97 straipsnio nuostatomis.</w:t>
            </w:r>
          </w:p>
        </w:tc>
      </w:tr>
    </w:tbl>
    <w:p w14:paraId="66A30024" w14:textId="77777777" w:rsidR="00D36E72" w:rsidRPr="0030426C" w:rsidRDefault="00D36E72" w:rsidP="00D36E72">
      <w:pPr>
        <w:rPr>
          <w:lang w:val="lt-LT"/>
        </w:rPr>
        <w:sectPr w:rsidR="00D36E72" w:rsidRPr="0030426C" w:rsidSect="00A142EE">
          <w:pgSz w:w="15840" w:h="12240" w:orient="landscape"/>
          <w:pgMar w:top="1440" w:right="1440" w:bottom="1440" w:left="1440" w:header="720" w:footer="720" w:gutter="0"/>
          <w:cols w:space="720"/>
          <w:docGrid w:linePitch="360"/>
        </w:sectPr>
      </w:pPr>
    </w:p>
    <w:p w14:paraId="16494ECE" w14:textId="77777777" w:rsidR="00D36E72" w:rsidRPr="0030426C" w:rsidRDefault="00D36E72" w:rsidP="00D36E72">
      <w:pPr>
        <w:keepNext/>
        <w:overflowPunct w:val="0"/>
        <w:autoSpaceDE w:val="0"/>
        <w:autoSpaceDN w:val="0"/>
        <w:adjustRightInd w:val="0"/>
        <w:jc w:val="center"/>
        <w:outlineLvl w:val="0"/>
        <w:rPr>
          <w:rFonts w:eastAsia="Arial Unicode MS"/>
          <w:b/>
          <w:lang w:val="lt-LT"/>
        </w:rPr>
      </w:pPr>
      <w:bookmarkStart w:id="11" w:name="_Toc90561922"/>
      <w:bookmarkStart w:id="12" w:name="_Toc97189881"/>
      <w:bookmarkStart w:id="13" w:name="_Toc97818667"/>
      <w:bookmarkStart w:id="14" w:name="_Toc154146576"/>
      <w:r w:rsidRPr="0030426C">
        <w:rPr>
          <w:rFonts w:eastAsia="Arial Unicode MS"/>
          <w:b/>
          <w:lang w:val="lt-LT"/>
        </w:rPr>
        <w:lastRenderedPageBreak/>
        <w:t>III. BAIGIAMOSIOS NUOSTATOS</w:t>
      </w:r>
      <w:bookmarkEnd w:id="11"/>
      <w:bookmarkEnd w:id="12"/>
      <w:bookmarkEnd w:id="13"/>
      <w:bookmarkEnd w:id="14"/>
    </w:p>
    <w:p w14:paraId="1560F3A1" w14:textId="77777777" w:rsidR="00D36E72" w:rsidRPr="0030426C" w:rsidRDefault="00D36E72" w:rsidP="00D36E72">
      <w:pPr>
        <w:jc w:val="both"/>
        <w:rPr>
          <w:b/>
          <w:lang w:val="lt-LT"/>
        </w:rPr>
      </w:pPr>
    </w:p>
    <w:p w14:paraId="436F2335" w14:textId="60289F0D" w:rsidR="00D36E72" w:rsidRPr="0030426C" w:rsidRDefault="00D36E72" w:rsidP="00D36E72">
      <w:pPr>
        <w:jc w:val="both"/>
        <w:rPr>
          <w:lang w:val="lt-LT"/>
        </w:rPr>
      </w:pPr>
      <w:r w:rsidRPr="0030426C">
        <w:rPr>
          <w:lang w:val="lt-LT"/>
        </w:rPr>
        <w:t>2</w:t>
      </w:r>
      <w:r w:rsidR="00E47ECD">
        <w:rPr>
          <w:lang w:val="lt-LT"/>
        </w:rPr>
        <w:t>3</w:t>
      </w:r>
      <w:r w:rsidRPr="0030426C">
        <w:rPr>
          <w:lang w:val="lt-LT"/>
        </w:rPr>
        <w:t xml:space="preserve">. Ginčų nagrinėjimas, žalos atlyginimas, pirkimo sutarties pripažinimas negaliojančia, alternatyvios sankcijos reglamentuojamos </w:t>
      </w:r>
      <w:r>
        <w:rPr>
          <w:lang w:val="lt-LT"/>
        </w:rPr>
        <w:t>PĮ</w:t>
      </w:r>
      <w:r w:rsidRPr="0030426C">
        <w:rPr>
          <w:lang w:val="lt-LT"/>
        </w:rPr>
        <w:t xml:space="preserve"> VII skyriaus nuostatomis.</w:t>
      </w:r>
    </w:p>
    <w:p w14:paraId="228393C8" w14:textId="419F0723" w:rsidR="00D36E72" w:rsidRPr="0030426C" w:rsidRDefault="00D36E72" w:rsidP="00D36E72">
      <w:pPr>
        <w:jc w:val="both"/>
        <w:rPr>
          <w:lang w:val="lt-LT"/>
        </w:rPr>
      </w:pPr>
      <w:r w:rsidRPr="0030426C">
        <w:rPr>
          <w:lang w:val="lt-LT"/>
        </w:rPr>
        <w:t>2</w:t>
      </w:r>
      <w:r w:rsidR="00E47ECD">
        <w:rPr>
          <w:lang w:val="lt-LT"/>
        </w:rPr>
        <w:t>4</w:t>
      </w:r>
      <w:r w:rsidRPr="0030426C">
        <w:rPr>
          <w:lang w:val="lt-LT"/>
        </w:rPr>
        <w:t>. Visos pirkimų procedūros</w:t>
      </w:r>
      <w:r w:rsidR="00783F0D">
        <w:rPr>
          <w:lang w:val="lt-LT"/>
        </w:rPr>
        <w:t xml:space="preserve"> pradėtos </w:t>
      </w:r>
      <w:r w:rsidRPr="0030426C">
        <w:rPr>
          <w:lang w:val="lt-LT"/>
        </w:rPr>
        <w:t>iki šio Aprašo įsigaliojimo pabaigiamos vykd</w:t>
      </w:r>
      <w:r w:rsidR="00783F0D">
        <w:rPr>
          <w:lang w:val="lt-LT"/>
        </w:rPr>
        <w:t>omos</w:t>
      </w:r>
      <w:r w:rsidRPr="0030426C">
        <w:rPr>
          <w:lang w:val="lt-LT"/>
        </w:rPr>
        <w:t xml:space="preserve"> pagal </w:t>
      </w:r>
      <w:r w:rsidR="00783F0D">
        <w:rPr>
          <w:lang w:val="lt-LT"/>
        </w:rPr>
        <w:t>konkretaus pirkimo pradžioje (paskelbimo / kvietimo išsiuntimo tiekėjams metu) galiojusio Bendrovės generalinio direktoriaus patvirtinto Mažos vertės pirkimų tvarkos aprašo nuostatas.</w:t>
      </w:r>
    </w:p>
    <w:p w14:paraId="2CC930BB" w14:textId="77777777" w:rsidR="00D36E72" w:rsidRPr="008C5DD6" w:rsidRDefault="00D36E72" w:rsidP="00D36E72">
      <w:pPr>
        <w:ind w:left="360"/>
        <w:jc w:val="center"/>
        <w:rPr>
          <w:lang w:val="lt-LT"/>
        </w:rPr>
      </w:pPr>
      <w:r w:rsidRPr="0030426C">
        <w:rPr>
          <w:color w:val="000000"/>
          <w:lang w:val="lt-LT"/>
        </w:rPr>
        <w:t>____________</w:t>
      </w:r>
    </w:p>
    <w:p w14:paraId="3D5F3DF1" w14:textId="77777777" w:rsidR="00D36E72" w:rsidRPr="008C5DD6" w:rsidRDefault="00D36E72" w:rsidP="00D36E72">
      <w:pPr>
        <w:rPr>
          <w:lang w:val="lt-LT"/>
        </w:rPr>
      </w:pPr>
    </w:p>
    <w:p w14:paraId="01956C19" w14:textId="1237F8BE" w:rsidR="009A1CEB" w:rsidRPr="002F5EBC" w:rsidRDefault="009A1CEB" w:rsidP="00D36E72">
      <w:pPr>
        <w:overflowPunct w:val="0"/>
        <w:autoSpaceDE w:val="0"/>
        <w:autoSpaceDN w:val="0"/>
        <w:adjustRightInd w:val="0"/>
        <w:jc w:val="center"/>
        <w:rPr>
          <w:lang w:val="lt-LT"/>
        </w:rPr>
      </w:pPr>
    </w:p>
    <w:sectPr w:rsidR="009A1CEB" w:rsidRPr="002F5EBC" w:rsidSect="005D69EC">
      <w:headerReference w:type="default" r:id="rId15"/>
      <w:footerReference w:type="default" r:id="rId16"/>
      <w:headerReference w:type="first" r:id="rId17"/>
      <w:pgSz w:w="11906" w:h="16838"/>
      <w:pgMar w:top="1701" w:right="567" w:bottom="1134" w:left="1701" w:header="426" w:footer="41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33F6" w14:textId="77777777" w:rsidR="001C3AC3" w:rsidRDefault="001C3AC3" w:rsidP="00B5608C">
      <w:r>
        <w:separator/>
      </w:r>
    </w:p>
  </w:endnote>
  <w:endnote w:type="continuationSeparator" w:id="0">
    <w:p w14:paraId="6982BE0F" w14:textId="77777777" w:rsidR="001C3AC3" w:rsidRDefault="001C3AC3" w:rsidP="00B5608C">
      <w:r>
        <w:continuationSeparator/>
      </w:r>
    </w:p>
  </w:endnote>
  <w:endnote w:type="continuationNotice" w:id="1">
    <w:p w14:paraId="52C8EB68" w14:textId="77777777" w:rsidR="001C3AC3" w:rsidRDefault="001C3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anske Text">
    <w:altName w:val="Courier New"/>
    <w:charset w:val="BA"/>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917542"/>
      <w:docPartObj>
        <w:docPartGallery w:val="Page Numbers (Bottom of Page)"/>
        <w:docPartUnique/>
      </w:docPartObj>
    </w:sdtPr>
    <w:sdtEndPr>
      <w:rPr>
        <w:noProof/>
      </w:rPr>
    </w:sdtEndPr>
    <w:sdtContent>
      <w:p w14:paraId="3FAD787E" w14:textId="77777777" w:rsidR="00D36E72" w:rsidRDefault="00D36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4539C" w14:textId="77777777" w:rsidR="00D36E72" w:rsidRDefault="00D3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5417"/>
      <w:docPartObj>
        <w:docPartGallery w:val="Page Numbers (Bottom of Page)"/>
        <w:docPartUnique/>
      </w:docPartObj>
    </w:sdtPr>
    <w:sdtEndPr>
      <w:rPr>
        <w:noProof/>
      </w:rPr>
    </w:sdtEndPr>
    <w:sdtContent>
      <w:p w14:paraId="481D90A8" w14:textId="77777777" w:rsidR="00D36E72" w:rsidRDefault="00D36E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4349D5" w14:textId="77777777" w:rsidR="00D36E72" w:rsidRDefault="00D3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6C2D" w14:textId="77777777" w:rsidR="000C1C73" w:rsidRPr="000C1C73" w:rsidRDefault="000C1C73">
    <w:pPr>
      <w:pStyle w:val="Footer"/>
      <w:jc w:val="center"/>
      <w:rPr>
        <w:lang w:val="lt-LT"/>
      </w:rPr>
    </w:pPr>
    <w:r w:rsidRPr="000C1C73">
      <w:rPr>
        <w:lang w:val="lt-LT"/>
      </w:rPr>
      <w:t xml:space="preserve">Lapas </w:t>
    </w:r>
    <w:r w:rsidRPr="000C1C73">
      <w:rPr>
        <w:lang w:val="lt-LT"/>
      </w:rPr>
      <w:fldChar w:fldCharType="begin"/>
    </w:r>
    <w:r w:rsidRPr="000C1C73">
      <w:rPr>
        <w:lang w:val="lt-LT"/>
      </w:rPr>
      <w:instrText xml:space="preserve"> PAGE  \* Arabic  \* MERGEFORMAT </w:instrText>
    </w:r>
    <w:r w:rsidRPr="000C1C73">
      <w:rPr>
        <w:lang w:val="lt-LT"/>
      </w:rPr>
      <w:fldChar w:fldCharType="separate"/>
    </w:r>
    <w:r w:rsidR="00DE5E54">
      <w:rPr>
        <w:noProof/>
        <w:lang w:val="lt-LT"/>
      </w:rPr>
      <w:t>1</w:t>
    </w:r>
    <w:r w:rsidRPr="000C1C73">
      <w:rPr>
        <w:lang w:val="lt-LT"/>
      </w:rPr>
      <w:fldChar w:fldCharType="end"/>
    </w:r>
    <w:r w:rsidRPr="000C1C73">
      <w:rPr>
        <w:lang w:val="lt-LT"/>
      </w:rPr>
      <w:t xml:space="preserve"> iš </w:t>
    </w:r>
    <w:r w:rsidRPr="000C1C73">
      <w:rPr>
        <w:lang w:val="lt-LT"/>
      </w:rPr>
      <w:fldChar w:fldCharType="begin"/>
    </w:r>
    <w:r w:rsidRPr="000C1C73">
      <w:rPr>
        <w:lang w:val="lt-LT"/>
      </w:rPr>
      <w:instrText xml:space="preserve"> NUMPAGES  \* Arabic  \* MERGEFORMAT </w:instrText>
    </w:r>
    <w:r w:rsidRPr="000C1C73">
      <w:rPr>
        <w:lang w:val="lt-LT"/>
      </w:rPr>
      <w:fldChar w:fldCharType="separate"/>
    </w:r>
    <w:r w:rsidR="00DE5E54">
      <w:rPr>
        <w:noProof/>
        <w:lang w:val="lt-LT"/>
      </w:rPr>
      <w:t>1</w:t>
    </w:r>
    <w:r w:rsidRPr="000C1C73">
      <w:rPr>
        <w:lang w:val="lt-LT"/>
      </w:rPr>
      <w:fldChar w:fldCharType="end"/>
    </w:r>
  </w:p>
  <w:p w14:paraId="01956C2E" w14:textId="77777777" w:rsidR="000C1C73" w:rsidRDefault="000C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9225" w14:textId="77777777" w:rsidR="001C3AC3" w:rsidRDefault="001C3AC3" w:rsidP="00B5608C">
      <w:r>
        <w:separator/>
      </w:r>
    </w:p>
  </w:footnote>
  <w:footnote w:type="continuationSeparator" w:id="0">
    <w:p w14:paraId="2B72C585" w14:textId="77777777" w:rsidR="001C3AC3" w:rsidRDefault="001C3AC3" w:rsidP="00B5608C">
      <w:r>
        <w:continuationSeparator/>
      </w:r>
    </w:p>
  </w:footnote>
  <w:footnote w:type="continuationNotice" w:id="1">
    <w:p w14:paraId="260B52C9" w14:textId="77777777" w:rsidR="001C3AC3" w:rsidRDefault="001C3AC3"/>
  </w:footnote>
  <w:footnote w:id="2">
    <w:p w14:paraId="09D80F62"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w:t>
      </w:r>
      <w:r>
        <w:rPr>
          <w:lang w:val="lt-LT"/>
        </w:rPr>
        <w:t>PĮ</w:t>
      </w:r>
      <w:r w:rsidRPr="00012565">
        <w:rPr>
          <w:lang w:val="lt-LT"/>
        </w:rPr>
        <w:t xml:space="preserve"> 41 straipsnis nemini tokio pirkimo būdo kaip neskelbiama apklausa - 1 dalies 2 punkte kalbama apie neskelbiamas derybas. Šiame Apraše neskelbiamos derybos pervadintos į neskelbiamą apklausą.</w:t>
      </w:r>
    </w:p>
  </w:footnote>
  <w:footnote w:id="3">
    <w:p w14:paraId="40D2EB5B"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r w:rsidRPr="006E2734">
        <w:rPr>
          <w:lang w:val="lt-LT"/>
        </w:rPr>
        <w:t xml:space="preserve"> (aktuali redakcija)</w:t>
      </w:r>
      <w:r w:rsidRPr="00012565">
        <w:rPr>
          <w:lang w:val="lt-LT"/>
        </w:rPr>
        <w:t>.</w:t>
      </w:r>
    </w:p>
  </w:footnote>
  <w:footnote w:id="4">
    <w:p w14:paraId="769BEA35"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r w:rsidRPr="00012565">
        <w:rPr>
          <w:bCs/>
          <w:lang w:val="lt-LT"/>
        </w:rPr>
        <w:t>“</w:t>
      </w:r>
      <w:r w:rsidRPr="006E2734">
        <w:rPr>
          <w:bCs/>
          <w:lang w:val="lt-LT"/>
        </w:rPr>
        <w:t xml:space="preserve"> </w:t>
      </w:r>
      <w:r w:rsidRPr="006E2734">
        <w:rPr>
          <w:lang w:val="lt-LT"/>
        </w:rPr>
        <w:t>(aktuali redakcija)</w:t>
      </w:r>
      <w:r w:rsidRPr="00012565">
        <w:rPr>
          <w:bCs/>
          <w:lang w:val="lt-LT"/>
        </w:rPr>
        <w:t>.</w:t>
      </w:r>
      <w:r w:rsidRPr="00012565">
        <w:rPr>
          <w:lang w:val="lt-LT"/>
        </w:rPr>
        <w:t xml:space="preserve"> </w:t>
      </w:r>
    </w:p>
  </w:footnote>
  <w:footnote w:id="5">
    <w:p w14:paraId="5674DF86"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Skelbimų teikimo Viešųjų pirkimų tarnybai tvarkos ir reikalavimų skelbiamai supaprastintų pirkimų informacijai 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r w:rsidRPr="006E2734">
        <w:rPr>
          <w:lang w:val="lt-LT"/>
        </w:rPr>
        <w:t xml:space="preserve"> (aktuali redakcija)</w:t>
      </w:r>
      <w:r w:rsidRPr="00012565">
        <w:rPr>
          <w:lang w:val="lt-LT"/>
        </w:rPr>
        <w:t>.</w:t>
      </w:r>
    </w:p>
  </w:footnote>
  <w:footnote w:id="6">
    <w:p w14:paraId="5CB003A6"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Jei tiekėjas nėra užsiregistravęs CVP IS, kvietimas į pirkimą gali būti išsiunčiamas tik po to, kai Viešųjų pirkimų tarnyba patvirtina tiekėjo registraciją. </w:t>
      </w:r>
    </w:p>
  </w:footnote>
  <w:footnote w:id="7">
    <w:p w14:paraId="6788EDB0"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w:t>
      </w:r>
      <w:r w:rsidRPr="006E2734">
        <w:rPr>
          <w:lang w:val="lt-LT"/>
        </w:rPr>
        <w:t>Tiekėjo kvalifikacijos reikalavimų nustatymo metodika, patvirtinta Viešųjų pirkimų tarnybos direktoriaus 2017 m. birželio 29 d. įsakymu Nr. 1S-105 „Dėl Tiekėjo kvalifikacijos reikalavimų nustatymo metodikos patvirtinimo“ (aktuali redakcija).</w:t>
      </w:r>
    </w:p>
  </w:footnote>
  <w:footnote w:id="8">
    <w:p w14:paraId="0B1378D8"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Naudojimosi Centrine viešųjų pirkimų informacine sistema taisyklės, patvirtintos Viešųjų pirkimų direktoriaus 2016 m. gegužės 2 d. įsakymu Nr. 1S-58 „Dėl Naudojimosi Centrine viešųjų pirkimų informacine sistema taisyklių patvirtinimo“</w:t>
      </w:r>
      <w:r w:rsidRPr="006E2734">
        <w:rPr>
          <w:lang w:val="lt-LT"/>
        </w:rPr>
        <w:t xml:space="preserve"> (aktuali redakcija)</w:t>
      </w:r>
      <w:r w:rsidRPr="00012565">
        <w:rPr>
          <w:lang w:val="lt-LT"/>
        </w:rPr>
        <w:t>.</w:t>
      </w:r>
      <w:r w:rsidRPr="006E2734">
        <w:rPr>
          <w:lang w:val="lt-LT"/>
        </w:rPr>
        <w:t xml:space="preserve"> </w:t>
      </w:r>
    </w:p>
  </w:footnote>
  <w:footnote w:id="9">
    <w:p w14:paraId="050FAC45" w14:textId="77777777" w:rsidR="00D36E72" w:rsidRPr="00012565" w:rsidRDefault="00D36E72" w:rsidP="00D36E72">
      <w:pPr>
        <w:pStyle w:val="FootnoteText"/>
        <w:jc w:val="both"/>
        <w:rPr>
          <w:lang w:val="lt-LT"/>
        </w:rPr>
      </w:pPr>
      <w:r w:rsidRPr="00012565">
        <w:rPr>
          <w:rStyle w:val="FootnoteReference"/>
          <w:lang w:val="lt-LT"/>
        </w:rPr>
        <w:footnoteRef/>
      </w:r>
      <w:r w:rsidRPr="00012565">
        <w:rPr>
          <w:lang w:val="lt-LT"/>
        </w:rP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45509694" w14:textId="77777777" w:rsidR="00D36E72" w:rsidRPr="00012565" w:rsidRDefault="00D36E72" w:rsidP="00D36E72">
      <w:pPr>
        <w:pStyle w:val="FootnoteText"/>
        <w:rPr>
          <w:lang w:val="lt-LT"/>
        </w:rPr>
      </w:pPr>
      <w:r w:rsidRPr="00012565">
        <w:rPr>
          <w:rStyle w:val="FootnoteReference"/>
          <w:lang w:val="lt-LT"/>
        </w:rPr>
        <w:footnoteRef/>
      </w:r>
      <w:r w:rsidRPr="00012565">
        <w:rPr>
          <w:lang w:val="lt-LT"/>
        </w:rPr>
        <w:t xml:space="preserve"> Pasiūlymų patikslinimo, papildymo ar paaiškinimo taisyklės, patvirtintos Viešųjų pirkimų tarnybos direktoriaus </w:t>
      </w:r>
      <w:r w:rsidRPr="006E2734">
        <w:rPr>
          <w:lang w:val="lt-LT"/>
        </w:rPr>
        <w:t xml:space="preserve">2022 m. gruodžio 30 d. </w:t>
      </w:r>
      <w:r>
        <w:rPr>
          <w:lang w:val="lt-LT"/>
        </w:rPr>
        <w:t xml:space="preserve">įsakymu </w:t>
      </w:r>
      <w:r w:rsidRPr="006E2734">
        <w:rPr>
          <w:lang w:val="lt-LT"/>
        </w:rPr>
        <w:t>Nr. 1S-240</w:t>
      </w:r>
      <w:r>
        <w:rPr>
          <w:lang w:val="lt-LT"/>
        </w:rPr>
        <w:t xml:space="preserve"> „Dėl </w:t>
      </w:r>
      <w:r w:rsidRPr="006E2734">
        <w:rPr>
          <w:lang w:val="lt-LT"/>
        </w:rPr>
        <w:t>pasiūlymų patikslinimo, papildymo ar paaiškinimo taisyklių patvirtinimo</w:t>
      </w:r>
      <w:r>
        <w:rPr>
          <w:lang w:val="lt-LT"/>
        </w:rPr>
        <w:t>“ (aktuali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1C4B" w14:textId="77777777" w:rsidR="00D36E72" w:rsidRPr="003821FA" w:rsidRDefault="00D36E72">
    <w:pPr>
      <w:pStyle w:val="Header"/>
      <w:rPr>
        <w:b/>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6C1E" w14:textId="77777777" w:rsidR="00300784" w:rsidRDefault="00300784"/>
  <w:tbl>
    <w:tblPr>
      <w:tblW w:w="0" w:type="auto"/>
      <w:tblLayout w:type="fixed"/>
      <w:tblLook w:val="0000" w:firstRow="0" w:lastRow="0" w:firstColumn="0" w:lastColumn="0" w:noHBand="0" w:noVBand="0"/>
    </w:tblPr>
    <w:tblGrid>
      <w:gridCol w:w="7088"/>
      <w:gridCol w:w="2470"/>
    </w:tblGrid>
    <w:tr w:rsidR="000C1C73" w:rsidRPr="000E6E91" w14:paraId="01956C23" w14:textId="77777777" w:rsidTr="003A06A5">
      <w:tc>
        <w:tcPr>
          <w:tcW w:w="7088" w:type="dxa"/>
          <w:tcBorders>
            <w:top w:val="single" w:sz="4" w:space="0" w:color="auto"/>
          </w:tcBorders>
        </w:tcPr>
        <w:p w14:paraId="01956C1F" w14:textId="77777777" w:rsidR="00716AD7" w:rsidRPr="000E6E91" w:rsidRDefault="00300784" w:rsidP="00300784">
          <w:pPr>
            <w:pStyle w:val="Title"/>
            <w:tabs>
              <w:tab w:val="left" w:pos="2847"/>
            </w:tabs>
            <w:jc w:val="left"/>
            <w:rPr>
              <w:rFonts w:ascii="Times New Roman" w:hAnsi="Times New Roman"/>
              <w:b w:val="0"/>
              <w:sz w:val="20"/>
            </w:rPr>
          </w:pPr>
          <w:r w:rsidRPr="000E6E91">
            <w:rPr>
              <w:rFonts w:ascii="Times New Roman" w:hAnsi="Times New Roman"/>
              <w:b w:val="0"/>
              <w:noProof/>
              <w:sz w:val="20"/>
              <w:lang w:eastAsia="lt-LT"/>
            </w:rPr>
            <w:drawing>
              <wp:inline distT="0" distB="0" distL="0" distR="0" wp14:anchorId="01956C38" wp14:editId="01956C39">
                <wp:extent cx="685800" cy="166370"/>
                <wp:effectExtent l="0" t="0" r="0" b="5080"/>
                <wp:docPr id="3" name="Picture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66370"/>
                        </a:xfrm>
                        <a:prstGeom prst="rect">
                          <a:avLst/>
                        </a:prstGeom>
                        <a:noFill/>
                        <a:ln>
                          <a:noFill/>
                        </a:ln>
                      </pic:spPr>
                    </pic:pic>
                  </a:graphicData>
                </a:graphic>
              </wp:inline>
            </w:drawing>
          </w:r>
        </w:p>
        <w:p w14:paraId="01956C20" w14:textId="77777777" w:rsidR="000C1C73" w:rsidRPr="000E6E91" w:rsidRDefault="00716AD7" w:rsidP="00716AD7">
          <w:pPr>
            <w:pStyle w:val="Title"/>
            <w:tabs>
              <w:tab w:val="left" w:pos="2847"/>
            </w:tabs>
            <w:jc w:val="left"/>
            <w:rPr>
              <w:rFonts w:ascii="Times New Roman" w:hAnsi="Times New Roman"/>
              <w:b w:val="0"/>
              <w:sz w:val="20"/>
            </w:rPr>
          </w:pPr>
          <w:r w:rsidRPr="000E6E91">
            <w:rPr>
              <w:rFonts w:ascii="Times New Roman" w:hAnsi="Times New Roman"/>
              <w:b w:val="0"/>
              <w:sz w:val="20"/>
            </w:rPr>
            <w:t>Atsakingas už dokumentą padalinys</w:t>
          </w:r>
          <w:r w:rsidR="00661E32" w:rsidRPr="000E6E91">
            <w:rPr>
              <w:rFonts w:ascii="Times New Roman" w:hAnsi="Times New Roman"/>
              <w:b w:val="0"/>
              <w:sz w:val="20"/>
            </w:rPr>
            <w:t>:</w:t>
          </w:r>
        </w:p>
      </w:tc>
      <w:tc>
        <w:tcPr>
          <w:tcW w:w="2470" w:type="dxa"/>
          <w:tcBorders>
            <w:top w:val="single" w:sz="4" w:space="0" w:color="auto"/>
          </w:tcBorders>
        </w:tcPr>
        <w:p w14:paraId="01956C21" w14:textId="77777777" w:rsidR="000E6E91" w:rsidRPr="000E6E91" w:rsidRDefault="000E6E91" w:rsidP="000C1C73">
          <w:pPr>
            <w:rPr>
              <w:sz w:val="20"/>
              <w:szCs w:val="20"/>
              <w:lang w:val="lt-LT"/>
            </w:rPr>
          </w:pPr>
        </w:p>
        <w:p w14:paraId="01956C22" w14:textId="77777777" w:rsidR="000C1C73" w:rsidRPr="000E6E91" w:rsidRDefault="000C1C73" w:rsidP="000C1C73">
          <w:pPr>
            <w:rPr>
              <w:sz w:val="20"/>
              <w:szCs w:val="20"/>
              <w:lang w:val="lt-LT"/>
            </w:rPr>
          </w:pPr>
          <w:r w:rsidRPr="000E6E91">
            <w:rPr>
              <w:sz w:val="20"/>
              <w:szCs w:val="20"/>
              <w:lang w:val="lt-LT"/>
            </w:rPr>
            <w:t>Tvarka</w:t>
          </w:r>
        </w:p>
      </w:tc>
    </w:tr>
    <w:tr w:rsidR="000C1C73" w:rsidRPr="000E6E91" w14:paraId="01956C28" w14:textId="77777777" w:rsidTr="003A06A5">
      <w:tc>
        <w:tcPr>
          <w:tcW w:w="7088" w:type="dxa"/>
        </w:tcPr>
        <w:p w14:paraId="01956C24" w14:textId="26D1442B" w:rsidR="000C1C73" w:rsidRPr="000E6E91" w:rsidRDefault="00774C87" w:rsidP="000C1C73">
          <w:pPr>
            <w:rPr>
              <w:sz w:val="20"/>
              <w:szCs w:val="20"/>
              <w:lang w:val="lt-LT"/>
            </w:rPr>
          </w:pPr>
          <w:bookmarkStart w:id="15" w:name="fld_atsakingas_padalinysStr"/>
          <w:r>
            <w:rPr>
              <w:sz w:val="20"/>
              <w:szCs w:val="20"/>
            </w:rPr>
            <w:t>Pirkimų skyrius</w:t>
          </w:r>
          <w:bookmarkEnd w:id="15"/>
        </w:p>
        <w:p w14:paraId="01956C25" w14:textId="77777777" w:rsidR="000C1C73" w:rsidRPr="000E6E91" w:rsidRDefault="000C1C73" w:rsidP="000C1C73">
          <w:pPr>
            <w:rPr>
              <w:sz w:val="20"/>
              <w:szCs w:val="20"/>
              <w:lang w:val="lt-LT"/>
            </w:rPr>
          </w:pPr>
        </w:p>
      </w:tc>
      <w:tc>
        <w:tcPr>
          <w:tcW w:w="2470" w:type="dxa"/>
        </w:tcPr>
        <w:p w14:paraId="01956C26" w14:textId="4FD517DA" w:rsidR="000C1C73" w:rsidRPr="000E6E91" w:rsidRDefault="00774C87" w:rsidP="000C1C73">
          <w:pPr>
            <w:rPr>
              <w:sz w:val="20"/>
              <w:szCs w:val="20"/>
              <w:lang w:val="lt-LT"/>
            </w:rPr>
          </w:pPr>
          <w:r>
            <w:rPr>
              <w:sz w:val="20"/>
              <w:szCs w:val="20"/>
              <w:lang w:val="lt-LT"/>
            </w:rPr>
            <w:t>Numeris</w:t>
          </w:r>
          <w:r w:rsidR="000C1C73" w:rsidRPr="000E6E91">
            <w:rPr>
              <w:sz w:val="20"/>
              <w:szCs w:val="20"/>
              <w:lang w:val="lt-LT"/>
            </w:rPr>
            <w:t>:</w:t>
          </w:r>
          <w:r>
            <w:rPr>
              <w:sz w:val="20"/>
              <w:szCs w:val="20"/>
              <w:lang w:val="lt-LT"/>
            </w:rPr>
            <w:t xml:space="preserve"> </w:t>
          </w:r>
          <w:bookmarkStart w:id="16" w:name="dokumentoNr"/>
          <w:r>
            <w:rPr>
              <w:sz w:val="20"/>
              <w:szCs w:val="20"/>
            </w:rPr>
            <w:t>T/50</w:t>
          </w:r>
          <w:bookmarkEnd w:id="16"/>
          <w:r w:rsidR="000C1C73" w:rsidRPr="000E6E91">
            <w:rPr>
              <w:sz w:val="20"/>
              <w:szCs w:val="20"/>
              <w:lang w:val="lt-LT"/>
            </w:rPr>
            <w:t xml:space="preserve"> </w:t>
          </w:r>
        </w:p>
        <w:p w14:paraId="01956C27" w14:textId="7D69A594" w:rsidR="000C1C73" w:rsidRPr="000E6E91" w:rsidRDefault="000C1C73" w:rsidP="00774C87">
          <w:pPr>
            <w:rPr>
              <w:sz w:val="20"/>
              <w:szCs w:val="20"/>
              <w:lang w:val="lt-LT"/>
            </w:rPr>
          </w:pPr>
        </w:p>
      </w:tc>
    </w:tr>
    <w:tr w:rsidR="000C1C73" w:rsidRPr="000E6E91" w14:paraId="01956C2B" w14:textId="77777777" w:rsidTr="003A06A5">
      <w:tc>
        <w:tcPr>
          <w:tcW w:w="7088" w:type="dxa"/>
          <w:tcBorders>
            <w:bottom w:val="single" w:sz="4" w:space="0" w:color="auto"/>
          </w:tcBorders>
        </w:tcPr>
        <w:p w14:paraId="01956C29" w14:textId="77777777" w:rsidR="000C1C73" w:rsidRPr="000E6E91" w:rsidRDefault="000C1C73" w:rsidP="000C1C73">
          <w:pPr>
            <w:rPr>
              <w:sz w:val="20"/>
              <w:szCs w:val="20"/>
              <w:lang w:val="lt-LT"/>
            </w:rPr>
          </w:pPr>
        </w:p>
      </w:tc>
      <w:tc>
        <w:tcPr>
          <w:tcW w:w="2470" w:type="dxa"/>
          <w:tcBorders>
            <w:bottom w:val="single" w:sz="4" w:space="0" w:color="auto"/>
          </w:tcBorders>
        </w:tcPr>
        <w:p w14:paraId="01956C2A" w14:textId="77777777" w:rsidR="000C1C73" w:rsidRPr="000E6E91" w:rsidRDefault="000C1C73" w:rsidP="000C1C73">
          <w:pPr>
            <w:rPr>
              <w:sz w:val="20"/>
              <w:szCs w:val="20"/>
              <w:lang w:val="lt-LT"/>
            </w:rPr>
          </w:pPr>
        </w:p>
      </w:tc>
    </w:tr>
  </w:tbl>
  <w:p w14:paraId="01956C2C" w14:textId="77777777" w:rsidR="00440E64" w:rsidRPr="000C1C73" w:rsidRDefault="00440E64" w:rsidP="000C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4155"/>
      <w:gridCol w:w="2834"/>
    </w:tblGrid>
    <w:tr w:rsidR="00440E64" w:rsidRPr="00700232" w14:paraId="01956C36" w14:textId="77777777" w:rsidTr="00386AD6">
      <w:trPr>
        <w:trHeight w:val="1184"/>
      </w:trPr>
      <w:tc>
        <w:tcPr>
          <w:tcW w:w="2943" w:type="dxa"/>
          <w:shd w:val="clear" w:color="auto" w:fill="auto"/>
        </w:tcPr>
        <w:p w14:paraId="01956C2F" w14:textId="77777777" w:rsidR="00440E64" w:rsidRPr="00737520" w:rsidRDefault="00440E64" w:rsidP="00440E64">
          <w:pPr>
            <w:pStyle w:val="Header"/>
            <w:jc w:val="center"/>
            <w:rPr>
              <w:szCs w:val="24"/>
            </w:rPr>
          </w:pPr>
          <w:r w:rsidRPr="00737520">
            <w:rPr>
              <w:noProof/>
              <w:szCs w:val="24"/>
              <w:lang w:eastAsia="lt-LT"/>
            </w:rPr>
            <w:drawing>
              <wp:inline distT="0" distB="0" distL="0" distR="0" wp14:anchorId="01956C3A" wp14:editId="01956C3B">
                <wp:extent cx="652145" cy="158750"/>
                <wp:effectExtent l="0" t="0" r="0" b="0"/>
                <wp:docPr id="11" name="Picture 1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158750"/>
                        </a:xfrm>
                        <a:prstGeom prst="rect">
                          <a:avLst/>
                        </a:prstGeom>
                        <a:noFill/>
                        <a:ln>
                          <a:noFill/>
                        </a:ln>
                      </pic:spPr>
                    </pic:pic>
                  </a:graphicData>
                </a:graphic>
              </wp:inline>
            </w:drawing>
          </w:r>
        </w:p>
        <w:p w14:paraId="01956C30" w14:textId="77777777" w:rsidR="00440E64" w:rsidRPr="00737520" w:rsidRDefault="00440E64" w:rsidP="00440E64">
          <w:pPr>
            <w:pStyle w:val="Header"/>
            <w:jc w:val="center"/>
          </w:pPr>
        </w:p>
      </w:tc>
      <w:tc>
        <w:tcPr>
          <w:tcW w:w="4395" w:type="dxa"/>
          <w:shd w:val="clear" w:color="auto" w:fill="auto"/>
          <w:vAlign w:val="center"/>
        </w:tcPr>
        <w:p w14:paraId="01956C31" w14:textId="77777777" w:rsidR="00440E64" w:rsidRPr="00737520" w:rsidRDefault="00440E64" w:rsidP="00440E64">
          <w:pPr>
            <w:pStyle w:val="Header"/>
            <w:jc w:val="center"/>
            <w:rPr>
              <w:b/>
              <w:szCs w:val="24"/>
            </w:rPr>
          </w:pPr>
          <w:r>
            <w:rPr>
              <w:b/>
              <w:szCs w:val="24"/>
            </w:rPr>
            <w:t>_____________</w:t>
          </w:r>
        </w:p>
        <w:p w14:paraId="01956C32" w14:textId="77777777" w:rsidR="00440E64" w:rsidRPr="00737520" w:rsidRDefault="00440E64" w:rsidP="00440E64">
          <w:pPr>
            <w:pStyle w:val="Header"/>
            <w:jc w:val="center"/>
            <w:rPr>
              <w:b/>
              <w:szCs w:val="24"/>
            </w:rPr>
          </w:pPr>
          <w:r w:rsidRPr="009D6A50">
            <w:rPr>
              <w:b/>
              <w:szCs w:val="24"/>
            </w:rPr>
            <w:t>ĮMONĖS VEIKLĄ REGLAMENTUOJANČIŲ DOKUMENTŲ RENGIMO IR VALDYMO TVARKA</w:t>
          </w:r>
        </w:p>
      </w:tc>
      <w:tc>
        <w:tcPr>
          <w:tcW w:w="3196" w:type="dxa"/>
          <w:shd w:val="clear" w:color="auto" w:fill="auto"/>
        </w:tcPr>
        <w:p w14:paraId="01956C33" w14:textId="77777777" w:rsidR="00440E64" w:rsidRPr="00737520" w:rsidRDefault="00440E64" w:rsidP="00440E64">
          <w:pPr>
            <w:pStyle w:val="Header"/>
            <w:rPr>
              <w:szCs w:val="24"/>
            </w:rPr>
          </w:pPr>
        </w:p>
        <w:p w14:paraId="01956C34" w14:textId="77777777" w:rsidR="00440E64" w:rsidRPr="00737520" w:rsidRDefault="00440E64" w:rsidP="00440E64">
          <w:pPr>
            <w:pStyle w:val="Header"/>
            <w:rPr>
              <w:szCs w:val="24"/>
            </w:rPr>
          </w:pPr>
        </w:p>
        <w:p w14:paraId="01956C35" w14:textId="77777777" w:rsidR="00440E64" w:rsidRPr="00700232" w:rsidRDefault="00440E64" w:rsidP="00440E64">
          <w:pPr>
            <w:pStyle w:val="Header"/>
            <w:rPr>
              <w:szCs w:val="24"/>
            </w:rPr>
          </w:pPr>
          <w:r w:rsidRPr="00737520">
            <w:rPr>
              <w:szCs w:val="24"/>
            </w:rPr>
            <w:t xml:space="preserve">Leidimas: </w:t>
          </w:r>
          <w:r>
            <w:rPr>
              <w:szCs w:val="24"/>
            </w:rPr>
            <w:t>__/</w:t>
          </w:r>
          <w:r w:rsidRPr="00737520">
            <w:rPr>
              <w:szCs w:val="24"/>
            </w:rPr>
            <w:t>2016 m.</w:t>
          </w:r>
        </w:p>
      </w:tc>
    </w:tr>
  </w:tbl>
  <w:p w14:paraId="01956C37" w14:textId="77777777" w:rsidR="00874E39" w:rsidRPr="00440E64" w:rsidRDefault="00874E39" w:rsidP="0044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67E"/>
    <w:multiLevelType w:val="multilevel"/>
    <w:tmpl w:val="0427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25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A7DFE"/>
    <w:multiLevelType w:val="hybridMultilevel"/>
    <w:tmpl w:val="1D38643C"/>
    <w:lvl w:ilvl="0" w:tplc="5644EC2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FC01F0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7344C3"/>
    <w:multiLevelType w:val="multilevel"/>
    <w:tmpl w:val="403CC214"/>
    <w:lvl w:ilvl="0">
      <w:start w:val="3"/>
      <w:numFmt w:val="decimal"/>
      <w:lvlText w:val="%1."/>
      <w:lvlJc w:val="left"/>
      <w:pPr>
        <w:ind w:left="1490" w:hanging="360"/>
      </w:pPr>
      <w:rPr>
        <w:rFonts w:hint="default"/>
      </w:rPr>
    </w:lvl>
    <w:lvl w:ilvl="1">
      <w:start w:val="1"/>
      <w:numFmt w:val="decimal"/>
      <w:isLgl/>
      <w:lvlText w:val="%1.%2."/>
      <w:lvlJc w:val="left"/>
      <w:pPr>
        <w:ind w:left="1490"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6" w15:restartNumberingAfterBreak="0">
    <w:nsid w:val="4F535B85"/>
    <w:multiLevelType w:val="hybridMultilevel"/>
    <w:tmpl w:val="88EC6546"/>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6D253C5"/>
    <w:multiLevelType w:val="hybridMultilevel"/>
    <w:tmpl w:val="B0649F22"/>
    <w:lvl w:ilvl="0" w:tplc="8B560E02">
      <w:start w:val="1"/>
      <w:numFmt w:val="decimal"/>
      <w:lvlText w:val="%1."/>
      <w:lvlJc w:val="left"/>
      <w:pPr>
        <w:ind w:left="1571" w:hanging="360"/>
      </w:pPr>
      <w:rPr>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B13EBF"/>
    <w:multiLevelType w:val="hybridMultilevel"/>
    <w:tmpl w:val="4706099E"/>
    <w:lvl w:ilvl="0" w:tplc="BE4E4E5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615296"/>
    <w:multiLevelType w:val="hybridMultilevel"/>
    <w:tmpl w:val="748E0A22"/>
    <w:lvl w:ilvl="0" w:tplc="0E0AF16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264771">
    <w:abstractNumId w:val="0"/>
  </w:num>
  <w:num w:numId="2" w16cid:durableId="1519000807">
    <w:abstractNumId w:val="9"/>
  </w:num>
  <w:num w:numId="3" w16cid:durableId="1127310153">
    <w:abstractNumId w:val="8"/>
  </w:num>
  <w:num w:numId="4" w16cid:durableId="88545180">
    <w:abstractNumId w:val="2"/>
  </w:num>
  <w:num w:numId="5" w16cid:durableId="2047872084">
    <w:abstractNumId w:val="1"/>
  </w:num>
  <w:num w:numId="6" w16cid:durableId="2011790114">
    <w:abstractNumId w:val="4"/>
  </w:num>
  <w:num w:numId="7" w16cid:durableId="1337683540">
    <w:abstractNumId w:val="3"/>
  </w:num>
  <w:num w:numId="8" w16cid:durableId="1744837551">
    <w:abstractNumId w:val="7"/>
  </w:num>
  <w:num w:numId="9" w16cid:durableId="943657063">
    <w:abstractNumId w:val="5"/>
  </w:num>
  <w:num w:numId="10" w16cid:durableId="638651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8C"/>
    <w:rsid w:val="00002285"/>
    <w:rsid w:val="00010DB2"/>
    <w:rsid w:val="00016AA3"/>
    <w:rsid w:val="00017A97"/>
    <w:rsid w:val="00017AFD"/>
    <w:rsid w:val="0009544C"/>
    <w:rsid w:val="000A3786"/>
    <w:rsid w:val="000C1C73"/>
    <w:rsid w:val="000D001A"/>
    <w:rsid w:val="000E6E91"/>
    <w:rsid w:val="000F4FF1"/>
    <w:rsid w:val="00123289"/>
    <w:rsid w:val="00147F98"/>
    <w:rsid w:val="00155A20"/>
    <w:rsid w:val="001606CF"/>
    <w:rsid w:val="00182DA5"/>
    <w:rsid w:val="001B57BA"/>
    <w:rsid w:val="001C3AC3"/>
    <w:rsid w:val="001E4D72"/>
    <w:rsid w:val="001E6BFE"/>
    <w:rsid w:val="001F2501"/>
    <w:rsid w:val="0020070C"/>
    <w:rsid w:val="00227324"/>
    <w:rsid w:val="002638BF"/>
    <w:rsid w:val="0027296D"/>
    <w:rsid w:val="002A6D34"/>
    <w:rsid w:val="002F5EBC"/>
    <w:rsid w:val="00300784"/>
    <w:rsid w:val="003124CC"/>
    <w:rsid w:val="00316956"/>
    <w:rsid w:val="00321DA2"/>
    <w:rsid w:val="00351011"/>
    <w:rsid w:val="0038762D"/>
    <w:rsid w:val="00387A51"/>
    <w:rsid w:val="003963B6"/>
    <w:rsid w:val="003B4455"/>
    <w:rsid w:val="003B74B5"/>
    <w:rsid w:val="003E32FB"/>
    <w:rsid w:val="00404AD8"/>
    <w:rsid w:val="00413E80"/>
    <w:rsid w:val="00414C2B"/>
    <w:rsid w:val="004211D5"/>
    <w:rsid w:val="0042659B"/>
    <w:rsid w:val="00440E64"/>
    <w:rsid w:val="004413BB"/>
    <w:rsid w:val="00462FD5"/>
    <w:rsid w:val="004661B8"/>
    <w:rsid w:val="00481C73"/>
    <w:rsid w:val="0049140C"/>
    <w:rsid w:val="00492C48"/>
    <w:rsid w:val="004A5E9A"/>
    <w:rsid w:val="004A6952"/>
    <w:rsid w:val="004A7D47"/>
    <w:rsid w:val="004F08F5"/>
    <w:rsid w:val="00505093"/>
    <w:rsid w:val="00521CAC"/>
    <w:rsid w:val="005437ED"/>
    <w:rsid w:val="0056131E"/>
    <w:rsid w:val="00574587"/>
    <w:rsid w:val="00575A2E"/>
    <w:rsid w:val="005A300A"/>
    <w:rsid w:val="005D3495"/>
    <w:rsid w:val="005D69EC"/>
    <w:rsid w:val="005F6499"/>
    <w:rsid w:val="005F6BA3"/>
    <w:rsid w:val="00600C8A"/>
    <w:rsid w:val="00615C0E"/>
    <w:rsid w:val="00661E32"/>
    <w:rsid w:val="00673974"/>
    <w:rsid w:val="00674096"/>
    <w:rsid w:val="00694A71"/>
    <w:rsid w:val="006F5FB6"/>
    <w:rsid w:val="006F60F4"/>
    <w:rsid w:val="007157FA"/>
    <w:rsid w:val="00716AD7"/>
    <w:rsid w:val="007212B3"/>
    <w:rsid w:val="00732830"/>
    <w:rsid w:val="00733254"/>
    <w:rsid w:val="00774C87"/>
    <w:rsid w:val="00783F0D"/>
    <w:rsid w:val="007A231D"/>
    <w:rsid w:val="007A44AE"/>
    <w:rsid w:val="007B1456"/>
    <w:rsid w:val="007D72A3"/>
    <w:rsid w:val="007E4887"/>
    <w:rsid w:val="00805758"/>
    <w:rsid w:val="008318A9"/>
    <w:rsid w:val="00840497"/>
    <w:rsid w:val="008557D0"/>
    <w:rsid w:val="00874E39"/>
    <w:rsid w:val="008840D6"/>
    <w:rsid w:val="008A04E6"/>
    <w:rsid w:val="008A5AFD"/>
    <w:rsid w:val="008B1D51"/>
    <w:rsid w:val="008B7C17"/>
    <w:rsid w:val="008C2AB3"/>
    <w:rsid w:val="008C5920"/>
    <w:rsid w:val="008E0745"/>
    <w:rsid w:val="00900899"/>
    <w:rsid w:val="009061FC"/>
    <w:rsid w:val="00912DC2"/>
    <w:rsid w:val="00916AC3"/>
    <w:rsid w:val="009A1CEB"/>
    <w:rsid w:val="009B1D90"/>
    <w:rsid w:val="009D78F3"/>
    <w:rsid w:val="009E5293"/>
    <w:rsid w:val="009F50ED"/>
    <w:rsid w:val="00A378BA"/>
    <w:rsid w:val="00A45012"/>
    <w:rsid w:val="00A54E9F"/>
    <w:rsid w:val="00A72089"/>
    <w:rsid w:val="00A76FFC"/>
    <w:rsid w:val="00AA0CAD"/>
    <w:rsid w:val="00AC71BD"/>
    <w:rsid w:val="00AD48F8"/>
    <w:rsid w:val="00AF0F0F"/>
    <w:rsid w:val="00B05A6A"/>
    <w:rsid w:val="00B14972"/>
    <w:rsid w:val="00B5608C"/>
    <w:rsid w:val="00B6197F"/>
    <w:rsid w:val="00B75490"/>
    <w:rsid w:val="00B8433F"/>
    <w:rsid w:val="00BC2B06"/>
    <w:rsid w:val="00C00014"/>
    <w:rsid w:val="00C1487F"/>
    <w:rsid w:val="00C60A98"/>
    <w:rsid w:val="00C82BA1"/>
    <w:rsid w:val="00CD471D"/>
    <w:rsid w:val="00CD6BDF"/>
    <w:rsid w:val="00CD722B"/>
    <w:rsid w:val="00CE17F5"/>
    <w:rsid w:val="00CE72E0"/>
    <w:rsid w:val="00CF5614"/>
    <w:rsid w:val="00D053AA"/>
    <w:rsid w:val="00D348AC"/>
    <w:rsid w:val="00D36E72"/>
    <w:rsid w:val="00D97B7F"/>
    <w:rsid w:val="00DD1D16"/>
    <w:rsid w:val="00DD4597"/>
    <w:rsid w:val="00DE1EA9"/>
    <w:rsid w:val="00DE23DD"/>
    <w:rsid w:val="00DE5E54"/>
    <w:rsid w:val="00DF0FC6"/>
    <w:rsid w:val="00DF4050"/>
    <w:rsid w:val="00E12A2E"/>
    <w:rsid w:val="00E17DCB"/>
    <w:rsid w:val="00E351B1"/>
    <w:rsid w:val="00E3771C"/>
    <w:rsid w:val="00E44293"/>
    <w:rsid w:val="00E47ECD"/>
    <w:rsid w:val="00E60B92"/>
    <w:rsid w:val="00E725C8"/>
    <w:rsid w:val="00E829D9"/>
    <w:rsid w:val="00E930EB"/>
    <w:rsid w:val="00EA1DAE"/>
    <w:rsid w:val="00EB51A6"/>
    <w:rsid w:val="00EE61CF"/>
    <w:rsid w:val="00F10B97"/>
    <w:rsid w:val="00F11EFE"/>
    <w:rsid w:val="00F15D27"/>
    <w:rsid w:val="00F26816"/>
    <w:rsid w:val="00F653F9"/>
    <w:rsid w:val="00FB5CF6"/>
    <w:rsid w:val="00FD634D"/>
    <w:rsid w:val="00FE268E"/>
    <w:rsid w:val="00FE5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56BC3"/>
  <w15:chartTrackingRefBased/>
  <w15:docId w15:val="{1A9465C1-7DFE-45FD-B4E7-94D0368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5608C"/>
    <w:pPr>
      <w:keepNext/>
      <w:overflowPunct w:val="0"/>
      <w:autoSpaceDE w:val="0"/>
      <w:autoSpaceDN w:val="0"/>
      <w:adjustRightInd w:val="0"/>
      <w:jc w:val="center"/>
      <w:outlineLvl w:val="0"/>
    </w:pPr>
    <w:rPr>
      <w:rFonts w:eastAsia="Arial Unicode MS"/>
      <w:b/>
      <w:szCs w:val="20"/>
      <w:lang w:val="lt-LT"/>
    </w:rPr>
  </w:style>
  <w:style w:type="paragraph" w:styleId="Heading2">
    <w:name w:val="heading 2"/>
    <w:basedOn w:val="Normal"/>
    <w:next w:val="Normal"/>
    <w:link w:val="Heading2Char"/>
    <w:uiPriority w:val="9"/>
    <w:unhideWhenUsed/>
    <w:qFormat/>
    <w:rsid w:val="007157FA"/>
    <w:pPr>
      <w:keepNext/>
      <w:keepLines/>
      <w:spacing w:before="4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08C"/>
    <w:rPr>
      <w:rFonts w:ascii="Times New Roman" w:eastAsia="Arial Unicode MS" w:hAnsi="Times New Roman" w:cs="Times New Roman"/>
      <w:b/>
      <w:sz w:val="24"/>
      <w:szCs w:val="20"/>
    </w:rPr>
  </w:style>
  <w:style w:type="paragraph" w:styleId="Header">
    <w:name w:val="header"/>
    <w:basedOn w:val="Normal"/>
    <w:link w:val="HeaderChar"/>
    <w:rsid w:val="00B5608C"/>
    <w:pPr>
      <w:tabs>
        <w:tab w:val="center" w:pos="4153"/>
        <w:tab w:val="right" w:pos="8306"/>
      </w:tabs>
      <w:overflowPunct w:val="0"/>
      <w:autoSpaceDE w:val="0"/>
      <w:autoSpaceDN w:val="0"/>
      <w:adjustRightInd w:val="0"/>
    </w:pPr>
    <w:rPr>
      <w:szCs w:val="20"/>
      <w:lang w:val="lt-LT"/>
    </w:rPr>
  </w:style>
  <w:style w:type="character" w:customStyle="1" w:styleId="HeaderChar">
    <w:name w:val="Header Char"/>
    <w:basedOn w:val="DefaultParagraphFont"/>
    <w:link w:val="Header"/>
    <w:rsid w:val="00B5608C"/>
    <w:rPr>
      <w:rFonts w:ascii="Times New Roman" w:eastAsia="Times New Roman" w:hAnsi="Times New Roman" w:cs="Times New Roman"/>
      <w:sz w:val="24"/>
      <w:szCs w:val="20"/>
    </w:rPr>
  </w:style>
  <w:style w:type="paragraph" w:styleId="ListParagraph">
    <w:name w:val="List Paragraph"/>
    <w:basedOn w:val="Normal"/>
    <w:uiPriority w:val="34"/>
    <w:qFormat/>
    <w:rsid w:val="00B5608C"/>
    <w:pPr>
      <w:ind w:left="720"/>
      <w:contextualSpacing/>
    </w:pPr>
  </w:style>
  <w:style w:type="paragraph" w:styleId="Footer">
    <w:name w:val="footer"/>
    <w:basedOn w:val="Normal"/>
    <w:link w:val="FooterChar"/>
    <w:uiPriority w:val="99"/>
    <w:unhideWhenUsed/>
    <w:rsid w:val="00B5608C"/>
    <w:pPr>
      <w:tabs>
        <w:tab w:val="center" w:pos="4819"/>
        <w:tab w:val="right" w:pos="9638"/>
      </w:tabs>
    </w:pPr>
  </w:style>
  <w:style w:type="character" w:customStyle="1" w:styleId="FooterChar">
    <w:name w:val="Footer Char"/>
    <w:basedOn w:val="DefaultParagraphFont"/>
    <w:link w:val="Footer"/>
    <w:uiPriority w:val="99"/>
    <w:rsid w:val="00B5608C"/>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21DA2"/>
    <w:pPr>
      <w:keepLines/>
      <w:overflowPunct/>
      <w:autoSpaceDE/>
      <w:autoSpaceDN/>
      <w:adjustRightInd/>
      <w:spacing w:before="48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rsid w:val="00321DA2"/>
    <w:pPr>
      <w:spacing w:after="100"/>
    </w:pPr>
  </w:style>
  <w:style w:type="character" w:styleId="Hyperlink">
    <w:name w:val="Hyperlink"/>
    <w:basedOn w:val="DefaultParagraphFont"/>
    <w:uiPriority w:val="99"/>
    <w:unhideWhenUsed/>
    <w:rsid w:val="00321DA2"/>
    <w:rPr>
      <w:color w:val="0563C1" w:themeColor="hyperlink"/>
      <w:u w:val="single"/>
    </w:rPr>
  </w:style>
  <w:style w:type="table" w:styleId="TableGrid">
    <w:name w:val="Table Grid"/>
    <w:basedOn w:val="TableNormal"/>
    <w:uiPriority w:val="59"/>
    <w:rsid w:val="00B6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B51A6"/>
    <w:pPr>
      <w:jc w:val="center"/>
    </w:pPr>
    <w:rPr>
      <w:rFonts w:ascii="Danske Text" w:hAnsi="Danske Text"/>
      <w:b/>
      <w:sz w:val="36"/>
      <w:szCs w:val="20"/>
      <w:lang w:val="lt-LT"/>
    </w:rPr>
  </w:style>
  <w:style w:type="character" w:customStyle="1" w:styleId="TitleChar">
    <w:name w:val="Title Char"/>
    <w:basedOn w:val="DefaultParagraphFont"/>
    <w:link w:val="Title"/>
    <w:rsid w:val="00EB51A6"/>
    <w:rPr>
      <w:rFonts w:ascii="Danske Text" w:eastAsia="Times New Roman" w:hAnsi="Danske Text" w:cs="Times New Roman"/>
      <w:b/>
      <w:sz w:val="36"/>
      <w:szCs w:val="20"/>
    </w:rPr>
  </w:style>
  <w:style w:type="paragraph" w:customStyle="1" w:styleId="Tabletext">
    <w:name w:val="Tabletext"/>
    <w:basedOn w:val="Normal"/>
    <w:rsid w:val="00A72089"/>
    <w:pPr>
      <w:keepLines/>
      <w:spacing w:after="120"/>
      <w:jc w:val="both"/>
    </w:pPr>
    <w:rPr>
      <w:rFonts w:ascii="Danske Text" w:hAnsi="Danske Text"/>
      <w:sz w:val="20"/>
      <w:szCs w:val="20"/>
      <w:lang w:val="lt-LT"/>
    </w:rPr>
  </w:style>
  <w:style w:type="paragraph" w:customStyle="1" w:styleId="StyleTitleTimesNewRoman16ptBefore6ptAfter12pt">
    <w:name w:val="Style Title + Times New Roman 16 pt Before:  6 pt After:  12 pt"/>
    <w:basedOn w:val="Title"/>
    <w:autoRedefine/>
    <w:rsid w:val="002F5EBC"/>
    <w:pPr>
      <w:spacing w:before="120" w:after="240"/>
    </w:pPr>
    <w:rPr>
      <w:bCs/>
      <w:sz w:val="32"/>
    </w:rPr>
  </w:style>
  <w:style w:type="character" w:customStyle="1" w:styleId="Heading2Char">
    <w:name w:val="Heading 2 Char"/>
    <w:basedOn w:val="DefaultParagraphFont"/>
    <w:link w:val="Heading2"/>
    <w:uiPriority w:val="9"/>
    <w:rsid w:val="007157FA"/>
    <w:rPr>
      <w:rFonts w:ascii="Times New Roman" w:eastAsiaTheme="majorEastAsia" w:hAnsi="Times New Roman" w:cstheme="majorBidi"/>
      <w:b/>
      <w:sz w:val="26"/>
      <w:szCs w:val="26"/>
      <w:lang w:val="en-GB"/>
    </w:rPr>
  </w:style>
  <w:style w:type="paragraph" w:styleId="TOC2">
    <w:name w:val="toc 2"/>
    <w:basedOn w:val="Normal"/>
    <w:next w:val="Normal"/>
    <w:autoRedefine/>
    <w:uiPriority w:val="39"/>
    <w:unhideWhenUsed/>
    <w:rsid w:val="007157FA"/>
    <w:pPr>
      <w:spacing w:after="100"/>
      <w:ind w:left="240"/>
    </w:pPr>
  </w:style>
  <w:style w:type="character" w:styleId="PlaceholderText">
    <w:name w:val="Placeholder Text"/>
    <w:basedOn w:val="DefaultParagraphFont"/>
    <w:uiPriority w:val="99"/>
    <w:semiHidden/>
    <w:rsid w:val="00F10B97"/>
    <w:rPr>
      <w:color w:val="808080"/>
    </w:rPr>
  </w:style>
  <w:style w:type="paragraph" w:styleId="FootnoteText">
    <w:name w:val="footnote text"/>
    <w:basedOn w:val="Normal"/>
    <w:link w:val="FootnoteTextChar"/>
    <w:uiPriority w:val="99"/>
    <w:semiHidden/>
    <w:unhideWhenUsed/>
    <w:rsid w:val="00D36E72"/>
    <w:rPr>
      <w:sz w:val="20"/>
      <w:szCs w:val="20"/>
    </w:rPr>
  </w:style>
  <w:style w:type="character" w:customStyle="1" w:styleId="FootnoteTextChar">
    <w:name w:val="Footnote Text Char"/>
    <w:basedOn w:val="DefaultParagraphFont"/>
    <w:link w:val="FootnoteText"/>
    <w:uiPriority w:val="99"/>
    <w:semiHidden/>
    <w:rsid w:val="00D36E7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36E72"/>
    <w:rPr>
      <w:vertAlign w:val="superscript"/>
    </w:rPr>
  </w:style>
  <w:style w:type="character" w:styleId="CommentReference">
    <w:name w:val="annotation reference"/>
    <w:basedOn w:val="DefaultParagraphFont"/>
    <w:uiPriority w:val="99"/>
    <w:semiHidden/>
    <w:unhideWhenUsed/>
    <w:rsid w:val="00D36E72"/>
    <w:rPr>
      <w:sz w:val="16"/>
      <w:szCs w:val="16"/>
    </w:rPr>
  </w:style>
  <w:style w:type="paragraph" w:styleId="CommentText">
    <w:name w:val="annotation text"/>
    <w:basedOn w:val="Normal"/>
    <w:link w:val="CommentTextChar"/>
    <w:uiPriority w:val="99"/>
    <w:unhideWhenUsed/>
    <w:rsid w:val="00D36E72"/>
    <w:rPr>
      <w:sz w:val="20"/>
      <w:szCs w:val="20"/>
    </w:rPr>
  </w:style>
  <w:style w:type="character" w:customStyle="1" w:styleId="CommentTextChar">
    <w:name w:val="Comment Text Char"/>
    <w:basedOn w:val="DefaultParagraphFont"/>
    <w:link w:val="CommentText"/>
    <w:uiPriority w:val="99"/>
    <w:rsid w:val="00D36E72"/>
    <w:rPr>
      <w:rFonts w:ascii="Times New Roman" w:eastAsia="Times New Roman" w:hAnsi="Times New Roman" w:cs="Times New Roman"/>
      <w:sz w:val="20"/>
      <w:szCs w:val="20"/>
      <w:lang w:val="en-GB"/>
    </w:rPr>
  </w:style>
  <w:style w:type="paragraph" w:styleId="Revision">
    <w:name w:val="Revision"/>
    <w:hidden/>
    <w:uiPriority w:val="99"/>
    <w:semiHidden/>
    <w:rsid w:val="00D36E72"/>
    <w:pPr>
      <w:spacing w:after="0"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36E72"/>
    <w:rPr>
      <w:b/>
      <w:bCs/>
    </w:rPr>
  </w:style>
  <w:style w:type="character" w:customStyle="1" w:styleId="CommentSubjectChar">
    <w:name w:val="Comment Subject Char"/>
    <w:basedOn w:val="CommentTextChar"/>
    <w:link w:val="CommentSubject"/>
    <w:uiPriority w:val="99"/>
    <w:semiHidden/>
    <w:rsid w:val="00D36E7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OriginatorPosition xmlns="3ee9de94-2651-4ccf-9395-52b20b10749f">Procesų vadovas_Procesų valdymo grupė_Strategijos ir plėtros departamentas_Generalinis direktorius</DocOriginatorPosition>
    <DocOriginatorDep xmlns="3ee9de94-2651-4ccf-9395-52b20b10749f">Procesų valdymo grupė</DocOriginatorDep>
    <ddmField7 xmlns="3ee9de94-2651-4ccf-9395-52b20b10749f" xsi:nil="true"/>
    <ddmDocTypeID xmlns="3ee9de94-2651-4ccf-9395-52b20b10749f">14</ddmDocTypeID>
    <DocDate xmlns="3ee9de94-2651-4ccf-9395-52b20b10749f">2018-10-18T21:00:00+00:00</DocDate>
    <Tvirtintojai xmlns="b1f06d3a-9d71-4214-92f4-2f1b352d2f9e">
      <UserInfo>
        <DisplayName/>
        <AccountId xsi:nil="true"/>
        <AccountType/>
      </UserInfo>
    </Tvirtintojai>
    <Adresatai2 xmlns="b1f06d3a-9d71-4214-92f4-2f1b352d2f9e" xsi:nil="true"/>
    <ddmField6 xmlns="3ee9de94-2651-4ccf-9395-52b20b10749f" xsi:nil="true"/>
    <ddmField23 xmlns="3ee9de94-2651-4ccf-9395-52b20b10749f" xsi:nil="true"/>
    <WFParticRejected xmlns="3ee9de94-2651-4ccf-9395-52b20b10749f" xsi:nil="true"/>
    <DocValidFrom xmlns="3ee9de94-2651-4ccf-9395-52b20b10749f">2018-09-30T21:00:00Z</DocValidFrom>
    <DocDateChangeID xmlns="b1f06d3a-9d71-4214-92f4-2f1b352d2f9e" xsi:nil="true"/>
    <WFParticipantsKoresp xmlns="3ee9de94-2651-4ccf-9395-52b20b10749f" xsi:nil="true"/>
    <Title2 xmlns="3ee9de94-2651-4ccf-9395-52b20b10749f" xsi:nil="true"/>
    <DocRegStatus xmlns="3ee9de94-2651-4ccf-9395-52b20b10749f">Rengiamas</DocRegStatus>
    <Author xmlns="http://schemas.microsoft.com/sharepoint/v3">
      <UserInfo>
        <DisplayName/>
        <AccountId xsi:nil="true"/>
        <AccountType/>
      </UserInfo>
    </Author>
    <ddmField5 xmlns="3ee9de94-2651-4ccf-9395-52b20b10749f" xsi:nil="true"/>
    <ddmField13 xmlns="3ee9de94-2651-4ccf-9395-52b20b10749f" xsi:nil="true"/>
    <ddmField16 xmlns="3ee9de94-2651-4ccf-9395-52b20b10749f" xsi:nil="true"/>
    <ddmField19 xmlns="3ee9de94-2651-4ccf-9395-52b20b10749f" xsi:nil="true"/>
    <DocTotalPages xmlns="3ee9de94-2651-4ccf-9395-52b20b10749f" xsi:nil="true"/>
    <ddmField4 xmlns="3ee9de94-2651-4ccf-9395-52b20b10749f" xsi:nil="true"/>
    <CrossLinkIcon xmlns="3ee9de94-2651-4ccf-9395-52b20b10749f" xsi:nil="true"/>
    <ddmApprovalWF xmlns="3ee9de94-2651-4ccf-9395-52b20b10749f" xsi:nil="true"/>
    <DocDispatchMethod xmlns="3ee9de94-2651-4ccf-9395-52b20b10749f" xsi:nil="true"/>
    <ddmField22 xmlns="3ee9de94-2651-4ccf-9395-52b20b10749f" xsi:nil="true"/>
    <ddmField25 xmlns="3ee9de94-2651-4ccf-9395-52b20b10749f" xsi:nil="true"/>
    <ddmStandardFieldsConfig xmlns="3ee9de94-2651-4ccf-9395-52b20b10749f" xsi:nil="true"/>
    <DocMeetPersons xmlns="3ee9de94-2651-4ccf-9395-52b20b10749f" xsi:nil="true"/>
    <Aprasymas xmlns="3ee9de94-2651-4ccf-9395-52b20b10749f">gerg</Aprasymas>
    <ddmField9 xmlns="3ee9de94-2651-4ccf-9395-52b20b10749f" xsi:nil="true"/>
    <ddmField12 xmlns="3ee9de94-2651-4ccf-9395-52b20b10749f" xsi:nil="true"/>
    <ddmField15 xmlns="3ee9de94-2651-4ccf-9395-52b20b10749f" xsi:nil="true"/>
    <ddmField18 xmlns="3ee9de94-2651-4ccf-9395-52b20b10749f" xsi:nil="true"/>
    <DocOwner xmlns="3ee9de94-2651-4ccf-9395-52b20b10749f">Strategijos ir plėtros departamentas</DocOwner>
    <DocBinder xmlns="3ee9de94-2651-4ccf-9395-52b20b10749f" xsi:nil="true"/>
    <ddmField8 xmlns="3ee9de94-2651-4ccf-9395-52b20b10749f">tvarkos laukai</ddmField8>
    <DocumentSetDescription xmlns="http://schemas.microsoft.com/sharepoint/v3" xsi:nil="true"/>
    <RmndrTerm xmlns="b1f06d3a-9d71-4214-92f4-2f1b352d2f9e" xsi:nil="true"/>
    <Pasiraso xmlns="b1f06d3a-9d71-4214-92f4-2f1b352d2f9e">
      <UserInfo>
        <DisplayName/>
        <AccountId xsi:nil="true"/>
        <AccountType/>
      </UserInfo>
    </Pasiraso>
    <ddmFieldA xmlns="b1f06d3a-9d71-4214-92f4-2f1b352d2f9e" xsi:nil="true"/>
    <DocType xmlns="3ee9de94-2651-4ccf-9395-52b20b10749f">Tvarka</DocType>
    <ddmUsersText3 xmlns="3ee9de94-2651-4ccf-9395-52b20b10749f" xsi:nil="true"/>
    <ddmDocID xmlns="3ee9de94-2651-4ccf-9395-52b20b10749f" xsi:nil="true"/>
    <DocNumber xmlns="3ee9de94-2651-4ccf-9395-52b20b10749f" xsi:nil="true"/>
    <DocOriginatorTxt xmlns="3ee9de94-2651-4ccf-9395-52b20b10749f">Marija Grąštaitė</DocOriginatorTxt>
    <ddmField21 xmlns="3ee9de94-2651-4ccf-9395-52b20b10749f">Procesų vadovas</ddmField21>
    <ddmField24 xmlns="3ee9de94-2651-4ccf-9395-52b20b10749f" xsi:nil="true"/>
    <DocSigner xmlns="3ee9de94-2651-4ccf-9395-52b20b10749f" xsi:nil="true"/>
    <DocMeetGroups xmlns="3ee9de94-2651-4ccf-9395-52b20b10749f" xsi:nil="true"/>
    <ddmUsersText2 xmlns="3ee9de94-2651-4ccf-9395-52b20b10749f" xsi:nil="true"/>
    <ddmInitApprover xmlns="3ee9de94-2651-4ccf-9395-52b20b10749f" xsi:nil="true"/>
    <ddmField11 xmlns="3ee9de94-2651-4ccf-9395-52b20b10749f" xsi:nil="true"/>
    <ddmField14 xmlns="3ee9de94-2651-4ccf-9395-52b20b10749f" xsi:nil="true"/>
    <ddmDocTypeName xmlns="3ee9de94-2651-4ccf-9395-52b20b10749f">Tvarka tvirtinama generalinio direktoriaus įsakymu</ddmDocTypeName>
    <ddmInitRequired xmlns="3ee9de94-2651-4ccf-9395-52b20b10749f" xsi:nil="true"/>
    <ddmUsersText1 xmlns="3ee9de94-2651-4ccf-9395-52b20b10749f" xsi:nil="true"/>
    <ddmDocSubjectFormula xmlns="3ee9de94-2651-4ccf-9395-52b20b10749f" xsi:nil="true"/>
    <ddmItemSaved xmlns="3ee9de94-2651-4ccf-9395-52b20b10749f">YES</ddmItemSaved>
    <OSWFMailFields xmlns="3ee9de94-2651-4ccf-9395-52b20b10749f" xsi:nil="true"/>
    <ddmResponsiblePerson xmlns="3ee9de94-2651-4ccf-9395-52b20b10749f" xsi:nil="true"/>
    <ddmField20 xmlns="3ee9de94-2651-4ccf-9395-52b20b10749f">Marija Grąštaitė</ddmField20>
    <ExternalRecipients xmlns="3ee9de94-2651-4ccf-9395-52b20b10749f" xsi:nil="true"/>
    <DocValidUntil xmlns="3ee9de94-2651-4ccf-9395-52b20b10749f" xsi:nil="true"/>
    <DocObject xmlns="b1f06d3a-9d71-4214-92f4-2f1b352d2f9e" xsi:nil="true"/>
    <DocRegister xmlns="3ee9de94-2651-4ccf-9395-52b20b10749f" xsi:nil="true"/>
    <DocNotes xmlns="3ee9de94-2651-4ccf-9395-52b20b10749f" xsi:nil="true"/>
    <ddmField10 xmlns="3ee9de94-2651-4ccf-9395-52b20b10749f" xsi:nil="true"/>
    <ddmExtenderJs xmlns="3ee9de94-2651-4ccf-9395-52b20b10749f" xsi:nil="true"/>
    <ddmUsersText5 xmlns="3ee9de94-2651-4ccf-9395-52b20b10749f" xsi:nil="true"/>
    <ddmUsersText4 xmlns="3ee9de94-2651-4ccf-9395-52b20b10749f" xsi:nil="true"/>
    <ddmField3 xmlns="3ee9de94-2651-4ccf-9395-52b20b10749f" xsi:nil="true"/>
    <DocSubject xmlns="3ee9de94-2651-4ccf-9395-52b20b10749f" xsi:nil="true"/>
    <DocMeetDepartments xmlns="3ee9de94-2651-4ccf-9395-52b20b10749f" xsi:nil="true"/>
    <WFCurrent xmlns="3ee9de94-2651-4ccf-9395-52b20b10749f">
      <UserInfo>
        <DisplayName/>
        <AccountId xsi:nil="true"/>
        <AccountType/>
      </UserInfo>
    </WFCurrent>
    <DocOriginator xmlns="3ee9de94-2651-4ccf-9395-52b20b10749f">3</DocOriginator>
    <ddmNotifyAfterApproval xmlns="3ee9de94-2651-4ccf-9395-52b20b10749f" xsi:nil="true"/>
    <ddmField2 xmlns="3ee9de94-2651-4ccf-9395-52b20b10749f" xsi:nil="true"/>
    <ddmFieldsConfig xmlns="3ee9de94-2651-4ccf-9395-52b20b10749f" xsi:nil="true"/>
    <ddmInitiatorTxt xmlns="3ee9de94-2651-4ccf-9395-52b20b10749f" xsi:nil="true"/>
    <ddmPermAfterApproval xmlns="3ee9de94-2651-4ccf-9395-52b20b10749f" xsi:nil="true"/>
    <ddmField1 xmlns="3ee9de94-2651-4ccf-9395-52b20b10749f">tvarkos laukai</ddmField1>
    <ddmField17 xmlns="3ee9de94-2651-4ccf-9395-52b20b10749f" xsi:nil="true"/>
    <DocPersons xmlns="b1f06d3a-9d71-4214-92f4-2f1b352d2f9e" xsi:nil="true"/>
    <DocExtraContactData xmlns="3ee9de94-2651-4ccf-9395-52b20b10749f" xsi:nil="true"/>
    <IsConfidential xmlns="3ee9de94-2651-4ccf-9395-52b20b10749f">false</IsConfidential>
    <DocType0 xmlns="b1f06d3a-9d71-4214-92f4-2f1b352d2f9e" xsi:nil="true"/>
    <ddmNotifyOthers xmlns="3ee9de94-2651-4ccf-9395-52b20b10749f" xsi:nil="true"/>
    <WFParticipants xmlns="3ee9de94-2651-4ccf-9395-52b20b10749f" xsi:nil="true"/>
    <DocStatus1 xmlns="3ee9de94-2651-4ccf-9395-52b20b10749f">Aktuali redakcija</DocStatus1>
    <Derintojai xmlns="b1f06d3a-9d71-4214-92f4-2f1b352d2f9e">
      <UserInfo>
        <DisplayName/>
        <AccountId xsi:nil="true"/>
        <AccountType/>
      </UserInfo>
    </Derintojai>
    <Approvers xmlns="3ee9de94-2651-4ccf-9395-52b20b10749f" xsi:nil="true"/>
    <LastApproveDate xmlns="3ee9de94-2651-4ccf-9395-52b20b10749f" xsi:nil="true"/>
    <ApproveDate xmlns="3ee9de94-2651-4ccf-9395-52b20b1074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rinamas dokumentas" ma:contentTypeID="0x010100789A280DC10E85479B6E6184454E8824004D678DC1FE14A148BE7AFF4BE0D4F40B" ma:contentTypeVersion="281" ma:contentTypeDescription="Kurkite naują dokumentą." ma:contentTypeScope="" ma:versionID="6fc3c191f0781174e512a73c7f9e295f">
  <xsd:schema xmlns:xsd="http://www.w3.org/2001/XMLSchema" xmlns:xs="http://www.w3.org/2001/XMLSchema" xmlns:p="http://schemas.microsoft.com/office/2006/metadata/properties" xmlns:ns1="http://schemas.microsoft.com/sharepoint/v3" xmlns:ns2="3ee9de94-2651-4ccf-9395-52b20b10749f" xmlns:ns3="b1f06d3a-9d71-4214-92f4-2f1b352d2f9e" targetNamespace="http://schemas.microsoft.com/office/2006/metadata/properties" ma:root="true" ma:fieldsID="3741e89191e85ffcbde41d51f74538a4" ns1:_="" ns2:_="" ns3:_="">
    <xsd:import namespace="http://schemas.microsoft.com/sharepoint/v3"/>
    <xsd:import namespace="3ee9de94-2651-4ccf-9395-52b20b10749f"/>
    <xsd:import namespace="b1f06d3a-9d71-4214-92f4-2f1b352d2f9e"/>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Txt" minOccurs="0"/>
                <xsd:element ref="ns2:DocOriginatorPosition" minOccurs="0"/>
                <xsd:element ref="ns2:DocOriginatorDep" minOccurs="0"/>
                <xsd:element ref="ns2:DocBinder" minOccurs="0"/>
                <xsd:element ref="ns2:DocRegiste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InitRequired" minOccurs="0"/>
                <xsd:element ref="ns2:ddmStandardFieldsConfig" minOccurs="0"/>
                <xsd:element ref="ns2:ddmDocSubjectFormula" minOccurs="0"/>
                <xsd:element ref="ns2:DocSubject" minOccurs="0"/>
                <xsd:element ref="ns2:DocDate" minOccurs="0"/>
                <xsd:element ref="ns2:OSWFMailFields" minOccurs="0"/>
                <xsd:element ref="ns3:ddmFieldA" minOccurs="0"/>
                <xsd:element ref="ns3:DocPersons" minOccurs="0"/>
                <xsd:element ref="ns2:ddmApprovalWF" minOccurs="0"/>
                <xsd:element ref="ns2:DocExtraContactData" minOccurs="0"/>
                <xsd:element ref="ns2:DocTotalPages" minOccurs="0"/>
                <xsd:element ref="ns2:DocDispatchMethod" minOccurs="0"/>
                <xsd:element ref="ns2:IsConfidential" minOccurs="0"/>
                <xsd:element ref="ns2:ExternalRecipients" minOccurs="0"/>
                <xsd:element ref="ns2:DocSigner" minOccurs="0"/>
                <xsd:element ref="ns2:WFParticipants" minOccurs="0"/>
                <xsd:element ref="ns2:WFParticRejected" minOccurs="0"/>
                <xsd:element ref="ns2:DocType" minOccurs="0"/>
                <xsd:element ref="ns2:DocMeetDepartments" minOccurs="0"/>
                <xsd:element ref="ns2:DocMeetGroups" minOccurs="0"/>
                <xsd:element ref="ns2:DocMeetPersons" minOccurs="0"/>
                <xsd:element ref="ns2:DocStatus1" minOccurs="0"/>
                <xsd:element ref="ns2:DocValidUntil" minOccurs="0"/>
                <xsd:element ref="ns2:DocValidFrom" minOccurs="0"/>
                <xsd:element ref="ns1:DocumentSetDescription" minOccurs="0"/>
                <xsd:element ref="ns2:ddmItemSaved" minOccurs="0"/>
                <xsd:element ref="ns2:Aprasymas" minOccurs="0"/>
                <xsd:element ref="ns2:ddmExtenderJs" minOccurs="0"/>
                <xsd:element ref="ns2:ddmUsersText1" minOccurs="0"/>
                <xsd:element ref="ns2:ddmUsersText2" minOccurs="0"/>
                <xsd:element ref="ns2:ddmUsersText3" minOccurs="0"/>
                <xsd:element ref="ns2:ddmUsersText4" minOccurs="0"/>
                <xsd:element ref="ns2:ddmUsersText5" minOccurs="0"/>
                <xsd:element ref="ns2:ddmDocID" minOccurs="0"/>
                <xsd:element ref="ns3:DocType0" minOccurs="0"/>
                <xsd:element ref="ns3:DocObject" minOccurs="0"/>
                <xsd:element ref="ns3:RmndrTerm" minOccurs="0"/>
                <xsd:element ref="ns3:DocDateChangeID" minOccurs="0"/>
                <xsd:element ref="ns2:DocOwner" minOccurs="0"/>
                <xsd:element ref="ns2:WFParticipantsKoresp" minOccurs="0"/>
                <xsd:element ref="ns2:CrossLinkIcon" minOccurs="0"/>
                <xsd:element ref="ns2:WFCurrent" minOccurs="0"/>
                <xsd:element ref="ns3:Tvirtintojai" minOccurs="0"/>
                <xsd:element ref="ns3:Pasiraso" minOccurs="0"/>
                <xsd:element ref="ns3:Derintojai" minOccurs="0"/>
                <xsd:element ref="ns3:Adresatai2" minOccurs="0"/>
                <xsd:element ref="ns2:Approvers" minOccurs="0"/>
                <xsd:element ref="ns2:LastApproveDate" minOccurs="0"/>
                <xsd:element ref="ns2:Appro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8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9de94-2651-4ccf-9395-52b20b10749f"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Būsena" ma:default="Rengiamas" ma:description="" ma:format="Dropdown" ma:internalName="DocRegStatus" ma:readOnly="false">
      <xsd:simpleType>
        <xsd:union memberTypes="dms:Text">
          <xsd:simpleType>
            <xsd:restriction base="dms:Choice">
              <xsd:enumeration value="Rengiamas"/>
              <xsd:enumeration value="Derinamas"/>
              <xsd:enumeration value="Atmestas"/>
              <xsd:enumeration value="Patvirtintas"/>
              <xsd:enumeration value="Užregistruotas"/>
              <xsd:enumeration value="Nesuderintas"/>
            </xsd:restriction>
          </xsd:simpleType>
        </xsd:un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list="b84c0774-dd35-43f3-98dd-d7f3146670cd" ma:internalName="DocOriginator" ma:readOnly="false" ma:showField="sync_Title" ma:web="3ee9de94-2651-4ccf-9395-52b20b10749f">
      <xsd:simpleType>
        <xsd:restriction base="dms:Unknown"/>
      </xsd:simpleType>
    </xsd:element>
    <xsd:element name="DocOriginatorTxt" ma:index="15" nillable="true" ma:displayName="Rengėjas Text" ma:default="" ma:description="" ma:internalName="DocOriginatorTxt" ma:readOnly="false">
      <xsd:simpleType>
        <xsd:restriction base="dms:Text"/>
      </xsd:simpleType>
    </xsd:element>
    <xsd:element name="DocOriginatorPosition" ma:index="16" nillable="true" ma:displayName="Rengėjo pozicija" ma:description="" ma:indexed="true" ma:internalName="DocOriginatorPosition" ma:readOnly="false">
      <xsd:simpleType>
        <xsd:restriction base="dms:Text"/>
      </xsd:simpleType>
    </xsd:element>
    <xsd:element name="DocOriginatorDep" ma:index="17" nillable="true" ma:displayName="Rengėjo padalinys" ma:description="" ma:indexed="true" ma:internalName="DocOriginatorDep" ma:readOnly="false">
      <xsd:simpleType>
        <xsd:restriction base="dms:Text"/>
      </xsd:simpleType>
    </xsd:element>
    <xsd:element name="DocBinder" ma:index="18" nillable="true" ma:displayName="Byla" ma:description="" ma:list="ace9c883-e36c-41d6-9991-6a299d11fb7c" ma:internalName="DocBinder" ma:readOnly="false" ma:showField="sync_Title" ma:web="3ee9de94-2651-4ccf-9395-52b20b10749f">
      <xsd:simpleType>
        <xsd:restriction base="dms:Unknown"/>
      </xsd:simpleType>
    </xsd:element>
    <xsd:element name="DocRegister" ma:index="19" nillable="true" ma:displayName="Registras" ma:description="" ma:list="2078cb35-5e14-4e38-a8d9-74973bae5b7a" ma:internalName="DocRegister" ma:readOnly="false" ma:showField="sync_Title" ma:web="3ee9de94-2651-4ccf-9395-52b20b10749f">
      <xsd:simpleType>
        <xsd:restriction base="dms:Unknown"/>
      </xsd:simpleType>
    </xsd:element>
    <xsd:element name="ddmInitiatorTxt" ma:index="20" nillable="true" ma:displayName="IniciatoriusTxt" ma:default="" ma:description="" ma:internalName="ddmInitiatorTxt" ma:readOnly="false">
      <xsd:simpleType>
        <xsd:restriction base="dms:Note">
          <xsd:maxLength value="255"/>
        </xsd:restriction>
      </xsd:simpleType>
    </xsd:element>
    <xsd:element name="ddmResponsiblePerson" ma:index="21" nillable="true" ma:displayName="Atsakingas darbuotojas" ma:default="" ma:description="" ma:internalName="ddmResponsiblePerson" ma:readOnly="false">
      <xsd:simpleType>
        <xsd:restriction base="dms:Text"/>
      </xsd:simpleType>
    </xsd:element>
    <xsd:element name="ddmNotifyAfterApproval" ma:index="22" nillable="true" ma:displayName="Informuoti patvirtinus" ma:default="" ma:description="" ma:internalName="ddmNotifyAfterApproval" ma:readOnly="false">
      <xsd:simpleType>
        <xsd:restriction base="dms:Note"/>
      </xsd:simpleType>
    </xsd:element>
    <xsd:element name="ddmPermAfterApproval" ma:index="23" nillable="true" ma:displayName="Prieiga patvirtinus" ma:default="" ma:description="" ma:internalName="ddmPermAfterApproval" ma:readOnly="false">
      <xsd:simpleType>
        <xsd:restriction base="dms:Note"/>
      </xsd:simpleType>
    </xsd:element>
    <xsd:element name="ddmNotifyOthers" ma:index="24" nillable="true" ma:displayName="Papildomai informuoti" ma:default="" ma:description="" ma:internalName="ddmNotifyOthers" ma:readOnly="false">
      <xsd:simpleType>
        <xsd:restriction base="dms:Note"/>
      </xsd:simpleType>
    </xsd:element>
    <xsd:element name="DocNotes" ma:index="25" nillable="true" ma:displayName="Pastabos" ma:default="" ma:description="" ma:internalName="DocNotes" ma:readOnly="false">
      <xsd:simpleType>
        <xsd:restriction base="dms:Note">
          <xsd:maxLength value="255"/>
        </xsd:restriction>
      </xsd:simpleType>
    </xsd:element>
    <xsd:element name="ddmField1" ma:index="26" nillable="true" ma:displayName="Laukas 1" ma:default="" ma:description="" ma:internalName="ddmField1" ma:readOnly="false">
      <xsd:simpleType>
        <xsd:restriction base="dms:Text"/>
      </xsd:simpleType>
    </xsd:element>
    <xsd:element name="ddmField2" ma:index="27" nillable="true" ma:displayName="Laukas 2" ma:default="" ma:description="" ma:internalName="ddmField2" ma:readOnly="false">
      <xsd:simpleType>
        <xsd:restriction base="dms:Text"/>
      </xsd:simpleType>
    </xsd:element>
    <xsd:element name="ddmField3" ma:index="28" nillable="true" ma:displayName="Laukas 3" ma:default="" ma:description="" ma:internalName="ddmField3" ma:readOnly="false">
      <xsd:simpleType>
        <xsd:restriction base="dms:Text"/>
      </xsd:simpleType>
    </xsd:element>
    <xsd:element name="ddmField4" ma:index="29" nillable="true" ma:displayName="Laukas 4" ma:default="" ma:description="" ma:internalName="ddmField4" ma:readOnly="false">
      <xsd:simpleType>
        <xsd:restriction base="dms:Text"/>
      </xsd:simpleType>
    </xsd:element>
    <xsd:element name="ddmField5" ma:index="30" nillable="true" ma:displayName="Laukas 5" ma:default="" ma:description="" ma:internalName="ddmField5" ma:readOnly="false">
      <xsd:simpleType>
        <xsd:restriction base="dms:Text"/>
      </xsd:simpleType>
    </xsd:element>
    <xsd:element name="ddmField6" ma:index="31" nillable="true" ma:displayName="Laukas 6" ma:default="" ma:description="" ma:internalName="ddmField6" ma:readOnly="false">
      <xsd:simpleType>
        <xsd:restriction base="dms:Text"/>
      </xsd:simpleType>
    </xsd:element>
    <xsd:element name="ddmField7" ma:index="32" nillable="true" ma:displayName="Laukas 7" ma:default="" ma:description="" ma:internalName="ddmField7" ma:readOnly="false">
      <xsd:simpleType>
        <xsd:restriction base="dms:Text"/>
      </xsd:simpleType>
    </xsd:element>
    <xsd:element name="ddmField8" ma:index="33" nillable="true" ma:displayName="Laukas 8" ma:default="" ma:description="" ma:internalName="ddmField8" ma:readOnly="false">
      <xsd:simpleType>
        <xsd:restriction base="dms:Text"/>
      </xsd:simpleType>
    </xsd:element>
    <xsd:element name="ddmField9" ma:index="34" nillable="true" ma:displayName="Laukas 9" ma:default="" ma:description="" ma:internalName="ddmField9" ma:readOnly="false">
      <xsd:simpleType>
        <xsd:restriction base="dms:Text"/>
      </xsd:simpleType>
    </xsd:element>
    <xsd:element name="ddmField10" ma:index="35" nillable="true" ma:displayName="Laukas 10" ma:default="" ma:description="" ma:internalName="ddmField10" ma:readOnly="false">
      <xsd:simpleType>
        <xsd:restriction base="dms:Text"/>
      </xsd:simpleType>
    </xsd:element>
    <xsd:element name="ddmField11" ma:index="36" nillable="true" ma:displayName="Laukas 11" ma:default="" ma:description="" ma:internalName="ddmField11" ma:readOnly="false">
      <xsd:simpleType>
        <xsd:restriction base="dms:Text"/>
      </xsd:simpleType>
    </xsd:element>
    <xsd:element name="ddmField12" ma:index="37" nillable="true" ma:displayName="Laukas 12" ma:default="" ma:description="" ma:internalName="ddmField12" ma:readOnly="false">
      <xsd:simpleType>
        <xsd:restriction base="dms:Text"/>
      </xsd:simpleType>
    </xsd:element>
    <xsd:element name="ddmField13" ma:index="38" nillable="true" ma:displayName="Laukas 13" ma:default="" ma:description="" ma:internalName="ddmField13" ma:readOnly="false">
      <xsd:simpleType>
        <xsd:restriction base="dms:Text"/>
      </xsd:simpleType>
    </xsd:element>
    <xsd:element name="ddmField14" ma:index="39" nillable="true" ma:displayName="Laukas 14" ma:default="" ma:description="" ma:internalName="ddmField14" ma:readOnly="false">
      <xsd:simpleType>
        <xsd:restriction base="dms:Text"/>
      </xsd:simpleType>
    </xsd:element>
    <xsd:element name="ddmField15" ma:index="40" nillable="true" ma:displayName="Laukas 15" ma:default="" ma:description="" ma:internalName="ddmField15" ma:readOnly="false">
      <xsd:simpleType>
        <xsd:restriction base="dms:Text"/>
      </xsd:simpleType>
    </xsd:element>
    <xsd:element name="ddmField16" ma:index="41" nillable="true" ma:displayName="Laukas 16" ma:default="" ma:description="" ma:internalName="ddmField16" ma:readOnly="false">
      <xsd:simpleType>
        <xsd:restriction base="dms:Text"/>
      </xsd:simpleType>
    </xsd:element>
    <xsd:element name="ddmField17" ma:index="42" nillable="true" ma:displayName="Laukas 17" ma:default="" ma:description="" ma:internalName="ddmField17" ma:readOnly="false">
      <xsd:simpleType>
        <xsd:restriction base="dms:Text"/>
      </xsd:simpleType>
    </xsd:element>
    <xsd:element name="ddmField18" ma:index="43" nillable="true" ma:displayName="Laukas 18" ma:default="" ma:description="" ma:internalName="ddmField18" ma:readOnly="false">
      <xsd:simpleType>
        <xsd:restriction base="dms:Text"/>
      </xsd:simpleType>
    </xsd:element>
    <xsd:element name="ddmField19" ma:index="44" nillable="true" ma:displayName="Laukas 19" ma:default="" ma:description="" ma:internalName="ddmField19" ma:readOnly="false">
      <xsd:simpleType>
        <xsd:restriction base="dms:Text"/>
      </xsd:simpleType>
    </xsd:element>
    <xsd:element name="ddmField20" ma:index="45" nillable="true" ma:displayName="Laukas 20" ma:default="" ma:description="" ma:internalName="ddmField20" ma:readOnly="false">
      <xsd:simpleType>
        <xsd:restriction base="dms:Text"/>
      </xsd:simpleType>
    </xsd:element>
    <xsd:element name="ddmField21" ma:index="46" nillable="true" ma:displayName="Laukas 21" ma:default="" ma:description="" ma:internalName="ddmField21" ma:readOnly="false">
      <xsd:simpleType>
        <xsd:restriction base="dms:Text"/>
      </xsd:simpleType>
    </xsd:element>
    <xsd:element name="ddmField22" ma:index="47" nillable="true" ma:displayName="Laukas 22" ma:default="" ma:description="" ma:internalName="ddmField22" ma:readOnly="false">
      <xsd:simpleType>
        <xsd:restriction base="dms:Text"/>
      </xsd:simpleType>
    </xsd:element>
    <xsd:element name="ddmField23" ma:index="48" nillable="true" ma:displayName="Laukas 23" ma:default="" ma:description="" ma:internalName="ddmField23" ma:readOnly="false">
      <xsd:simpleType>
        <xsd:restriction base="dms:Text"/>
      </xsd:simpleType>
    </xsd:element>
    <xsd:element name="ddmField24" ma:index="49" nillable="true" ma:displayName="Laukas 24" ma:default="" ma:description="" ma:internalName="ddmField24" ma:readOnly="false">
      <xsd:simpleType>
        <xsd:restriction base="dms:Text"/>
      </xsd:simpleType>
    </xsd:element>
    <xsd:element name="ddmField25" ma:index="50" nillable="true" ma:displayName="Laukas 25" ma:default="" ma:description="" ma:internalName="ddmField25" ma:readOnly="false">
      <xsd:simpleType>
        <xsd:restriction base="dms:Text"/>
      </xsd:simpleType>
    </xsd:element>
    <xsd:element name="ddmDocTypeID" ma:index="51" nillable="true" ma:displayName="Dokumento rūšies ID" ma:default="" ma:description="" ma:internalName="ddmDocTypeID" ma:readOnly="false">
      <xsd:simpleType>
        <xsd:restriction base="dms:Text"/>
      </xsd:simpleType>
    </xsd:element>
    <xsd:element name="ddmDocTypeName" ma:index="52" nillable="true" ma:displayName="Dokumento rūšis" ma:default="" ma:description="" ma:internalName="ddmDocTypeName" ma:readOnly="false">
      <xsd:simpleType>
        <xsd:restriction base="dms:Text"/>
      </xsd:simpleType>
    </xsd:element>
    <xsd:element name="ddmInitRequired" ma:index="53" nillable="true" ma:displayName="Iniciavimo procesas" ma:default="" ma:description="" ma:internalName="ddmInitRequired" ma:readOnly="false">
      <xsd:simpleType>
        <xsd:restriction base="dms:Number"/>
      </xsd:simpleType>
    </xsd:element>
    <xsd:element name="ddmStandardFieldsConfig" ma:index="54" nillable="true" ma:displayName="Standartinių laukų konfigūracija" ma:default="" ma:description="" ma:internalName="ddmStandardFieldsConfig" ma:readOnly="false">
      <xsd:simpleType>
        <xsd:restriction base="dms:Note"/>
      </xsd:simpleType>
    </xsd:element>
    <xsd:element name="ddmDocSubjectFormula" ma:index="55" nillable="true" ma:displayName="Dokumento pavadinimo formulė" ma:default="" ma:description="" ma:internalName="ddmDocSubjectFormula" ma:readOnly="false">
      <xsd:simpleType>
        <xsd:restriction base="dms:Note"/>
      </xsd:simpleType>
    </xsd:element>
    <xsd:element name="DocSubject" ma:index="56" nillable="true" ma:displayName="Dokumento pavadinimas" ma:default="" ma:description="" ma:internalName="DocSubject" ma:readOnly="false">
      <xsd:simpleType>
        <xsd:restriction base="dms:Text"/>
      </xsd:simpleType>
    </xsd:element>
    <xsd:element name="DocDate" ma:index="57" nillable="true" ma:displayName="Dokumento data" ma:default="" ma:description="" ma:format="DateOnly" ma:internalName="DocDate" ma:readOnly="false">
      <xsd:simpleType>
        <xsd:restriction base="dms:DateTime"/>
      </xsd:simpleType>
    </xsd:element>
    <xsd:element name="OSWFMailFields" ma:index="58" nillable="true" ma:displayName="Konfigūracija (JSON)" ma:default="" ma:description="" ma:internalName="OSWFMailFields" ma:readOnly="false">
      <xsd:simpleType>
        <xsd:restriction base="dms:Note"/>
      </xsd:simpleType>
    </xsd:element>
    <xsd:element name="ddmApprovalWF" ma:index="66" nillable="true" ma:displayName="Derinimo procesas" ma:default="" ma:description="" ma:internalName="ddmApprovalWF" ma:readOnly="false">
      <xsd:simpleType>
        <xsd:restriction base="dms:Note"/>
      </xsd:simpleType>
    </xsd:element>
    <xsd:element name="DocExtraContactData" ma:index="68" nillable="true" ma:displayName="Papildoma kontaktinė informacija" ma:internalName="DocExtraContactData">
      <xsd:simpleType>
        <xsd:restriction base="dms:Text">
          <xsd:maxLength value="255"/>
        </xsd:restriction>
      </xsd:simpleType>
    </xsd:element>
    <xsd:element name="DocTotalPages" ma:index="69" nillable="true" ma:displayName="Lapų skaičius" ma:internalName="DocTotalPages" ma:percentage="FALSE">
      <xsd:simpleType>
        <xsd:restriction base="dms:Number"/>
      </xsd:simpleType>
    </xsd:element>
    <xsd:element name="DocDispatchMethod" ma:index="70" nillable="true" ma:displayName="Išsiuntimo būdas" ma:format="Dropdown" ma:internalName="DocDispatchMethod">
      <xsd:simpleType>
        <xsd:restriction base="dms:Choice">
          <xsd:enumeration value="Registruotas nepirmenybinis paštas"/>
          <xsd:enumeration value="Registruotas pirmenybinis paštas"/>
          <xsd:enumeration value="Paprastas paštas"/>
          <xsd:enumeration value="Kurjeris"/>
          <xsd:enumeration value="El. paštas"/>
          <xsd:enumeration value="E. pristatymas"/>
          <xsd:enumeration value="Faksas"/>
          <xsd:enumeration value="Kitas"/>
        </xsd:restriction>
      </xsd:simpleType>
    </xsd:element>
    <xsd:element name="IsConfidential" ma:index="71" nillable="true" ma:displayName="Konfidencialus" ma:default="0" ma:internalName="IsConfidential">
      <xsd:simpleType>
        <xsd:restriction base="dms:Boolean"/>
      </xsd:simpleType>
    </xsd:element>
    <xsd:element name="ExternalRecipients" ma:index="72" nillable="true" ma:displayName="Adresatas" ma:internalName="ExternalRecipients">
      <xsd:simpleType>
        <xsd:restriction base="dms:Text">
          <xsd:maxLength value="255"/>
        </xsd:restriction>
      </xsd:simpleType>
    </xsd:element>
    <xsd:element name="DocSigner" ma:index="73" nillable="true" ma:displayName="Pasirašantis asmuo" ma:internalName="DocSigner">
      <xsd:simpleType>
        <xsd:restriction base="dms:Text">
          <xsd:maxLength value="255"/>
        </xsd:restriction>
      </xsd:simpleType>
    </xsd:element>
    <xsd:element name="WFParticipants" ma:index="78" nillable="true" ma:displayName="Dalyviai patvirtinę užd." ma:description="" ma:internalName="WFParticipants" ma:readOnly="false">
      <xsd:simpleType>
        <xsd:restriction base="dms:Text"/>
      </xsd:simpleType>
    </xsd:element>
    <xsd:element name="WFParticRejected" ma:index="79" nillable="true" ma:displayName="Dalyviai atšaukę užd." ma:description="" ma:internalName="WFParticRejected" ma:readOnly="false">
      <xsd:simpleType>
        <xsd:restriction base="dms:Text"/>
      </xsd:simpleType>
    </xsd:element>
    <xsd:element name="DocType" ma:index="81" nillable="true" ma:displayName="Rūšis" ma:internalName="DocType">
      <xsd:simpleType>
        <xsd:restriction base="dms:Text">
          <xsd:maxLength value="255"/>
        </xsd:restriction>
      </xsd:simpleType>
    </xsd:element>
    <xsd:element name="DocMeetDepartments" ma:index="82" nillable="true" ma:displayName="Susipažinimui (padaliniai)" ma:description="" ma:list="f484d93c-9e7c-452b-b1dd-a93ae89ee75b" ma:internalName="DocMeetDepartments" ma:showField="sync_Title" ma:web="3ee9de94-2651-4ccf-9395-52b20b10749f">
      <xsd:simpleType>
        <xsd:restriction base="dms:Unknown"/>
      </xsd:simpleType>
    </xsd:element>
    <xsd:element name="DocMeetGroups" ma:index="83" nillable="true" ma:displayName="Susipažinimui (grupės)" ma:description="" ma:list="1a9b4ea0-dfd6-4502-a241-cce7f8bdc01b" ma:internalName="DocMeetGroups" ma:showField="sync_Title" ma:web="3ee9de94-2651-4ccf-9395-52b20b10749f">
      <xsd:simpleType>
        <xsd:restriction base="dms:Unknown"/>
      </xsd:simpleType>
    </xsd:element>
    <xsd:element name="DocMeetPersons" ma:index="84" nillable="true" ma:displayName="Susipažinimui (asmenys)" ma:description="" ma:list="b84c0774-dd35-43f3-98dd-d7f3146670cd" ma:internalName="DocMeetPersons" ma:showField="sync_Title" ma:web="3ee9de94-2651-4ccf-9395-52b20b10749f">
      <xsd:simpleType>
        <xsd:restriction base="dms:Unknown"/>
      </xsd:simpleType>
    </xsd:element>
    <xsd:element name="DocStatus1" ma:index="85" nillable="true" ma:displayName="Būklė" ma:default="Aktuali redakcija" ma:description="" ma:format="Dropdown" ma:internalName="DocStatus1">
      <xsd:simpleType>
        <xsd:restriction base="dms:Choice">
          <xsd:enumeration value="Aktuali redakcija"/>
          <xsd:enumeration value="Negalioja"/>
        </xsd:restriction>
      </xsd:simpleType>
    </xsd:element>
    <xsd:element name="DocValidUntil" ma:index="86" nillable="true" ma:displayName="Galioja iki" ma:default="" ma:description="" ma:format="DateOnly" ma:internalName="DocValidUntil" ma:readOnly="false">
      <xsd:simpleType>
        <xsd:restriction base="dms:DateTime"/>
      </xsd:simpleType>
    </xsd:element>
    <xsd:element name="DocValidFrom" ma:index="87" nillable="true" ma:displayName="Galioja nuo" ma:default="" ma:description="" ma:format="DateOnly" ma:internalName="DocValidFrom" ma:readOnly="false">
      <xsd:simpleType>
        <xsd:restriction base="dms:DateTime"/>
      </xsd:simpleType>
    </xsd:element>
    <xsd:element name="ddmItemSaved" ma:index="89" nillable="true" ma:displayName="ItemSaved" ma:default="" ma:description="" ma:internalName="ddmItemSaved" ma:readOnly="false">
      <xsd:simpleType>
        <xsd:restriction base="dms:Text"/>
      </xsd:simpleType>
    </xsd:element>
    <xsd:element name="Aprasymas" ma:index="90" nillable="true" ma:displayName="Aprašymas" ma:internalName="Aprasymas">
      <xsd:simpleType>
        <xsd:restriction base="dms:Note">
          <xsd:maxLength value="255"/>
        </xsd:restriction>
      </xsd:simpleType>
    </xsd:element>
    <xsd:element name="ddmExtenderJs" ma:index="91" nillable="true" ma:displayName="Plėtinių JS failo URL" ma:description="" ma:internalName="ddmExtenderJs" ma:readOnly="false">
      <xsd:simpleType>
        <xsd:restriction base="dms:Text"/>
      </xsd:simpleType>
    </xsd:element>
    <xsd:element name="ddmUsersText1" ma:index="95" nillable="true" ma:displayName="Vartotojai Text 1" ma:internalName="ddmUsersText1">
      <xsd:simpleType>
        <xsd:restriction base="dms:Note"/>
      </xsd:simpleType>
    </xsd:element>
    <xsd:element name="ddmUsersText2" ma:index="96" nillable="true" ma:displayName="Vartotojai Text 2" ma:internalName="ddmUsersText2">
      <xsd:simpleType>
        <xsd:restriction base="dms:Note"/>
      </xsd:simpleType>
    </xsd:element>
    <xsd:element name="ddmUsersText3" ma:index="97" nillable="true" ma:displayName="Vartotojai Text 3" ma:internalName="ddmUsersText3">
      <xsd:simpleType>
        <xsd:restriction base="dms:Note"/>
      </xsd:simpleType>
    </xsd:element>
    <xsd:element name="ddmUsersText4" ma:index="98" nillable="true" ma:displayName="Vartotojai Text 4" ma:internalName="ddmUsersText4">
      <xsd:simpleType>
        <xsd:restriction base="dms:Note"/>
      </xsd:simpleType>
    </xsd:element>
    <xsd:element name="ddmUsersText5" ma:index="99" nillable="true" ma:displayName="Vartotojai Text 5" ma:internalName="ddmUsersText5">
      <xsd:simpleType>
        <xsd:restriction base="dms:Note"/>
      </xsd:simpleType>
    </xsd:element>
    <xsd:element name="ddmDocID" ma:index="102" nillable="true" ma:displayName="Derinamo dokumento ID" ma:default="" ma:description="" ma:internalName="ddmDocID">
      <xsd:simpleType>
        <xsd:restriction base="dms:Number"/>
      </xsd:simpleType>
    </xsd:element>
    <xsd:element name="DocOwner" ma:index="113" nillable="true" ma:displayName="Dokumento savininkas" ma:internalName="DocOwner">
      <xsd:simpleType>
        <xsd:restriction base="dms:Text">
          <xsd:maxLength value="255"/>
        </xsd:restriction>
      </xsd:simpleType>
    </xsd:element>
    <xsd:element name="WFParticipantsKoresp" ma:index="114" nillable="true" ma:displayName="Dalyviai patvirtinę užduotį koresp." ma:internalName="WFParticipantsKoresp">
      <xsd:simpleType>
        <xsd:restriction base="dms:Text">
          <xsd:maxLength value="255"/>
        </xsd:restriction>
      </xsd:simpleType>
    </xsd:element>
    <xsd:element name="CrossLinkIcon" ma:index="115" nillable="true" ma:displayName="Nuorodų piktograma" ma:internalName="CrossLinkIcon">
      <xsd:simpleType>
        <xsd:restriction base="dms:Unknown"/>
      </xsd:simpleType>
    </xsd:element>
    <xsd:element name="WFCurrent" ma:index="116" nillable="true" ma:displayName="Yra pas" ma:default="" ma:description="" ma:SharePointGroup="0" ma:internalName="WFCurre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1" nillable="true" ma:displayName="Approvers" ma:internalName="Approvers">
      <xsd:simpleType>
        <xsd:restriction base="dms:Note">
          <xsd:maxLength value="255"/>
        </xsd:restriction>
      </xsd:simpleType>
    </xsd:element>
    <xsd:element name="LastApproveDate" ma:index="122" nillable="true" ma:displayName="LastApproveDate" ma:format="DateOnly" ma:internalName="LastApproveDate">
      <xsd:simpleType>
        <xsd:restriction base="dms:DateTime"/>
      </xsd:simpleType>
    </xsd:element>
    <xsd:element name="ApproveDate" ma:index="123" nillable="true" ma:displayName="ApproveDate" ma:internalName="ApproveDa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06d3a-9d71-4214-92f4-2f1b352d2f9e"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ma:readOnly="false">
      <xsd:simpleType>
        <xsd:restriction base="dms:Note">
          <xsd:maxLength value="255"/>
        </xsd:restriction>
      </xsd:simpleType>
    </xsd:element>
    <xsd:element name="DocPersons" ma:index="62" nillable="true" ma:displayName="Asmenys" ma:list="b84c0774-dd35-43f3-98dd-d7f3146670cd" ma:internalName="DocPersons" ma:showField="sync_Title" ma:web="3ee9de94-2651-4ccf-9395-52b20b10749f">
      <xsd:simpleType>
        <xsd:restriction base="dms:Unknown"/>
      </xsd:simpleType>
    </xsd:element>
    <xsd:element name="DocType0" ma:index="108" nillable="true" ma:displayName="Dokumento tipas" ma:internalName="DocType0">
      <xsd:simpleType>
        <xsd:restriction base="dms:Text">
          <xsd:maxLength value="255"/>
        </xsd:restriction>
      </xsd:simpleType>
    </xsd:element>
    <xsd:element name="DocObject" ma:index="109" nillable="true" ma:displayName="Dokumento objektas" ma:internalName="DocObject">
      <xsd:simpleType>
        <xsd:restriction base="dms:Text">
          <xsd:maxLength value="255"/>
        </xsd:restriction>
      </xsd:simpleType>
    </xsd:element>
    <xsd:element name="RmndrTerm" ma:index="110" nillable="true" ma:displayName="Priminimo terminas" ma:decimals="0" ma:internalName="RmndrTerm" ma:percentage="FALSE">
      <xsd:simpleType>
        <xsd:restriction base="dms:Number"/>
      </xsd:simpleType>
    </xsd:element>
    <xsd:element name="DocDateChangeID" ma:index="111" nillable="true" ma:displayName="Dokumento datos keitimo ID" ma:description="Naudojamas dokumento datos keitimui" ma:internalName="DocDateChangeID">
      <xsd:simpleType>
        <xsd:restriction base="dms:Text">
          <xsd:maxLength value="255"/>
        </xsd:restriction>
      </xsd:simpleType>
    </xsd:element>
    <xsd:element name="Tvirtintojai" ma:index="117" nillable="true" ma:displayName="Tvirtintojai" ma:list="UserInfo" ma:SharePointGroup="0" ma:internalName="Tvirtintoj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siraso" ma:index="118" nillable="true" ma:displayName="Pasirašo" ma:list="UserInfo" ma:SharePointGroup="0" ma:internalName="Pasiras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rintojai" ma:index="119" nillable="true" ma:displayName="Derintojai" ma:list="UserInfo" ma:SharePointGroup="0" ma:internalName="Derintoj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resatai2" ma:index="120" nillable="true" ma:displayName="Adresatai2" ma:list="0614295c-e951-49f9-954e-88cede5e368b" ma:internalName="Adresatai2" ma:showField="sync_Title" ma:web="3ee9de94-2651-4ccf-9395-52b20b10749f">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f:SharedFields xmlns:sf="http://schemas.microsoft.com/office/documentsets/sharedfields" LastModified="03/29/2018 14:10:34">
  <SharedField id="8006d959-39e2-41cd-8f5d-534f5afa8e7d"/>
  <SharedField id="cdd600e1-d4d9-4a80-b905-d72265fc319f"/>
  <SharedField id="99bc8809-0a9b-4ed4-b208-9abd993d932f"/>
  <SharedField id="71acf9e0-b261-4b85-b760-ca7fbb7348e5"/>
  <SharedField id="3c80f619-0fb4-4db0-a1a5-507aa5f9397e"/>
  <SharedField id="40e21696-a8f3-4c94-ab85-f26f3ecfd762"/>
  <SharedField id="07b9b2b7-6c09-45b0-8e77-f4597e1d96c1"/>
  <SharedField id="ee7b351f-2677-468b-a515-d87a12a9265e"/>
  <SharedField id="f91b9f26-84a3-4d8f-8409-709437367117"/>
  <SharedField id="6cd1deb1-c267-4269-bad1-8d1157322c07"/>
</sf:SharedFields>
</file>

<file path=customXml/itemProps1.xml><?xml version="1.0" encoding="utf-8"?>
<ds:datastoreItem xmlns:ds="http://schemas.openxmlformats.org/officeDocument/2006/customXml" ds:itemID="{96C9716F-D261-4017-8323-ECB508D8E269}">
  <ds:schemaRefs>
    <ds:schemaRef ds:uri="http://schemas.microsoft.com/office/2006/metadata/properties"/>
    <ds:schemaRef ds:uri="http://schemas.microsoft.com/office/infopath/2007/PartnerControls"/>
    <ds:schemaRef ds:uri="3ee9de94-2651-4ccf-9395-52b20b10749f"/>
    <ds:schemaRef ds:uri="b1f06d3a-9d71-4214-92f4-2f1b352d2f9e"/>
    <ds:schemaRef ds:uri="http://schemas.microsoft.com/sharepoint/v3"/>
  </ds:schemaRefs>
</ds:datastoreItem>
</file>

<file path=customXml/itemProps2.xml><?xml version="1.0" encoding="utf-8"?>
<ds:datastoreItem xmlns:ds="http://schemas.openxmlformats.org/officeDocument/2006/customXml" ds:itemID="{3B07A8E4-FA0C-421D-A3BC-24E9543DC3B3}">
  <ds:schemaRefs>
    <ds:schemaRef ds:uri="http://schemas.microsoft.com/sharepoint/v3/contenttype/forms"/>
  </ds:schemaRefs>
</ds:datastoreItem>
</file>

<file path=customXml/itemProps3.xml><?xml version="1.0" encoding="utf-8"?>
<ds:datastoreItem xmlns:ds="http://schemas.openxmlformats.org/officeDocument/2006/customXml" ds:itemID="{7FA5B77E-D43B-4587-9A4E-B655B2B8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e9de94-2651-4ccf-9395-52b20b10749f"/>
    <ds:schemaRef ds:uri="b1f06d3a-9d71-4214-92f4-2f1b352d2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CFCF2-C485-4452-81A5-DEECFA848C64}">
  <ds:schemaRefs>
    <ds:schemaRef ds:uri="http://schemas.openxmlformats.org/officeDocument/2006/bibliography"/>
  </ds:schemaRefs>
</ds:datastoreItem>
</file>

<file path=customXml/itemProps5.xml><?xml version="1.0" encoding="utf-8"?>
<ds:datastoreItem xmlns:ds="http://schemas.openxmlformats.org/officeDocument/2006/customXml" ds:itemID="{63F54393-1CCB-4C29-8CB7-44606B6BB792}">
  <ds:schemaRefs>
    <ds:schemaRef ds:uri="http://schemas.microsoft.com/office/documentsets/shared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28550</Words>
  <Characters>16275</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Grąštaitė</dc:creator>
  <cp:lastModifiedBy>Simona Kiūdytė</cp:lastModifiedBy>
  <cp:revision>3</cp:revision>
  <dcterms:created xsi:type="dcterms:W3CDTF">2024-01-05T12:17:00Z</dcterms:created>
  <dcterms:modified xsi:type="dcterms:W3CDTF">2024-01-05T12:18:00Z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0x010100789A280DC10E85479B6E6184454E8824004D678DC1FE14A148BE7AFF4BE0D4F40B</vt:lpwstr>
  </property>
  <property fmtid="{D5CDD505-2E9C-101B-9397-08002B2CF9AE}" pid="3" name="_docset_NoMedatataSyncRequired">
    <vt:lpwstr>False</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vt:lpwstr>
  </property>
</Properties>
</file>