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057" w:rsidRDefault="00103057" w:rsidP="00103057">
      <w:pPr>
        <w:pStyle w:val="patvirtinta"/>
        <w:spacing w:line="240" w:lineRule="auto"/>
        <w:ind w:left="0"/>
        <w:jc w:val="center"/>
        <w:rPr>
          <w:b/>
          <w:color w:val="auto"/>
          <w:spacing w:val="-1"/>
          <w:sz w:val="24"/>
          <w:szCs w:val="24"/>
          <w:lang w:val="lt-LT"/>
        </w:rPr>
      </w:pPr>
      <w:r w:rsidRPr="0024558E">
        <w:rPr>
          <w:b/>
          <w:color w:val="auto"/>
          <w:spacing w:val="-1"/>
          <w:sz w:val="24"/>
          <w:szCs w:val="24"/>
          <w:lang w:val="lt-LT"/>
        </w:rPr>
        <w:t>VIEŠOSIOS ĮSTAIGOS JONAVOS PIRMINĖS SVEIKATOS</w:t>
      </w:r>
    </w:p>
    <w:p w:rsidR="00103057" w:rsidRDefault="00103057" w:rsidP="00103057">
      <w:pPr>
        <w:pStyle w:val="patvirtinta"/>
        <w:spacing w:line="240" w:lineRule="auto"/>
        <w:ind w:left="0"/>
        <w:jc w:val="center"/>
        <w:rPr>
          <w:b/>
          <w:color w:val="auto"/>
          <w:spacing w:val="-1"/>
          <w:sz w:val="24"/>
          <w:szCs w:val="24"/>
          <w:lang w:val="lt-LT"/>
        </w:rPr>
      </w:pPr>
      <w:r w:rsidRPr="0024558E">
        <w:rPr>
          <w:b/>
          <w:color w:val="auto"/>
          <w:spacing w:val="-1"/>
          <w:sz w:val="24"/>
          <w:szCs w:val="24"/>
          <w:lang w:val="lt-LT"/>
        </w:rPr>
        <w:t>PRIEŽIŪROS CENTRO</w:t>
      </w:r>
    </w:p>
    <w:p w:rsidR="00103057" w:rsidRDefault="00103057" w:rsidP="00103057">
      <w:pPr>
        <w:pStyle w:val="patvirtinta"/>
        <w:spacing w:line="240" w:lineRule="auto"/>
        <w:ind w:left="0"/>
        <w:jc w:val="center"/>
        <w:rPr>
          <w:b/>
          <w:color w:val="auto"/>
          <w:spacing w:val="-1"/>
          <w:sz w:val="24"/>
          <w:szCs w:val="24"/>
          <w:lang w:val="lt-LT"/>
        </w:rPr>
      </w:pPr>
      <w:r>
        <w:rPr>
          <w:b/>
          <w:color w:val="auto"/>
          <w:spacing w:val="-1"/>
          <w:sz w:val="24"/>
          <w:szCs w:val="24"/>
          <w:lang w:val="lt-LT"/>
        </w:rPr>
        <w:t>VYRIAUSIASIS GYDYTOJAS</w:t>
      </w:r>
    </w:p>
    <w:p w:rsidR="00103057" w:rsidRDefault="00103057" w:rsidP="00103057">
      <w:pPr>
        <w:pStyle w:val="patvirtinta"/>
        <w:spacing w:line="240" w:lineRule="auto"/>
        <w:ind w:left="0"/>
        <w:jc w:val="center"/>
        <w:rPr>
          <w:b/>
          <w:color w:val="auto"/>
          <w:spacing w:val="-1"/>
          <w:sz w:val="24"/>
          <w:szCs w:val="24"/>
          <w:lang w:val="lt-LT"/>
        </w:rPr>
      </w:pPr>
    </w:p>
    <w:p w:rsidR="00103057" w:rsidRDefault="00103057" w:rsidP="00103057">
      <w:pPr>
        <w:pStyle w:val="patvirtinta"/>
        <w:spacing w:line="240" w:lineRule="auto"/>
        <w:ind w:left="0"/>
        <w:jc w:val="center"/>
        <w:rPr>
          <w:b/>
          <w:color w:val="auto"/>
          <w:spacing w:val="-1"/>
          <w:sz w:val="24"/>
          <w:szCs w:val="24"/>
          <w:lang w:val="lt-LT"/>
        </w:rPr>
      </w:pPr>
    </w:p>
    <w:p w:rsidR="00103057" w:rsidRDefault="00103057" w:rsidP="00103057">
      <w:pPr>
        <w:pStyle w:val="patvirtinta"/>
        <w:spacing w:line="240" w:lineRule="auto"/>
        <w:ind w:left="0"/>
        <w:jc w:val="center"/>
        <w:rPr>
          <w:b/>
          <w:color w:val="auto"/>
          <w:spacing w:val="-1"/>
          <w:sz w:val="24"/>
          <w:szCs w:val="24"/>
          <w:lang w:val="lt-LT"/>
        </w:rPr>
      </w:pPr>
    </w:p>
    <w:p w:rsidR="00103057" w:rsidRDefault="00103057" w:rsidP="00103057">
      <w:pPr>
        <w:pStyle w:val="patvirtinta"/>
        <w:spacing w:line="240" w:lineRule="auto"/>
        <w:ind w:left="0"/>
        <w:jc w:val="center"/>
        <w:rPr>
          <w:b/>
          <w:color w:val="auto"/>
          <w:spacing w:val="-1"/>
          <w:sz w:val="24"/>
          <w:szCs w:val="24"/>
          <w:lang w:val="lt-LT"/>
        </w:rPr>
      </w:pPr>
      <w:r>
        <w:rPr>
          <w:b/>
          <w:color w:val="auto"/>
          <w:spacing w:val="-1"/>
          <w:sz w:val="24"/>
          <w:szCs w:val="24"/>
          <w:lang w:val="lt-LT"/>
        </w:rPr>
        <w:t>Į S A K Y M A S</w:t>
      </w:r>
    </w:p>
    <w:p w:rsidR="00103057" w:rsidRDefault="00103057" w:rsidP="00103057">
      <w:pPr>
        <w:pStyle w:val="patvirtinta"/>
        <w:spacing w:line="240" w:lineRule="auto"/>
        <w:ind w:left="0"/>
        <w:jc w:val="center"/>
        <w:rPr>
          <w:b/>
          <w:color w:val="auto"/>
          <w:spacing w:val="-1"/>
          <w:sz w:val="24"/>
          <w:szCs w:val="24"/>
          <w:lang w:val="lt-LT"/>
        </w:rPr>
      </w:pPr>
    </w:p>
    <w:p w:rsidR="00103057" w:rsidRDefault="00103057" w:rsidP="00103057">
      <w:pPr>
        <w:pStyle w:val="patvirtinta"/>
        <w:spacing w:line="240" w:lineRule="auto"/>
        <w:ind w:left="0" w:firstLine="1276"/>
        <w:jc w:val="both"/>
        <w:rPr>
          <w:b/>
          <w:color w:val="auto"/>
          <w:spacing w:val="-1"/>
          <w:sz w:val="24"/>
          <w:szCs w:val="24"/>
          <w:lang w:val="lt-LT"/>
        </w:rPr>
      </w:pPr>
      <w:r>
        <w:rPr>
          <w:b/>
          <w:color w:val="auto"/>
          <w:spacing w:val="-1"/>
          <w:sz w:val="24"/>
          <w:szCs w:val="24"/>
          <w:lang w:val="lt-LT"/>
        </w:rPr>
        <w:t>DĖL VŠĮ JONAVOS PIRMINĖS SVEIKATOS PRIEŽIŪROS CENTRO</w:t>
      </w:r>
    </w:p>
    <w:p w:rsidR="00103057" w:rsidRDefault="00103057" w:rsidP="00103057">
      <w:pPr>
        <w:pStyle w:val="patvirtinta"/>
        <w:spacing w:line="240" w:lineRule="auto"/>
        <w:ind w:left="0" w:firstLine="1276"/>
        <w:rPr>
          <w:color w:val="auto"/>
          <w:spacing w:val="-1"/>
          <w:sz w:val="24"/>
          <w:szCs w:val="24"/>
          <w:lang w:val="lt-LT"/>
        </w:rPr>
      </w:pPr>
      <w:r>
        <w:rPr>
          <w:b/>
          <w:color w:val="auto"/>
          <w:spacing w:val="-1"/>
          <w:sz w:val="24"/>
          <w:szCs w:val="24"/>
          <w:lang w:val="lt-LT"/>
        </w:rPr>
        <w:t>SUPAPRASTINTŲ VIEŠŲJŲ PIRKIMŲ TAISYKLIŲ PATVIRTINIMO</w:t>
      </w:r>
    </w:p>
    <w:p w:rsidR="00103057" w:rsidRDefault="00103057" w:rsidP="00103057">
      <w:pPr>
        <w:pStyle w:val="patvirtinta"/>
        <w:spacing w:line="240" w:lineRule="auto"/>
        <w:ind w:left="0" w:firstLine="1276"/>
        <w:rPr>
          <w:color w:val="auto"/>
          <w:spacing w:val="-1"/>
          <w:sz w:val="24"/>
          <w:szCs w:val="24"/>
          <w:lang w:val="lt-LT"/>
        </w:rPr>
      </w:pPr>
    </w:p>
    <w:p w:rsidR="00103057" w:rsidRDefault="00103057" w:rsidP="00103057">
      <w:pPr>
        <w:pStyle w:val="patvirtinta"/>
        <w:spacing w:line="240" w:lineRule="auto"/>
        <w:ind w:left="0" w:firstLine="1276"/>
        <w:rPr>
          <w:color w:val="auto"/>
          <w:spacing w:val="-1"/>
          <w:sz w:val="24"/>
          <w:szCs w:val="24"/>
          <w:lang w:val="lt-LT"/>
        </w:rPr>
      </w:pPr>
    </w:p>
    <w:p w:rsidR="00103057" w:rsidRDefault="00103057" w:rsidP="00103057">
      <w:pPr>
        <w:pStyle w:val="patvirtinta"/>
        <w:spacing w:line="240" w:lineRule="auto"/>
        <w:ind w:left="0"/>
        <w:jc w:val="center"/>
        <w:rPr>
          <w:color w:val="auto"/>
          <w:spacing w:val="-1"/>
          <w:sz w:val="24"/>
          <w:szCs w:val="24"/>
          <w:lang w:val="lt-LT"/>
        </w:rPr>
      </w:pPr>
      <w:r>
        <w:rPr>
          <w:color w:val="auto"/>
          <w:spacing w:val="-1"/>
          <w:sz w:val="24"/>
          <w:szCs w:val="24"/>
          <w:lang w:val="lt-LT"/>
        </w:rPr>
        <w:t>2013</w:t>
      </w:r>
      <w:r>
        <w:rPr>
          <w:color w:val="auto"/>
          <w:spacing w:val="-1"/>
          <w:sz w:val="24"/>
          <w:szCs w:val="24"/>
          <w:lang w:val="lt-LT"/>
        </w:rPr>
        <w:t xml:space="preserve"> m. </w:t>
      </w:r>
      <w:r>
        <w:rPr>
          <w:color w:val="auto"/>
          <w:spacing w:val="-1"/>
          <w:sz w:val="24"/>
          <w:szCs w:val="24"/>
          <w:lang w:val="lt-LT"/>
        </w:rPr>
        <w:t>liepos 17</w:t>
      </w:r>
      <w:r>
        <w:rPr>
          <w:color w:val="auto"/>
          <w:spacing w:val="-1"/>
          <w:sz w:val="24"/>
          <w:szCs w:val="24"/>
          <w:lang w:val="lt-LT"/>
        </w:rPr>
        <w:t xml:space="preserve"> d. Nr. V-</w:t>
      </w:r>
      <w:r w:rsidR="00745F15">
        <w:rPr>
          <w:color w:val="auto"/>
          <w:spacing w:val="-1"/>
          <w:sz w:val="24"/>
          <w:szCs w:val="24"/>
          <w:lang w:val="lt-LT"/>
        </w:rPr>
        <w:t>100</w:t>
      </w:r>
      <w:bookmarkStart w:id="0" w:name="_GoBack"/>
      <w:bookmarkEnd w:id="0"/>
    </w:p>
    <w:p w:rsidR="00103057" w:rsidRDefault="00103057" w:rsidP="00103057">
      <w:pPr>
        <w:pStyle w:val="patvirtinta"/>
        <w:spacing w:line="240" w:lineRule="auto"/>
        <w:ind w:left="0"/>
        <w:jc w:val="center"/>
        <w:rPr>
          <w:color w:val="auto"/>
          <w:spacing w:val="-1"/>
          <w:sz w:val="24"/>
          <w:szCs w:val="24"/>
          <w:lang w:val="lt-LT"/>
        </w:rPr>
      </w:pPr>
    </w:p>
    <w:p w:rsidR="00103057" w:rsidRDefault="00103057" w:rsidP="00103057">
      <w:pPr>
        <w:pStyle w:val="patvirtinta"/>
        <w:spacing w:line="240" w:lineRule="auto"/>
        <w:ind w:left="0"/>
        <w:jc w:val="center"/>
        <w:rPr>
          <w:color w:val="auto"/>
          <w:spacing w:val="-1"/>
          <w:sz w:val="24"/>
          <w:szCs w:val="24"/>
          <w:lang w:val="lt-LT"/>
        </w:rPr>
      </w:pPr>
      <w:r>
        <w:rPr>
          <w:color w:val="auto"/>
          <w:spacing w:val="-1"/>
          <w:sz w:val="24"/>
          <w:szCs w:val="24"/>
          <w:lang w:val="lt-LT"/>
        </w:rPr>
        <w:t xml:space="preserve">Jonava </w:t>
      </w:r>
    </w:p>
    <w:p w:rsidR="00103057" w:rsidRDefault="00103057" w:rsidP="00103057">
      <w:pPr>
        <w:pStyle w:val="patvirtinta"/>
        <w:spacing w:line="240" w:lineRule="auto"/>
        <w:ind w:left="0"/>
        <w:jc w:val="center"/>
        <w:rPr>
          <w:color w:val="auto"/>
          <w:spacing w:val="-1"/>
          <w:sz w:val="24"/>
          <w:szCs w:val="24"/>
          <w:lang w:val="lt-LT"/>
        </w:rPr>
      </w:pPr>
    </w:p>
    <w:p w:rsidR="00103057" w:rsidRDefault="00103057" w:rsidP="00103057">
      <w:pPr>
        <w:pStyle w:val="patvirtinta"/>
        <w:spacing w:line="240" w:lineRule="auto"/>
        <w:ind w:left="0"/>
        <w:jc w:val="center"/>
        <w:rPr>
          <w:color w:val="auto"/>
          <w:spacing w:val="-1"/>
          <w:sz w:val="24"/>
          <w:szCs w:val="24"/>
          <w:lang w:val="lt-LT"/>
        </w:rPr>
      </w:pPr>
    </w:p>
    <w:p w:rsidR="00103057" w:rsidRDefault="00103057" w:rsidP="00103057">
      <w:pPr>
        <w:ind w:firstLine="540"/>
        <w:jc w:val="both"/>
        <w:rPr>
          <w:color w:val="000000"/>
          <w:lang w:val="lt-LT"/>
        </w:rPr>
      </w:pPr>
      <w:r>
        <w:rPr>
          <w:color w:val="000000"/>
          <w:lang w:val="lt-LT"/>
        </w:rPr>
        <w:t>Vadovaudamasi</w:t>
      </w:r>
      <w:r w:rsidRPr="00381AE2">
        <w:rPr>
          <w:color w:val="000000"/>
          <w:lang w:val="lt-LT"/>
        </w:rPr>
        <w:t xml:space="preserve"> Lietuvos Respublikos viešųjų pirkimų įstatymu (</w:t>
      </w:r>
      <w:proofErr w:type="spellStart"/>
      <w:r w:rsidRPr="00381AE2">
        <w:rPr>
          <w:color w:val="000000"/>
          <w:lang w:val="lt-LT"/>
        </w:rPr>
        <w:t>Žin</w:t>
      </w:r>
      <w:proofErr w:type="spellEnd"/>
      <w:r w:rsidRPr="00381AE2">
        <w:rPr>
          <w:color w:val="000000"/>
          <w:lang w:val="lt-LT"/>
        </w:rPr>
        <w:t>., 1996, Nr. </w:t>
      </w:r>
      <w:r w:rsidRPr="007D2C6F">
        <w:rPr>
          <w:lang w:val="lt-LT"/>
        </w:rPr>
        <w:t>84-2000</w:t>
      </w:r>
      <w:r w:rsidRPr="00381AE2">
        <w:rPr>
          <w:color w:val="000000"/>
          <w:lang w:val="lt-LT"/>
        </w:rPr>
        <w:t>; 2006, Nr. </w:t>
      </w:r>
      <w:r w:rsidRPr="007D2C6F">
        <w:rPr>
          <w:lang w:val="lt-LT"/>
        </w:rPr>
        <w:t>4-102</w:t>
      </w:r>
      <w:r w:rsidRPr="00381AE2">
        <w:rPr>
          <w:color w:val="000000"/>
          <w:lang w:val="lt-LT"/>
        </w:rPr>
        <w:t>; 2009, Nr. 93-3986; 2010, Nr. 25-1174; 2011, Nr. 2-36):</w:t>
      </w:r>
    </w:p>
    <w:p w:rsidR="00103057" w:rsidRDefault="00103057" w:rsidP="005313BF">
      <w:pPr>
        <w:numPr>
          <w:ilvl w:val="0"/>
          <w:numId w:val="1"/>
        </w:numPr>
        <w:ind w:left="0" w:firstLine="539"/>
        <w:jc w:val="both"/>
        <w:rPr>
          <w:color w:val="000000"/>
          <w:lang w:val="lt-LT"/>
        </w:rPr>
      </w:pPr>
      <w:r>
        <w:rPr>
          <w:color w:val="000000"/>
          <w:lang w:val="lt-LT"/>
        </w:rPr>
        <w:t>P a k e i č i u</w:t>
      </w:r>
      <w:r w:rsidRPr="00381AE2">
        <w:rPr>
          <w:color w:val="000000"/>
          <w:lang w:val="lt-LT"/>
        </w:rPr>
        <w:t xml:space="preserve">  VŠĮ  Jonavos pirminės sveikatos priežiūros centro</w:t>
      </w:r>
      <w:r>
        <w:rPr>
          <w:color w:val="000000"/>
          <w:lang w:val="lt-LT"/>
        </w:rPr>
        <w:t xml:space="preserve"> vyr. gydytojos 2012 m. spalio 23 d. įsakymu Nr. V-137 patvirtintų </w:t>
      </w:r>
      <w:r w:rsidRPr="00381AE2">
        <w:rPr>
          <w:color w:val="000000"/>
          <w:lang w:val="lt-LT"/>
        </w:rPr>
        <w:t>VŠĮ  Jonavos pirminės sveikatos priežiūros centro supaprastintų viešųjų pirkimų</w:t>
      </w:r>
      <w:r>
        <w:rPr>
          <w:color w:val="000000"/>
          <w:lang w:val="lt-LT"/>
        </w:rPr>
        <w:t xml:space="preserve"> taisyklių 53 ir 54 punktus, išdėstau juos taip:</w:t>
      </w:r>
    </w:p>
    <w:p w:rsidR="00103057" w:rsidRDefault="005313BF" w:rsidP="005313BF">
      <w:pPr>
        <w:pStyle w:val="Antrat4"/>
        <w:numPr>
          <w:ilvl w:val="0"/>
          <w:numId w:val="0"/>
        </w:numPr>
        <w:ind w:firstLine="539"/>
        <w:rPr>
          <w:szCs w:val="24"/>
        </w:rPr>
      </w:pPr>
      <w:r>
        <w:rPr>
          <w:iCs/>
          <w:szCs w:val="24"/>
        </w:rPr>
        <w:t>„</w:t>
      </w:r>
      <w:r w:rsidR="00103057" w:rsidRPr="00103057">
        <w:rPr>
          <w:iCs/>
          <w:szCs w:val="24"/>
        </w:rPr>
        <w:t xml:space="preserve">53. </w:t>
      </w:r>
      <w:r w:rsidR="00103057" w:rsidRPr="00103057">
        <w:rPr>
          <w:iCs/>
          <w:szCs w:val="24"/>
        </w:rPr>
        <w:t>Jeigu pasiūlymus buvo prašoma pateikti dviejuose vokuose</w:t>
      </w:r>
      <w:r w:rsidR="00103057" w:rsidRPr="00235558">
        <w:rPr>
          <w:iCs/>
          <w:szCs w:val="24"/>
        </w:rPr>
        <w:t>,</w:t>
      </w:r>
      <w:r w:rsidR="00103057">
        <w:rPr>
          <w:iCs/>
          <w:szCs w:val="24"/>
        </w:rPr>
        <w:t xml:space="preserve"> </w:t>
      </w:r>
      <w:r w:rsidR="00103057">
        <w:rPr>
          <w:szCs w:val="24"/>
        </w:rPr>
        <w:t>vokai su pasiūlymais, išskyrus mažos vertės pirkimus, turi būti atplėšiami dviejuose komisijos posėdžiuose. Pirmame posėdyje atplėšiami tik tie vokai, kuriuose yra pateikti  techniniai pasiūlymo duomenys ir kita informacija bei dokumentai, antrajame posėdyje – vokai, kuriuose nurodytos kainos. Antrasis posėdis gali vykti tik tada, kai perkančioji organizacija patikrina, ar pateiktų pasiūlymų techniniai duomenys ir tiekėjų kvalifikacija atitinka pirkimo dokumentuose keliamus reikalavimus, ir pagal pirkimo dokumentuose nustatytus reikalavimus įvertina pasiūlymų techninius duomenis, o šių taisyklių nustatytais atvejais – ir tiekėjų kvalifikaciją. Apie šio patikrinimo ir įvertinimo rezultatus perkančioji organizacija privalo raštu pranešti visiems tiekėjams, kartu nurodyti antro vokų su pasiūlymais atplėšimo posėdžio laiką ir vietą. Jeigu perkančioji organizacija, patikrinusi ir įvertinusi pirmame voke tiekėjo pateiktus duomenis, atmeta jo pasiūlymą, neatplėštas vokas su pasiūlyta kaina saugomas kartu su kitais tiekėjo pateiktais dokumentais Viešųjų pirkimų įstatymo 21 straipsnyje nustatyta tvarka.</w:t>
      </w:r>
    </w:p>
    <w:p w:rsidR="00103057" w:rsidRPr="005313BF" w:rsidRDefault="00103057" w:rsidP="005313BF">
      <w:pPr>
        <w:pStyle w:val="Antrat4"/>
        <w:numPr>
          <w:ilvl w:val="0"/>
          <w:numId w:val="0"/>
        </w:numPr>
        <w:ind w:firstLine="539"/>
        <w:rPr>
          <w:szCs w:val="24"/>
        </w:rPr>
      </w:pPr>
      <w:r>
        <w:rPr>
          <w:szCs w:val="24"/>
        </w:rPr>
        <w:t xml:space="preserve">54. Vokų su pasiūlymais atplėšimo metu, kai </w:t>
      </w:r>
      <w:r w:rsidRPr="00103057">
        <w:rPr>
          <w:iCs/>
          <w:szCs w:val="24"/>
        </w:rPr>
        <w:t>pasiūlymus buvo prašoma pateikti dviejuose vokuose</w:t>
      </w:r>
      <w:r>
        <w:rPr>
          <w:szCs w:val="24"/>
        </w:rPr>
        <w:t>, skelbiama:</w:t>
      </w:r>
      <w:r w:rsidR="005313BF">
        <w:rPr>
          <w:szCs w:val="24"/>
        </w:rPr>
        <w:t>“</w:t>
      </w:r>
    </w:p>
    <w:p w:rsidR="00103057" w:rsidRDefault="00103057" w:rsidP="00103057">
      <w:pPr>
        <w:numPr>
          <w:ilvl w:val="0"/>
          <w:numId w:val="1"/>
        </w:numPr>
        <w:jc w:val="both"/>
        <w:rPr>
          <w:color w:val="000000"/>
          <w:lang w:val="lt-LT"/>
        </w:rPr>
      </w:pPr>
      <w:r w:rsidRPr="005313BF">
        <w:rPr>
          <w:color w:val="000000"/>
          <w:lang w:val="lt-LT"/>
        </w:rPr>
        <w:t xml:space="preserve">P </w:t>
      </w:r>
      <w:r w:rsidR="005313BF" w:rsidRPr="005313BF">
        <w:rPr>
          <w:color w:val="000000"/>
          <w:lang w:val="lt-LT"/>
        </w:rPr>
        <w:t xml:space="preserve">a p i l d a u </w:t>
      </w:r>
      <w:r w:rsidRPr="005313BF">
        <w:rPr>
          <w:color w:val="000000"/>
          <w:lang w:val="lt-LT"/>
        </w:rPr>
        <w:t xml:space="preserve">  </w:t>
      </w:r>
      <w:r w:rsidR="005313BF" w:rsidRPr="00381AE2">
        <w:rPr>
          <w:color w:val="000000"/>
          <w:lang w:val="lt-LT"/>
        </w:rPr>
        <w:t>viešųjų pirkimų</w:t>
      </w:r>
      <w:r w:rsidR="005313BF">
        <w:rPr>
          <w:color w:val="000000"/>
          <w:lang w:val="lt-LT"/>
        </w:rPr>
        <w:t xml:space="preserve"> taisyklių </w:t>
      </w:r>
      <w:r w:rsidR="005313BF">
        <w:rPr>
          <w:color w:val="000000"/>
          <w:lang w:val="lt-LT"/>
        </w:rPr>
        <w:t>63 punktą 4 dalimi, išdėstau jį</w:t>
      </w:r>
      <w:r w:rsidR="005313BF">
        <w:rPr>
          <w:color w:val="000000"/>
          <w:lang w:val="lt-LT"/>
        </w:rPr>
        <w:t xml:space="preserve"> taip:</w:t>
      </w:r>
    </w:p>
    <w:p w:rsidR="005313BF" w:rsidRPr="005313BF" w:rsidRDefault="005313BF" w:rsidP="005313BF">
      <w:pPr>
        <w:ind w:firstLine="539"/>
        <w:jc w:val="both"/>
        <w:rPr>
          <w:lang w:val="lt-LT"/>
        </w:rPr>
      </w:pPr>
      <w:r>
        <w:rPr>
          <w:color w:val="000000"/>
          <w:lang w:val="lt-LT"/>
        </w:rPr>
        <w:t>„63.4.</w:t>
      </w:r>
      <w:r w:rsidRPr="005313BF">
        <w:rPr>
          <w:color w:val="FF0000"/>
          <w:lang w:val="lt-LT"/>
        </w:rPr>
        <w:t xml:space="preserve"> </w:t>
      </w:r>
      <w:r w:rsidRPr="005313BF">
        <w:rPr>
          <w:lang w:val="lt-LT"/>
        </w:rPr>
        <w:t>pirkimo dokumentuose nurodomas kiekvienam ekonomiškai naudingiausiam pasiūlymui nustatyti pasirinkto kriterijaus lyginamasis svoris. Kriterijų lyginamasis svoris gali būti išreikštas konkrečiu dydžiu arba nustatant intervalą, į kurį patenka kiekviena kriterijui priskiriama reikšmė. Tais atvejais, kai dėl pirkimo objekto ypatybių neįmanoma nustatyti kriterijų lyginamojo svorio, perkančioji organizacija turi nurodyti pirkimo dokumentuose taikomų kriterijų svarbos eiliškumą mažėjančia tvarka.</w:t>
      </w:r>
      <w:r w:rsidRPr="005313BF">
        <w:rPr>
          <w:lang w:val="lt-LT"/>
        </w:rPr>
        <w:t xml:space="preserve"> “</w:t>
      </w:r>
    </w:p>
    <w:p w:rsidR="00103057" w:rsidRDefault="00103057" w:rsidP="00103057">
      <w:pPr>
        <w:ind w:left="900"/>
        <w:jc w:val="both"/>
        <w:rPr>
          <w:color w:val="000000"/>
          <w:lang w:val="lt-LT"/>
        </w:rPr>
      </w:pPr>
    </w:p>
    <w:p w:rsidR="00103057" w:rsidRDefault="00103057" w:rsidP="005313BF">
      <w:pPr>
        <w:jc w:val="both"/>
        <w:rPr>
          <w:color w:val="000000"/>
          <w:lang w:val="lt-LT"/>
        </w:rPr>
      </w:pPr>
    </w:p>
    <w:p w:rsidR="00103057" w:rsidRDefault="00103057" w:rsidP="00103057">
      <w:pPr>
        <w:ind w:left="900"/>
        <w:jc w:val="both"/>
        <w:rPr>
          <w:color w:val="000000"/>
          <w:lang w:val="lt-LT"/>
        </w:rPr>
      </w:pPr>
    </w:p>
    <w:p w:rsidR="00103057" w:rsidRDefault="00103057" w:rsidP="00103057">
      <w:pPr>
        <w:rPr>
          <w:color w:val="000000"/>
          <w:lang w:val="lt-LT"/>
        </w:rPr>
      </w:pPr>
      <w:r>
        <w:rPr>
          <w:color w:val="000000"/>
          <w:lang w:val="lt-LT"/>
        </w:rPr>
        <w:t xml:space="preserve">        </w:t>
      </w:r>
      <w:r w:rsidR="005313BF">
        <w:rPr>
          <w:color w:val="000000"/>
          <w:lang w:val="lt-LT"/>
        </w:rPr>
        <w:t xml:space="preserve">L. e. direktorės pareigas                                                             Marytė Ona </w:t>
      </w:r>
      <w:proofErr w:type="spellStart"/>
      <w:r w:rsidR="005313BF">
        <w:rPr>
          <w:color w:val="000000"/>
          <w:lang w:val="lt-LT"/>
        </w:rPr>
        <w:t>Jakubavičienė</w:t>
      </w:r>
      <w:proofErr w:type="spellEnd"/>
    </w:p>
    <w:p w:rsidR="00103057" w:rsidRDefault="00103057" w:rsidP="00103057">
      <w:pPr>
        <w:rPr>
          <w:color w:val="000000"/>
          <w:lang w:val="lt-LT"/>
        </w:rPr>
      </w:pPr>
    </w:p>
    <w:p w:rsidR="000D0E9D" w:rsidRPr="005313BF" w:rsidRDefault="000D0E9D" w:rsidP="00103057">
      <w:pPr>
        <w:rPr>
          <w:lang w:val="lt-LT"/>
        </w:rPr>
      </w:pPr>
    </w:p>
    <w:sectPr w:rsidR="000D0E9D" w:rsidRPr="005313B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97A6D"/>
    <w:multiLevelType w:val="hybridMultilevel"/>
    <w:tmpl w:val="4D82F9F6"/>
    <w:lvl w:ilvl="0" w:tplc="0AACEA8A">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
    <w:nsid w:val="596370B9"/>
    <w:multiLevelType w:val="multilevel"/>
    <w:tmpl w:val="B476BF58"/>
    <w:lvl w:ilvl="0">
      <w:start w:val="1"/>
      <w:numFmt w:val="none"/>
      <w:pStyle w:val="Antrat1"/>
      <w:suff w:val="space"/>
      <w:lvlText w:val=""/>
      <w:lvlJc w:val="left"/>
      <w:pPr>
        <w:ind w:left="0" w:firstLine="0"/>
      </w:pPr>
    </w:lvl>
    <w:lvl w:ilvl="1">
      <w:start w:val="1"/>
      <w:numFmt w:val="decimal"/>
      <w:lvlRestart w:val="0"/>
      <w:pStyle w:val="Antrat2"/>
      <w:suff w:val="nothing"/>
      <w:lvlText w:val="%1%2"/>
      <w:lvlJc w:val="left"/>
      <w:pPr>
        <w:ind w:left="0" w:firstLine="720"/>
      </w:pPr>
    </w:lvl>
    <w:lvl w:ilvl="2">
      <w:start w:val="1"/>
      <w:numFmt w:val="decimal"/>
      <w:pStyle w:val="Antrat3"/>
      <w:suff w:val="space"/>
      <w:lvlText w:val="%1%3."/>
      <w:lvlJc w:val="left"/>
      <w:pPr>
        <w:ind w:left="-436" w:firstLine="720"/>
      </w:pPr>
    </w:lvl>
    <w:lvl w:ilvl="3">
      <w:start w:val="1"/>
      <w:numFmt w:val="decimal"/>
      <w:pStyle w:val="Antrat4"/>
      <w:suff w:val="nothing"/>
      <w:lvlText w:val="%1%4"/>
      <w:lvlJc w:val="left"/>
      <w:pPr>
        <w:ind w:left="-436" w:firstLine="720"/>
      </w:pPr>
    </w:lvl>
    <w:lvl w:ilvl="4">
      <w:start w:val="1"/>
      <w:numFmt w:val="decimal"/>
      <w:suff w:val="space"/>
      <w:lvlText w:val="%1.%2.%3.%4.%5."/>
      <w:lvlJc w:val="left"/>
      <w:pPr>
        <w:ind w:left="2353" w:hanging="935"/>
      </w:pPr>
    </w:lvl>
    <w:lvl w:ilvl="5">
      <w:start w:val="1"/>
      <w:numFmt w:val="decimal"/>
      <w:suff w:val="space"/>
      <w:lvlText w:val="%1.%2.%3.%4.%5.%6."/>
      <w:lvlJc w:val="left"/>
      <w:pPr>
        <w:ind w:left="5103" w:hanging="3402"/>
      </w:pPr>
    </w:lvl>
    <w:lvl w:ilvl="6">
      <w:start w:val="1"/>
      <w:numFmt w:val="decimal"/>
      <w:suff w:val="space"/>
      <w:lvlText w:val="%1.%2.%3.%4.%5.%6.%7."/>
      <w:lvlJc w:val="left"/>
      <w:pPr>
        <w:ind w:left="6010" w:hanging="4025"/>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A71"/>
    <w:rsid w:val="000D0E9D"/>
    <w:rsid w:val="00103057"/>
    <w:rsid w:val="00430F58"/>
    <w:rsid w:val="00480651"/>
    <w:rsid w:val="005313BF"/>
    <w:rsid w:val="00745F15"/>
    <w:rsid w:val="00A7214C"/>
    <w:rsid w:val="00E80A71"/>
    <w:rsid w:val="00F008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03057"/>
    <w:pPr>
      <w:spacing w:after="0" w:line="240" w:lineRule="auto"/>
    </w:pPr>
    <w:rPr>
      <w:rFonts w:ascii="Times New Roman" w:eastAsia="Times New Roman" w:hAnsi="Times New Roman" w:cs="Times New Roman"/>
      <w:sz w:val="24"/>
      <w:szCs w:val="24"/>
      <w:lang w:val="ru-RU" w:eastAsia="ru-RU"/>
    </w:rPr>
  </w:style>
  <w:style w:type="paragraph" w:styleId="Antrat1">
    <w:name w:val="heading 1"/>
    <w:basedOn w:val="prastasis"/>
    <w:next w:val="prastasis"/>
    <w:link w:val="Antrat1Diagrama"/>
    <w:qFormat/>
    <w:rsid w:val="00103057"/>
    <w:pPr>
      <w:keepNext/>
      <w:numPr>
        <w:numId w:val="2"/>
      </w:numPr>
      <w:spacing w:before="240" w:after="240"/>
      <w:jc w:val="center"/>
      <w:outlineLvl w:val="0"/>
    </w:pPr>
    <w:rPr>
      <w:caps/>
      <w:kern w:val="32"/>
      <w:szCs w:val="20"/>
      <w:lang w:val="lt-LT" w:eastAsia="en-US"/>
    </w:rPr>
  </w:style>
  <w:style w:type="paragraph" w:styleId="Antrat2">
    <w:name w:val="heading 2"/>
    <w:basedOn w:val="prastasis"/>
    <w:next w:val="Antrat3"/>
    <w:link w:val="Antrat2Diagrama"/>
    <w:unhideWhenUsed/>
    <w:qFormat/>
    <w:rsid w:val="00103057"/>
    <w:pPr>
      <w:numPr>
        <w:ilvl w:val="1"/>
        <w:numId w:val="2"/>
      </w:numPr>
      <w:spacing w:before="240"/>
      <w:jc w:val="both"/>
      <w:outlineLvl w:val="1"/>
    </w:pPr>
    <w:rPr>
      <w:b/>
      <w:szCs w:val="20"/>
      <w:lang w:val="lt-LT" w:eastAsia="en-US"/>
    </w:rPr>
  </w:style>
  <w:style w:type="paragraph" w:styleId="Antrat3">
    <w:name w:val="heading 3"/>
    <w:basedOn w:val="prastasis"/>
    <w:link w:val="Antrat3Diagrama"/>
    <w:unhideWhenUsed/>
    <w:qFormat/>
    <w:rsid w:val="00103057"/>
    <w:pPr>
      <w:numPr>
        <w:ilvl w:val="2"/>
        <w:numId w:val="2"/>
      </w:numPr>
      <w:spacing w:before="50"/>
      <w:jc w:val="both"/>
      <w:outlineLvl w:val="2"/>
    </w:pPr>
    <w:rPr>
      <w:szCs w:val="20"/>
      <w:lang w:val="lt-LT" w:eastAsia="en-US"/>
    </w:rPr>
  </w:style>
  <w:style w:type="paragraph" w:styleId="Antrat4">
    <w:name w:val="heading 4"/>
    <w:aliases w:val="Heading 4 Char Char Char Char"/>
    <w:basedOn w:val="prastasis"/>
    <w:link w:val="Antrat4Diagrama"/>
    <w:unhideWhenUsed/>
    <w:qFormat/>
    <w:rsid w:val="00103057"/>
    <w:pPr>
      <w:numPr>
        <w:ilvl w:val="3"/>
        <w:numId w:val="2"/>
      </w:numPr>
      <w:jc w:val="both"/>
      <w:outlineLvl w:val="3"/>
    </w:pPr>
    <w:rPr>
      <w:szCs w:val="20"/>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rsid w:val="00103057"/>
    <w:pPr>
      <w:autoSpaceDE w:val="0"/>
      <w:autoSpaceDN w:val="0"/>
      <w:spacing w:line="288" w:lineRule="auto"/>
      <w:ind w:left="5953"/>
    </w:pPr>
    <w:rPr>
      <w:color w:val="000000"/>
      <w:sz w:val="20"/>
      <w:szCs w:val="20"/>
      <w:lang w:val="en-US" w:eastAsia="en-US"/>
    </w:rPr>
  </w:style>
  <w:style w:type="character" w:customStyle="1" w:styleId="Antrat1Diagrama">
    <w:name w:val="Antraštė 1 Diagrama"/>
    <w:basedOn w:val="Numatytasispastraiposriftas"/>
    <w:link w:val="Antrat1"/>
    <w:rsid w:val="00103057"/>
    <w:rPr>
      <w:rFonts w:ascii="Times New Roman" w:eastAsia="Times New Roman" w:hAnsi="Times New Roman" w:cs="Times New Roman"/>
      <w:caps/>
      <w:kern w:val="32"/>
      <w:sz w:val="24"/>
      <w:szCs w:val="20"/>
    </w:rPr>
  </w:style>
  <w:style w:type="character" w:customStyle="1" w:styleId="Antrat2Diagrama">
    <w:name w:val="Antraštė 2 Diagrama"/>
    <w:basedOn w:val="Numatytasispastraiposriftas"/>
    <w:link w:val="Antrat2"/>
    <w:rsid w:val="00103057"/>
    <w:rPr>
      <w:rFonts w:ascii="Times New Roman" w:eastAsia="Times New Roman" w:hAnsi="Times New Roman" w:cs="Times New Roman"/>
      <w:b/>
      <w:sz w:val="24"/>
      <w:szCs w:val="20"/>
    </w:rPr>
  </w:style>
  <w:style w:type="character" w:customStyle="1" w:styleId="Antrat3Diagrama">
    <w:name w:val="Antraštė 3 Diagrama"/>
    <w:basedOn w:val="Numatytasispastraiposriftas"/>
    <w:link w:val="Antrat3"/>
    <w:rsid w:val="00103057"/>
    <w:rPr>
      <w:rFonts w:ascii="Times New Roman" w:eastAsia="Times New Roman" w:hAnsi="Times New Roman" w:cs="Times New Roman"/>
      <w:sz w:val="24"/>
      <w:szCs w:val="20"/>
    </w:rPr>
  </w:style>
  <w:style w:type="character" w:customStyle="1" w:styleId="Antrat4Diagrama">
    <w:name w:val="Antraštė 4 Diagrama"/>
    <w:aliases w:val="Heading 4 Char Char Char Char Diagrama"/>
    <w:basedOn w:val="Numatytasispastraiposriftas"/>
    <w:link w:val="Antrat4"/>
    <w:rsid w:val="0010305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03057"/>
    <w:pPr>
      <w:spacing w:after="0" w:line="240" w:lineRule="auto"/>
    </w:pPr>
    <w:rPr>
      <w:rFonts w:ascii="Times New Roman" w:eastAsia="Times New Roman" w:hAnsi="Times New Roman" w:cs="Times New Roman"/>
      <w:sz w:val="24"/>
      <w:szCs w:val="24"/>
      <w:lang w:val="ru-RU" w:eastAsia="ru-RU"/>
    </w:rPr>
  </w:style>
  <w:style w:type="paragraph" w:styleId="Antrat1">
    <w:name w:val="heading 1"/>
    <w:basedOn w:val="prastasis"/>
    <w:next w:val="prastasis"/>
    <w:link w:val="Antrat1Diagrama"/>
    <w:qFormat/>
    <w:rsid w:val="00103057"/>
    <w:pPr>
      <w:keepNext/>
      <w:numPr>
        <w:numId w:val="2"/>
      </w:numPr>
      <w:spacing w:before="240" w:after="240"/>
      <w:jc w:val="center"/>
      <w:outlineLvl w:val="0"/>
    </w:pPr>
    <w:rPr>
      <w:caps/>
      <w:kern w:val="32"/>
      <w:szCs w:val="20"/>
      <w:lang w:val="lt-LT" w:eastAsia="en-US"/>
    </w:rPr>
  </w:style>
  <w:style w:type="paragraph" w:styleId="Antrat2">
    <w:name w:val="heading 2"/>
    <w:basedOn w:val="prastasis"/>
    <w:next w:val="Antrat3"/>
    <w:link w:val="Antrat2Diagrama"/>
    <w:unhideWhenUsed/>
    <w:qFormat/>
    <w:rsid w:val="00103057"/>
    <w:pPr>
      <w:numPr>
        <w:ilvl w:val="1"/>
        <w:numId w:val="2"/>
      </w:numPr>
      <w:spacing w:before="240"/>
      <w:jc w:val="both"/>
      <w:outlineLvl w:val="1"/>
    </w:pPr>
    <w:rPr>
      <w:b/>
      <w:szCs w:val="20"/>
      <w:lang w:val="lt-LT" w:eastAsia="en-US"/>
    </w:rPr>
  </w:style>
  <w:style w:type="paragraph" w:styleId="Antrat3">
    <w:name w:val="heading 3"/>
    <w:basedOn w:val="prastasis"/>
    <w:link w:val="Antrat3Diagrama"/>
    <w:unhideWhenUsed/>
    <w:qFormat/>
    <w:rsid w:val="00103057"/>
    <w:pPr>
      <w:numPr>
        <w:ilvl w:val="2"/>
        <w:numId w:val="2"/>
      </w:numPr>
      <w:spacing w:before="50"/>
      <w:jc w:val="both"/>
      <w:outlineLvl w:val="2"/>
    </w:pPr>
    <w:rPr>
      <w:szCs w:val="20"/>
      <w:lang w:val="lt-LT" w:eastAsia="en-US"/>
    </w:rPr>
  </w:style>
  <w:style w:type="paragraph" w:styleId="Antrat4">
    <w:name w:val="heading 4"/>
    <w:aliases w:val="Heading 4 Char Char Char Char"/>
    <w:basedOn w:val="prastasis"/>
    <w:link w:val="Antrat4Diagrama"/>
    <w:unhideWhenUsed/>
    <w:qFormat/>
    <w:rsid w:val="00103057"/>
    <w:pPr>
      <w:numPr>
        <w:ilvl w:val="3"/>
        <w:numId w:val="2"/>
      </w:numPr>
      <w:jc w:val="both"/>
      <w:outlineLvl w:val="3"/>
    </w:pPr>
    <w:rPr>
      <w:szCs w:val="20"/>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rsid w:val="00103057"/>
    <w:pPr>
      <w:autoSpaceDE w:val="0"/>
      <w:autoSpaceDN w:val="0"/>
      <w:spacing w:line="288" w:lineRule="auto"/>
      <w:ind w:left="5953"/>
    </w:pPr>
    <w:rPr>
      <w:color w:val="000000"/>
      <w:sz w:val="20"/>
      <w:szCs w:val="20"/>
      <w:lang w:val="en-US" w:eastAsia="en-US"/>
    </w:rPr>
  </w:style>
  <w:style w:type="character" w:customStyle="1" w:styleId="Antrat1Diagrama">
    <w:name w:val="Antraštė 1 Diagrama"/>
    <w:basedOn w:val="Numatytasispastraiposriftas"/>
    <w:link w:val="Antrat1"/>
    <w:rsid w:val="00103057"/>
    <w:rPr>
      <w:rFonts w:ascii="Times New Roman" w:eastAsia="Times New Roman" w:hAnsi="Times New Roman" w:cs="Times New Roman"/>
      <w:caps/>
      <w:kern w:val="32"/>
      <w:sz w:val="24"/>
      <w:szCs w:val="20"/>
    </w:rPr>
  </w:style>
  <w:style w:type="character" w:customStyle="1" w:styleId="Antrat2Diagrama">
    <w:name w:val="Antraštė 2 Diagrama"/>
    <w:basedOn w:val="Numatytasispastraiposriftas"/>
    <w:link w:val="Antrat2"/>
    <w:rsid w:val="00103057"/>
    <w:rPr>
      <w:rFonts w:ascii="Times New Roman" w:eastAsia="Times New Roman" w:hAnsi="Times New Roman" w:cs="Times New Roman"/>
      <w:b/>
      <w:sz w:val="24"/>
      <w:szCs w:val="20"/>
    </w:rPr>
  </w:style>
  <w:style w:type="character" w:customStyle="1" w:styleId="Antrat3Diagrama">
    <w:name w:val="Antraštė 3 Diagrama"/>
    <w:basedOn w:val="Numatytasispastraiposriftas"/>
    <w:link w:val="Antrat3"/>
    <w:rsid w:val="00103057"/>
    <w:rPr>
      <w:rFonts w:ascii="Times New Roman" w:eastAsia="Times New Roman" w:hAnsi="Times New Roman" w:cs="Times New Roman"/>
      <w:sz w:val="24"/>
      <w:szCs w:val="20"/>
    </w:rPr>
  </w:style>
  <w:style w:type="character" w:customStyle="1" w:styleId="Antrat4Diagrama">
    <w:name w:val="Antraštė 4 Diagrama"/>
    <w:aliases w:val="Heading 4 Char Char Char Char Diagrama"/>
    <w:basedOn w:val="Numatytasispastraiposriftas"/>
    <w:link w:val="Antrat4"/>
    <w:rsid w:val="0010305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1700</Words>
  <Characters>969</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Raminta Paplonskienė</dc:creator>
  <cp:lastModifiedBy>Tania</cp:lastModifiedBy>
  <cp:revision>6</cp:revision>
  <cp:lastPrinted>2013-07-17T10:13:00Z</cp:lastPrinted>
  <dcterms:created xsi:type="dcterms:W3CDTF">2013-05-23T09:09:00Z</dcterms:created>
  <dcterms:modified xsi:type="dcterms:W3CDTF">2013-07-17T11:08:00Z</dcterms:modified>
</cp:coreProperties>
</file>